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6E7" w:rsidRPr="00007FF6" w:rsidRDefault="00D306E7" w:rsidP="00D306E7">
      <w:pPr>
        <w:pStyle w:val="a3"/>
        <w:spacing w:before="0" w:after="70" w:line="240" w:lineRule="auto"/>
        <w:jc w:val="left"/>
        <w:widowControl/>
      </w:pPr>
      <w:r>
        <w:rPr>
          <w:rFonts w:ascii="Times New Roman" w:hAnsi="Times New Roman" w:cs="Times New Roman"/>
          <w:sz w:val="20"/>
          <w:szCs w:val="20"/>
          <w:color w:val="000000"/>
          <w:b w:val="1"/>
          <w:i w:val="0"/>
          <w:lang w:val="ru-RU"/>
        </w:rPr>
        <w:t xml:space="preserve">УДК 004.8:519.6:378.14</w:t>
      </w:r>
    </w:p>
    <w:p w:rsidR="00007FF6" w:rsidRDefault="00007FF6" w:rsidP="00007FF6">
      <w:pPr>
        <w:pStyle w:val="aff1"/>
        <w:spacing w:before="0" w:after="80" w:line="240" w:lineRule="auto"/>
        <w:jc w:val="left"/>
        <w:widowControl/>
        <w:keepNext/>
      </w:pPr>
      <w:r>
        <w:rPr>
          <w:rFonts w:ascii="Times New Roman" w:hAnsi="Times New Roman" w:cs="Times New Roman"/>
          <w:sz w:val="20"/>
          <w:szCs w:val="20"/>
          <w:color w:val="000000"/>
          <w:b w:val="0"/>
          <w:i w:val="0"/>
          <w:lang w:val="ru-RU"/>
        </w:rPr>
        <w:t xml:space="preserve">Оригинальная статья</w:t>
      </w:r>
    </w:p>
    <w:p w:rsidR="00007FF6" w:rsidRPr="00007FF6" w:rsidRDefault="00F2514E" w:rsidP="00007FF6">
      <w:pPr>
        <w:spacing w:before="100" w:after="160" w:line="240" w:lineRule="auto"/>
        <w:jc w:val="left"/>
        <w:widowControl/>
        <w:keepNext/>
        <w:pStyle w:val="Title"/>
      </w:pPr>
      <w:r>
        <w:rPr>
          <w:rFonts w:ascii="Times New Roman" w:hAnsi="Times New Roman" w:cs="Times New Roman"/>
          <w:sz w:val="32"/>
          <w:szCs w:val="32"/>
          <w:color w:val="000000"/>
          <w:b w:val="1"/>
          <w:i w:val="0"/>
          <w:lang w:val="ru-RU"/>
        </w:rPr>
        <w:t xml:space="preserve">Математическая модель верифицируемых междисциплинарных переходов в интеллектуальной системе обучения</w:t>
      </w:r>
    </w:p>
    <w:p w:rsidR="00D306E7" w:rsidRPr="00BE2E00" w:rsidRDefault="00BE2E00" w:rsidP="00BE2E00">
      <w:pPr>
        <w:pStyle w:val="a3"/>
        <w:spacing w:before="0" w:after="100" w:line="240" w:lineRule="auto"/>
        <w:jc w:val="left"/>
        <w:widowControl/>
        <w:keepNext/>
      </w:pPr>
      <w:r>
        <w:rPr>
          <w:rFonts w:ascii="Times New Roman" w:hAnsi="Times New Roman" w:cs="Times New Roman"/>
          <w:sz w:val="24"/>
          <w:szCs w:val="24"/>
          <w:color w:val="000000"/>
          <w:b w:val="1"/>
          <w:i w:val="0"/>
          <w:lang w:val="ru-RU"/>
        </w:rPr>
        <w:t xml:space="preserve">П. В. Никитин</w:t>
      </w:r>
    </w:p>
    <w:p w:rsidR="00BE2E00" w:rsidRPr="00BE2E00" w:rsidRDefault="00BE2E00" w:rsidP="00BE2E00">
      <w:pPr>
        <w:pStyle w:val="a3"/>
        <w:spacing w:before="0" w:after="30" w:line="240" w:lineRule="auto"/>
        <w:jc w:val="left"/>
        <w:widowControl/>
      </w:pPr>
      <w:r>
        <w:rPr>
          <w:rFonts w:ascii="Times New Roman" w:hAnsi="Times New Roman" w:cs="Times New Roman"/>
          <w:sz w:val="20"/>
          <w:szCs w:val="20"/>
          <w:color w:val="000000"/>
          <w:b w:val="0"/>
          <w:i w:val="0"/>
          <w:lang w:val="ru-RU"/>
        </w:rPr>
        <w:t xml:space="preserve">Финансовый университет при Правительстве Российской Федерации, г. Москва, Российская Федерация</w:t>
      </w:r>
    </w:p>
    <w:p w:rsidR="00BE2E00" w:rsidRDefault="00BE2E00" w:rsidP="00BE2E00">
      <w:pPr>
        <w:pStyle w:val="a3"/>
        <w:spacing w:before="0" w:after="30" w:line="240" w:lineRule="auto"/>
        <w:jc w:val="left"/>
        <w:widowControl/>
      </w:pPr>
      <w:r>
        <w:rPr>
          <w:rFonts w:ascii="Times New Roman" w:hAnsi="Times New Roman" w:cs="Times New Roman"/>
          <w:sz w:val="20"/>
          <w:szCs w:val="20"/>
          <w:color w:val="000000"/>
          <w:b w:val="0"/>
          <w:i w:val="0"/>
          <w:lang w:val="ru-RU"/>
        </w:rPr>
        <w:t xml:space="preserve">Адрес: 125167, Российская Федерация, г. Москва, Ленинградский проспект, д. 49/2</w:t>
      </w:r>
    </w:p>
    <w:p w:rsidR="00BE2E00" w:rsidRDefault="006A799C" w:rsidP="00121C44">
      <w:pPr>
        <w:pStyle w:val="a3"/>
        <w:spacing w:before="0" w:after="140" w:line="240" w:lineRule="auto"/>
        <w:jc w:val="left"/>
        <w:widowControl/>
      </w:pPr>
      <w:r>
        <w:rPr>
          <w:rFonts w:ascii="Times New Roman" w:hAnsi="Times New Roman" w:cs="Times New Roman"/>
          <w:sz w:val="20"/>
          <w:szCs w:val="20"/>
          <w:color w:val="000000"/>
          <w:b w:val="0"/>
          <w:i w:val="0"/>
          <w:lang w:val="ru-RU"/>
        </w:rPr>
        <w:t xml:space="preserve">pvnikitin@fa.ru   •   ORCID: 0000-0001-8866-5610</w:t>
      </w:r>
    </w:p>
    <w:p w:rsidR="00D306E7" w:rsidRPr="00990F60" w:rsidRDefault="00D306E7" w:rsidP="00990F60">
      <w:pPr>
        <w:pStyle w:val="a3"/>
        <w:spacing w:before="0" w:after="80" w:line="240" w:lineRule="auto"/>
        <w:jc w:val="left"/>
        <w:widowControl/>
        <w:keepNext/>
      </w:pPr>
      <w:r>
        <w:rPr>
          <w:rFonts w:ascii="Times New Roman" w:hAnsi="Times New Roman" w:cs="Times New Roman"/>
          <w:sz w:val="24"/>
          <w:szCs w:val="24"/>
          <w:color w:val="000000"/>
          <w:b w:val="1"/>
          <w:i w:val="0"/>
          <w:lang w:val="ru-RU"/>
        </w:rPr>
        <w:t xml:space="preserve">Аннотация</w:t>
      </w:r>
    </w:p>
    <w:p w:rsidR="006A799C" w:rsidRPr="006A799C" w:rsidRDefault="006A799C" w:rsidP="006A799C">
      <w:pPr>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Введение. </w:t>
      </w:r>
      <w:r>
        <w:rPr>
          <w:rFonts w:ascii="Times New Roman" w:hAnsi="Times New Roman" w:cs="Times New Roman"/>
          <w:sz w:val="20"/>
          <w:szCs w:val="20"/>
          <w:color w:val="000000"/>
          <w:b w:val="0"/>
          <w:i w:val="0"/>
          <w:lang w:val="ru-RU"/>
        </w:rPr>
        <w:t xml:space="preserve">Персонализация подготовки в области машинного обучения требует согласования дисциплин, уровней сложности и подтверждений самостоятельной работы. Успешное решение с помощью генеративной модели не гарантирует готовности студента применять метод в другой дисциплине. Цель исследования – построить математическую модель допуска к междисциплинарным учебным действиям, учитывающую происхождение свидетельств и неопределённость оценки.</w:t>
      </w:r>
    </w:p>
    <w:p w:rsidR="006A799C" w:rsidRPr="006A799C" w:rsidRDefault="006A799C" w:rsidP="006A799C">
      <w:pPr>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Материалы и методы. </w:t>
      </w:r>
      <w:r>
        <w:rPr>
          <w:rFonts w:ascii="Times New Roman" w:hAnsi="Times New Roman" w:cs="Times New Roman"/>
          <w:sz w:val="20"/>
          <w:szCs w:val="20"/>
          <w:color w:val="000000"/>
          <w:b w:val="0"/>
          <w:i w:val="0"/>
          <w:lang w:val="ru-RU"/>
        </w:rPr>
        <w:t xml:space="preserve">Использованы компетентностная модель выпускника, учебный план четырёхлетней программы и локальный программный прототип. Применены типизированный ориентированный гиперграф предпосылок, бета-бернуллиевская модель верифицированных результатов и распределение допустимого риска между обязательными предпосылками. Предложена реляционная схема хранения версий заданий, артефактов, оценок и объяснений перехода.</w:t>
      </w:r>
    </w:p>
    <w:p w:rsidR="006A799C" w:rsidRPr="006A799C" w:rsidRDefault="006A799C" w:rsidP="006A799C">
      <w:pPr>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Результаты исследования. </w:t>
      </w:r>
      <w:r>
        <w:rPr>
          <w:rFonts w:ascii="Times New Roman" w:hAnsi="Times New Roman" w:cs="Times New Roman"/>
          <w:sz w:val="20"/>
          <w:szCs w:val="20"/>
          <w:color w:val="000000"/>
          <w:b w:val="0"/>
          <w:i w:val="0"/>
          <w:lang w:val="ru-RU"/>
        </w:rPr>
        <w:t xml:space="preserve">Сформулированы условие допуска и нижняя оценка совместной апостериорной вероятности выполнения предпосылок. Выполнен детерминированный вычислительный эксперимент на 5673 конфигурациях. При пороге 0,8, риске 0,05 и равномерном априорном распределении минимальное число безошибочных независимых подтверждений составляет 13, 16 и 19 для переходов с одной, двумя и четырьмя предпосылками соответственно. Показаны сценарии исследования сложности алгоритмов и переноса знаний к индексированию данных.</w:t>
      </w:r>
    </w:p>
    <w:p w:rsidR="006A799C" w:rsidRPr="006A799C" w:rsidRDefault="006A799C" w:rsidP="006A799C">
      <w:pPr>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Обсуждение и заключение. </w:t>
      </w:r>
      <w:r>
        <w:rPr>
          <w:rFonts w:ascii="Times New Roman" w:hAnsi="Times New Roman" w:cs="Times New Roman"/>
          <w:sz w:val="20"/>
          <w:szCs w:val="20"/>
          <w:color w:val="000000"/>
          <w:b w:val="0"/>
          <w:i w:val="0"/>
          <w:lang w:val="ru-RU"/>
        </w:rPr>
        <w:t xml:space="preserve">Получены формальная спецификация переходов, воспроизводимые численные результаты и архитектура программного комплекса. Модель задаёт проверяемую связь между учебным действием и рекомендацией следующего шага в условиях использования генеративных инструментов. Граница применимости определяется допущениями об однородности заданий, качестве рубрик и самостоятельности выполнения. Эффективность обучения студентов пока не установлена; предложен протокол её последующей проверки.</w:t>
      </w:r>
    </w:p>
    <w:p w:rsidR="00494531" w:rsidRDefault="003A2E3E" w:rsidP="006A799C">
      <w:pPr>
        <w:spacing w:before="0" w:after="100" w:line="240" w:lineRule="auto"/>
        <w:jc w:val="both"/>
        <w:widowControl/>
      </w:pPr>
      <w:r>
        <w:rPr>
          <w:rFonts w:ascii="Times New Roman" w:hAnsi="Times New Roman" w:cs="Times New Roman"/>
          <w:sz w:val="20"/>
          <w:szCs w:val="20"/>
          <w:color w:val="000000"/>
          <w:b w:val="0"/>
          <w:i w:val="0"/>
          <w:lang w:val="ru-RU"/>
        </w:rPr>
        <w:t xml:space="preserve">Ключевые слова: интеллектуальная обучающая система, междисциплинарное обучение, математическая модель, индивидуальная образовательная траектория, граф предпосылок, бета-распределение, перенос знаний, происхождение свидетельств</w:t>
      </w:r>
    </w:p>
    <w:p w:rsidR="00DA2C13" w:rsidRDefault="00DA2C13" w:rsidP="00DA2C13">
      <w:pPr>
        <w:outlineLvl w:val="0"/>
        <w:spacing w:before="0" w:after="50" w:line="240" w:lineRule="auto"/>
        <w:jc w:val="left"/>
        <w:widowControl/>
      </w:pPr>
      <w:r>
        <w:rPr>
          <w:rFonts w:ascii="Times New Roman" w:hAnsi="Times New Roman" w:cs="Times New Roman"/>
          <w:sz w:val="20"/>
          <w:szCs w:val="20"/>
          <w:color w:val="000000"/>
          <w:b w:val="0"/>
          <w:i w:val="0"/>
          <w:lang w:val="ru-RU"/>
        </w:rPr>
        <w:t xml:space="preserve">© Никитин П. В., 2026</w:t>
      </w:r>
    </w:p>
    <w:tbl>
      <w:tblPr>
        <w:tblW w:w="0" w:type="auto"/>
        <w:tblCellMar>
          <w:top w:w="15" w:type="dxa"/>
          <w:left w:w="15" w:type="dxa"/>
          <w:bottom w:w="15" w:type="dxa"/>
          <w:right w:w="15" w:type="dxa"/>
        </w:tblCellMar>
        <w:tblLook w:val="04A0"/>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2589"/>
        <w:gridCol w:w="36"/>
        <w:gridCol w:w="6521"/>
        <w:gridCol w:w="36"/>
      </w:tblGrid>
      <w:tr w:rsidR="00DA2C13" w:rsidRPr="00BF732B" w:rsidTr="00AD496F">
        <w:trPr>
          <w:trHeight w:val="827"/>
        </w:trPr>
        <w:tc>
          <w:tcPr>
            <w:tcW w:w="0" w:type="auto"/>
            <w:tcMar>
              <w:top w:w="0" w:type="dxa"/>
              <w:left w:w="115" w:type="dxa"/>
              <w:bottom w:w="0" w:type="dxa"/>
              <w:right w:w="115" w:type="dxa"/>
            </w:tcMar>
            <w:hideMark/>
            <w:tcBorders>
              <w:top w:val="single" w:sz="4" w:color="000000"/>
              <w:left w:val="single" w:sz="4" w:color="000000"/>
              <w:bottom w:val="single" w:sz="4" w:color="000000"/>
              <w:right w:val="single" w:sz="4" w:color="000000"/>
            </w:tcBorders>
          </w:tcPr>
          <w:p w:rsidR="00DA2C13" w:rsidRPr="00DB63F2" w:rsidRDefault="00DA2C13" w:rsidP="00AD496F">
            <w:pPr>
              <w:spacing w:after="0" w:line="240" w:lineRule="auto"/>
              <w:ind w:right="618"/>
              <w:rPr>
                <w:rFonts w:ascii="Times New Roman" w:hAnsi="Times New Roman" w:cs="Times New Roman"/>
              </w:rPr>
              <w:keepNext w:val="1"/>
            </w:pPr>
            <w:r w:rsidRPr="00DB63F2">
              <w:rPr>
                <w:rFonts w:ascii="Times New Roman" w:hAnsi="Times New Roman" w:cs="Times New Roman"/>
                <w:noProof/>
                <w:color w:val="000000"/>
                <w:bdr w:val="none" w:sz="0" w:space="0" w:color="auto" w:frame="1"/>
                <w:lang w:eastAsia="ru-RU"/>
              </w:rPr>
              <w:drawing>
                <wp:inline distT="0" distB="0" distL="0" distR="0">
                  <wp:extent cx="1105535" cy="389255"/>
                  <wp:effectExtent l="0" t="0" r="0" b="0"/>
                  <wp:docPr id="8" name="Рисунок 8" descr="cc-b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cc-by icon"/>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05535" cy="389255"/>
                          </a:xfrm>
                          <a:prstGeom prst="rect">
                            <a:avLst/>
                          </a:prstGeom>
                          <a:noFill/>
                          <a:ln>
                            <a:noFill/>
                          </a:ln>
                        </pic:spPr>
                      </pic:pic>
                    </a:graphicData>
                  </a:graphic>
                </wp:inline>
              </w:drawing>
            </w:r>
          </w:p>
        </w:tc>
        <w:tc>
          <w:tcPr>
            <w:tcW w:w="0" w:type="auto"/>
            <w:tcBorders>
              <w:top w:val="single" w:sz="4" w:color="000000"/>
              <w:left w:val="single" w:sz="4" w:color="000000"/>
              <w:bottom w:val="single" w:sz="4" w:color="000000"/>
              <w:right w:val="single" w:sz="4" w:color="000000"/>
            </w:tcBorders>
          </w:tcPr>
          <w:p w:rsidR="00DA2C13" w:rsidRPr="00DB63F2" w:rsidRDefault="00DA2C13" w:rsidP="00AD496F">
            <w:pPr>
              <w:spacing w:after="0" w:line="240" w:lineRule="auto"/>
              <w:ind w:right="618"/>
              <w:rPr>
                <w:rFonts w:ascii="Times New Roman" w:hAnsi="Times New Roman" w:cs="Times New Roman"/>
                <w:color w:val="000000"/>
                <w:sz w:val="18"/>
                <w:szCs w:val="18"/>
              </w:rPr>
              <w:keepNext w:val="1"/>
            </w:pPr>
          </w:p>
        </w:tc>
        <w:tc>
          <w:tcPr>
            <w:tcW w:w="0" w:type="auto"/>
            <w:tcMar>
              <w:top w:w="0" w:type="dxa"/>
              <w:left w:w="115" w:type="dxa"/>
              <w:bottom w:w="0" w:type="dxa"/>
              <w:right w:w="115" w:type="dxa"/>
            </w:tcMar>
            <w:hideMark/>
            <w:tcBorders>
              <w:top w:val="single" w:sz="4" w:color="000000"/>
              <w:left w:val="single" w:sz="4" w:color="000000"/>
              <w:bottom w:val="single" w:sz="4" w:color="000000"/>
              <w:right w:val="single" w:sz="4" w:color="000000"/>
            </w:tcBorders>
          </w:tcPr>
          <w:p w:rsidR="00DA2C13" w:rsidRPr="002B7959" w:rsidRDefault="00DA2C13" w:rsidP="00AD496F">
            <w:pPr>
              <w:spacing w:after="0" w:line="240" w:lineRule="auto"/>
              <w:ind w:right="618"/>
              <w:rPr>
                <w:rFonts w:ascii="Times New Roman" w:hAnsi="Times New Roman" w:cs="Times New Roman"/>
                <w:lang w:val="en-US"/>
              </w:rPr>
              <w:keepNext w:val="1"/>
            </w:pPr>
            <w:proofErr w:type="spellStart"/>
            <w:r w:rsidRPr="00DB63F2">
              <w:rPr>
                <w:rFonts w:ascii="Times New Roman" w:hAnsi="Times New Roman" w:cs="Times New Roman"/>
                <w:color w:val="000000"/>
                <w:sz w:val="18"/>
                <w:szCs w:val="18"/>
              </w:rPr>
              <w:t>Контент доступен под лицензией</w:t>
            </w:r>
            <w:proofErr w:type="spellEnd"/>
            <w:r w:rsidRPr="002B7959">
              <w:rPr>
                <w:rFonts w:ascii="Times New Roman" w:hAnsi="Times New Roman" w:cs="Times New Roman"/>
                <w:color w:val="000000"/>
                <w:sz w:val="18"/>
                <w:szCs w:val="18"/>
                <w:lang w:val="en-US"/>
              </w:rPr>
              <w:t xml:space="preserve"> Creative Commons Attribution 4.0 License. </w:t>
            </w:r>
          </w:p>
          <w:p w:rsidR="00DA2C13" w:rsidRPr="002B7959" w:rsidRDefault="00DA2C13" w:rsidP="00AD496F">
            <w:pPr>
              <w:spacing w:after="0" w:line="240" w:lineRule="auto"/>
              <w:ind w:right="618"/>
              <w:rPr>
                <w:rFonts w:ascii="Times New Roman" w:hAnsi="Times New Roman" w:cs="Times New Roman"/>
                <w:lang w:val="en-US"/>
              </w:rPr>
              <w:keepNext w:val="1"/>
            </w:pPr>
            <w:r w:rsidRPr="002B7959">
              <w:rPr>
                <w:rFonts w:ascii="Times New Roman" w:hAnsi="Times New Roman" w:cs="Times New Roman"/>
                <w:color w:val="000000"/>
                <w:sz w:val="18"/>
                <w:szCs w:val="18"/>
                <w:lang w:val="en-US"/>
              </w:rPr>
              <w:t>The content is available under Creative Commons Attribution 4.0 License.</w:t>
            </w:r>
          </w:p>
        </w:tc>
        <w:tc>
          <w:tcPr>
            <w:tcW w:w="0" w:type="auto"/>
            <w:tcBorders>
              <w:top w:val="single" w:sz="4" w:color="000000"/>
              <w:left w:val="single" w:sz="4" w:color="000000"/>
              <w:bottom w:val="single" w:sz="4" w:color="000000"/>
              <w:right w:val="single" w:sz="4" w:color="000000"/>
            </w:tcBorders>
          </w:tcPr>
          <w:p w:rsidR="00DA2C13" w:rsidRPr="002B7959" w:rsidRDefault="00DA2C13" w:rsidP="00AD496F">
            <w:pPr>
              <w:spacing w:after="0" w:line="240" w:lineRule="auto"/>
              <w:ind w:right="618"/>
              <w:rPr>
                <w:rFonts w:ascii="Times New Roman" w:hAnsi="Times New Roman" w:cs="Times New Roman"/>
                <w:color w:val="000000"/>
                <w:sz w:val="18"/>
                <w:szCs w:val="18"/>
                <w:lang w:val="en-US"/>
              </w:rPr>
              <w:keepNext w:val="1"/>
            </w:pPr>
          </w:p>
        </w:tc>
      </w:tr>
    </w:tbl>
    <w:p w:rsidR="009D5043" w:rsidRPr="00EC2519" w:rsidRDefault="009D5043" w:rsidP="009D5043">
      <w:pPr>
        <w:spacing w:before="0" w:after="80" w:line="240" w:lineRule="auto"/>
        <w:jc w:val="left"/>
        <w:widowControl/>
        <w:keepNext/>
        <w:pageBreakBefore/>
      </w:pPr>
      <w:r>
        <w:rPr>
          <w:rFonts w:ascii="Times New Roman" w:hAnsi="Times New Roman" w:cs="Times New Roman"/>
          <w:sz w:val="20"/>
          <w:szCs w:val="20"/>
          <w:color w:val="000000"/>
          <w:b w:val="0"/>
          <w:i w:val="0"/>
          <w:lang w:val="ru-RU"/>
        </w:rPr>
        <w:t xml:space="preserve">Original article</w:t>
      </w:r>
    </w:p>
    <w:p w:rsidR="00007FF6" w:rsidRPr="00007FF6" w:rsidRDefault="00F2514E" w:rsidP="00007FF6">
      <w:pPr>
        <w:spacing w:before="100" w:after="160" w:line="240" w:lineRule="auto"/>
        <w:jc w:val="left"/>
        <w:widowControl/>
        <w:keepNext/>
        <w:pStyle w:val="Title"/>
      </w:pPr>
      <w:r>
        <w:rPr>
          <w:rFonts w:ascii="Times New Roman" w:hAnsi="Times New Roman" w:cs="Times New Roman"/>
          <w:sz w:val="32"/>
          <w:szCs w:val="32"/>
          <w:color w:val="000000"/>
          <w:b w:val="1"/>
          <w:i w:val="0"/>
          <w:lang w:val="ru-RU"/>
        </w:rPr>
        <w:t xml:space="preserve">A mathematical model of verifiable interdisciplinary transitions in an intelligent learning system</w:t>
      </w:r>
    </w:p>
    <w:p w:rsidR="00AD2F2A" w:rsidRPr="00E67A55" w:rsidRDefault="00E67A55" w:rsidP="00E67A55">
      <w:pPr>
        <w:pStyle w:val="a3"/>
        <w:spacing w:before="0" w:after="100" w:line="240" w:lineRule="auto"/>
        <w:jc w:val="left"/>
        <w:widowControl/>
        <w:keepNext/>
      </w:pPr>
      <w:r>
        <w:rPr>
          <w:rFonts w:ascii="Times New Roman" w:hAnsi="Times New Roman" w:cs="Times New Roman"/>
          <w:sz w:val="24"/>
          <w:szCs w:val="24"/>
          <w:color w:val="000000"/>
          <w:b w:val="1"/>
          <w:i w:val="0"/>
          <w:lang w:val="ru-RU"/>
        </w:rPr>
        <w:t xml:space="preserve">P. V. Nikitin</w:t>
      </w:r>
    </w:p>
    <w:p w:rsidR="00E67A55" w:rsidRPr="00E67A55" w:rsidRDefault="00E67A55" w:rsidP="00E67A55">
      <w:pPr>
        <w:pStyle w:val="a3"/>
        <w:spacing w:before="0" w:after="30" w:line="240" w:lineRule="auto"/>
        <w:jc w:val="left"/>
        <w:widowControl/>
      </w:pPr>
      <w:r>
        <w:rPr>
          <w:rFonts w:ascii="Times New Roman" w:hAnsi="Times New Roman" w:cs="Times New Roman"/>
          <w:sz w:val="20"/>
          <w:szCs w:val="20"/>
          <w:color w:val="000000"/>
          <w:b w:val="0"/>
          <w:i w:val="0"/>
          <w:lang w:val="ru-RU"/>
        </w:rPr>
        <w:t xml:space="preserve">Financial University under the Government of the Russian Federation, Moscow, Russian Federation</w:t>
      </w:r>
    </w:p>
    <w:p w:rsidR="00AD2F2A" w:rsidRPr="00BF732B" w:rsidRDefault="00E67A55" w:rsidP="00E67A55">
      <w:pPr>
        <w:pStyle w:val="a3"/>
        <w:spacing w:before="0" w:after="30" w:line="240" w:lineRule="auto"/>
        <w:jc w:val="left"/>
        <w:widowControl/>
      </w:pPr>
      <w:r>
        <w:rPr>
          <w:rFonts w:ascii="Times New Roman" w:hAnsi="Times New Roman" w:cs="Times New Roman"/>
          <w:sz w:val="20"/>
          <w:szCs w:val="20"/>
          <w:color w:val="000000"/>
          <w:b w:val="0"/>
          <w:i w:val="0"/>
          <w:lang w:val="ru-RU"/>
        </w:rPr>
        <w:t xml:space="preserve">Address: 49/2 Leningradsky Prospekt, Moscow 125167, Russian Federation</w:t>
      </w:r>
    </w:p>
    <w:p w:rsidR="00BF3221" w:rsidRPr="00BF3221" w:rsidRDefault="002B22B6" w:rsidP="00BF3221">
      <w:pPr>
        <w:pStyle w:val="a3"/>
        <w:spacing w:before="0" w:after="140" w:line="240" w:lineRule="auto"/>
        <w:jc w:val="left"/>
        <w:widowControl/>
      </w:pPr>
      <w:r>
        <w:rPr>
          <w:rFonts w:ascii="Times New Roman" w:hAnsi="Times New Roman" w:cs="Times New Roman"/>
          <w:sz w:val="20"/>
          <w:szCs w:val="20"/>
          <w:color w:val="000000"/>
          <w:b w:val="0"/>
          <w:i w:val="0"/>
          <w:lang w:val="ru-RU"/>
        </w:rPr>
        <w:t xml:space="preserve">pvnikitin@fa.ru   •   ORCID: 0000-0001-8866-5610</w:t>
      </w:r>
    </w:p>
    <w:p w:rsidR="00BF3221" w:rsidRDefault="00BF3221" w:rsidP="00BF3221">
      <w:pPr>
        <w:spacing w:before="0" w:after="80" w:line="240" w:lineRule="auto"/>
        <w:jc w:val="left"/>
        <w:widowControl/>
        <w:keepNext/>
      </w:pPr>
      <w:r>
        <w:rPr>
          <w:rFonts w:ascii="Times New Roman" w:hAnsi="Times New Roman" w:cs="Times New Roman"/>
          <w:sz w:val="24"/>
          <w:szCs w:val="24"/>
          <w:color w:val="000000"/>
          <w:b w:val="1"/>
          <w:i w:val="0"/>
          <w:lang w:val="ru-RU"/>
        </w:rPr>
        <w:t xml:space="preserve">Abstract</w:t>
      </w:r>
    </w:p>
    <w:p w:rsidR="002B22B6" w:rsidRPr="002B22B6" w:rsidRDefault="002B22B6" w:rsidP="002B22B6">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Introduction. </w:t>
      </w:r>
      <w:r>
        <w:rPr>
          <w:rFonts w:ascii="Times New Roman" w:hAnsi="Times New Roman" w:cs="Times New Roman"/>
          <w:sz w:val="20"/>
          <w:szCs w:val="20"/>
          <w:color w:val="000000"/>
          <w:b w:val="0"/>
          <w:i w:val="0"/>
          <w:lang w:val="ru-RU"/>
        </w:rPr>
        <w:t xml:space="preserve">Learning paths in applied machine learning must connect prerequisites across mathematics, programming and data analysis. Completion scores alone provide limited evidence when students can obtain generated solutions. This study develops an auditable transition model that separates assisted practice from verified performance and represents uncertainty explicitly.</w:t>
      </w:r>
    </w:p>
    <w:p w:rsidR="002B22B6" w:rsidRPr="002B22B6" w:rsidRDefault="002B22B6" w:rsidP="002B22B6">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Materials and Methods. </w:t>
      </w:r>
      <w:r>
        <w:rPr>
          <w:rFonts w:ascii="Times New Roman" w:hAnsi="Times New Roman" w:cs="Times New Roman"/>
          <w:sz w:val="20"/>
          <w:szCs w:val="20"/>
          <w:color w:val="000000"/>
          <w:b w:val="0"/>
          <w:i w:val="0"/>
          <w:lang w:val="ru-RU"/>
        </w:rPr>
        <w:t xml:space="preserve">The design combines a four-year curriculum, a graduate competency framework and a local software prototype. Prerequisites are represented as a typed directed hypergraph. Verified binary outcomes update Beta distributions, while an edge-specific risk budget is divided among mandatory prerequisites. A relational data architecture preserves task versions, artifact provenance, assessment decisions and recommendation explanations.</w:t>
      </w:r>
    </w:p>
    <w:p w:rsidR="002B22B6" w:rsidRPr="002B22B6" w:rsidRDefault="002B22B6" w:rsidP="002B22B6">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Results. </w:t>
      </w:r>
      <w:r>
        <w:rPr>
          <w:rFonts w:ascii="Times New Roman" w:hAnsi="Times New Roman" w:cs="Times New Roman"/>
          <w:sz w:val="20"/>
          <w:szCs w:val="20"/>
          <w:color w:val="000000"/>
          <w:b w:val="0"/>
          <w:i w:val="0"/>
          <w:lang w:val="ru-RU"/>
        </w:rPr>
        <w:t xml:space="preserve">A sufficient admission condition and a conditional lower bound on joint posterior readiness are derived. A deterministic experiment evaluates 5,673 configurations against an independent binomial-sum reference. With a readiness threshold of 0.8, a risk budget of 0.05 and uniform priors, at least 13, 16 and 19 error-free independent observations per prerequisite are required for edges containing one, two and four prerequisites, respectively. Algorithm-complexity simulations illustrate how the model supports hypothesis testing and transfer to data indexing.</w:t>
      </w:r>
    </w:p>
    <w:p w:rsidR="002B22B6" w:rsidRPr="002B22B6" w:rsidRDefault="002B22B6" w:rsidP="002B22B6">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1"/>
          <w:i w:val="0"/>
          <w:lang w:val="ru-RU"/>
        </w:rPr>
        <w:t xml:space="preserve">Discussion and Conclusion. </w:t>
      </w:r>
      <w:r>
        <w:rPr>
          <w:rFonts w:ascii="Times New Roman" w:hAnsi="Times New Roman" w:cs="Times New Roman"/>
          <w:sz w:val="20"/>
          <w:szCs w:val="20"/>
          <w:color w:val="000000"/>
          <w:b w:val="0"/>
          <w:i w:val="0"/>
          <w:lang w:val="ru-RU"/>
        </w:rPr>
        <w:t xml:space="preserve">The contribution is a reproducible specification linking evidence provenance, uncertainty-aware admission and a program-level learning graph. The bound depends on the assessment model and does not establish general competence or learning effectiveness. The operational prototype and the proposed model are distinguished. A subsequent controlled study will assess independent transfer performance, calibration and teacher workload.</w:t>
      </w:r>
    </w:p>
    <w:p w:rsidR="00BF05E4" w:rsidRPr="002B22B6" w:rsidRDefault="00C90D0F" w:rsidP="00C90D0F">
      <w:pPr>
        <w:pStyle w:val="a3"/>
        <w:spacing w:before="0" w:after="70" w:line="240" w:lineRule="auto"/>
        <w:jc w:val="both"/>
        <w:widowControl/>
      </w:pPr>
      <w:r>
        <w:rPr>
          <w:rFonts w:ascii="Times New Roman" w:hAnsi="Times New Roman" w:cs="Times New Roman"/>
          <w:sz w:val="20"/>
          <w:szCs w:val="20"/>
          <w:color w:val="000000"/>
          <w:b w:val="0"/>
          <w:i w:val="0"/>
          <w:lang w:val="ru-RU"/>
        </w:rPr>
        <w:t xml:space="preserve">Keywords: intelligent learning system, interdisciplinary learning, mathematical model, individual learning path, prerequisite graph, Beta distribution, knowledge transfer, evidence provenance</w:t>
      </w:r>
    </w:p>
    <w:p w:rsidR="00C36D9B" w:rsidRPr="002C4088" w:rsidRDefault="003A2E3E" w:rsidP="002C4088">
      <w:pPr>
        <w:spacing w:before="150" w:after="100" w:line="240" w:lineRule="auto"/>
        <w:jc w:val="left"/>
        <w:widowControl/>
        <w:keepNext/>
        <w:pageBreakBefore/>
      </w:pPr>
      <w:r>
        <w:rPr>
          <w:rFonts w:ascii="Times New Roman" w:hAnsi="Times New Roman" w:cs="Times New Roman"/>
          <w:sz w:val="28"/>
          <w:szCs w:val="28"/>
          <w:color w:val="000000"/>
          <w:b w:val="1"/>
          <w:i w:val="0"/>
          <w:lang w:val="ru-RU"/>
        </w:rPr>
        <w:t xml:space="preserve">Введение</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Подготовка специалиста по прикладному машинному обучению объединяет математический анализ, дискретную математику, программирование, технологии обработки данных, базы данных и методы искусственного интеллекта. Для построения индивидуальной траектории недостаточно упорядочить электронные курсы: необходимо установить, какие результаты предыдущего обучения позволяют студенту самостоятельно выполнить новое действие. Обзоры персонализированных программных систем и методов отслеживания знаний показывают развитость соответствующих исследований и разнообразие моделей обучающегося [1–4]. Следовательно, научная задача состоит в уточнении механизма перехода и способов его проверки, а утверждение об отсутствии аналогов для интеллектуального обучения в целом было бы необоснованным.</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Дополнительную трудность создаёт генеративный искусственный интеллект. Исполняемый код, корректный ответ и высокая текущая оценка могут характеризовать качество совместной работы студента и инструмента, но не определяют вероятность самостоятельного решения новой задачи. При переходе между дисциплинами требуется сохранять происхождение результата, проверять соответствие задания целевому индикатору и учитывать неопределённость, особенно при малом числе наблюдений. На уровне программы эти требования должны действовать согласованно для всех восьми семестров.</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работе предлагается интеллектуальная система междисциплинарного обучения с верификацией переноса знаний. Её предметом является рекомендательный допуск к следующей учебной единице, а не административный перевод на следующий курс. Цель исследования – разработать математическую модель такого допуска, связать её с реляционной моделью данных и проверить вычислительные свойства на воспроизводимых конфигурациях. Объект моделирования – последовательность учебных действий студента; предмет – зависимость допуска от структуры предпосылок, состава свидетельств и допустимого риска.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Основной результат – спецификация, в которой переход представляется типизированным гиперребром, а подтверждение его предпосылок связывается с версиями проверенных артефактов и совместным апостериорным ограничением. Изложение соответствует исследовательской логике специальности 1.2.2: математическая модель, численная реализация и программный комплекс рассматриваются совместно. Это первый этап исследования; преимущество предлагаемой организации обучения перед существующими подходами подлежит экспериментальной проверке.</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Связанные исследования и постановка задачи</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Классическая модель Bayesian Knowledge Tracing описывает приобретение процедурного знания через скрытое состояние и наблюдаемые ответы [5]. Обзор моделей обучающегося связывает байесовские и логистические подходы с разными допущениями о процессе выполнения заданий [6]. Современные исследования объяснимости и гибридных моделей подчёркивают значение предметных связей и интерпретируемости выводов [7, 8]. Эти работы образуют методологическую основу оценки состояния, но используемая ниже простая бета-бернуллиевская модель не является классической BKT: она не содержит отдельного скрытого марковского состояния освоения.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Планирование пути на графе знаний составляет самостоятельное направление. Обзор [9] систематизирует извлечение характеристик обучающегося, генерацию маршрута и оценку объяснимости. Метод KG-PLPPM использует граф знаний и когнитивную диагностику для построения персонального пути [10]; другие работы объединяют граф с профилем обучающегося [11] и факторами забывания [12]. Модели нескольких состояний дополнительно уточняют представление знаний в разных учебных ситуациях [13]. Поэтому граф предпосылок и адаптивная последовательность сами по себе не заявляются как новые результаты настоящей работы.</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Для распределения ответственности между человеком и системой существенна концепция гибридных human–AI технологий [14]. Возможности и ограничения языковых моделей обсуждаются в [15], а включение генеративных инструментов в построение знания исследуется в [16]. Эксперимент по математике [17] выявляет различия между результатами при доступной помощи и последующим самостоятельным выполнением. В исследовании структурированного ИИ-тьютора по физике получены положительные результаты в определённом учебном контексте [18]. Совместное прочтение этих работ не позволяет считать любую помощь ИИ ни полезной, ни вредной: важны организация деятельности, содержание проверки и условия переноса.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отечественных исследованиях адаптивные тесты рассматриваются как средство индивидуализации при сохранении экспертного сопровождения [19], а использование ИИ связывается с необходимостью согласования правил научной и образовательной деятельности [20]. Статья Л. Р. Борисовой и М. Н. Фридмана посвящена статистическому анализу и машинному обучению при исследовании цифровизации образовательных услуг на региональном уровне [21]. Она обосновывает интерес к данным об образовании, но не является свидетельством эффективности индивидуальных траекторий. В работе А. И. Гайдамака, С. Р. Муминовой и А. В. Куприянова рассматривается применение GigaCode в деятельности IT-компаний [22]. Для настоящего исследования значима сама возможность использования генерации кода, что требует отдельного учёта самостоятельных и инструментально поддержанных результатов.</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Логика evidence-centered design связывает утверждение об обучающемся с заданием и моделью свидетельств [23]. Метаанализ переноса результатов тестирования показывает, что эффект зависит от условий и вида последующего задания [24]. Поэтому флаг «перенос» в предлагаемой системе обозначает успешное выполнение конкретной новой задачи в заранее заданном контексте, а не доказательство универсальной способности переносить знания. В качестве исследовательского отличия рассматривается совместная организация четырёх компонентов: типизированного перехода, проверяемого происхождения свидетельств, явного бюджета риска и воспроизводимого объяснения решения. Приоритет этой комбинации требует дальнейшего систематического поиска; её абсолютная уникальность здесь не утверждается.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Формальная задача имеет следующий вид. Для заданного студента, версии программы, момента времени и кандидата на следующий учебный шаг требуется определить допустимость рекомендации и вернуть перечень подтверждённых и неподтверждённых предпосылок. Решение должно пересчитываться при изменении артефакта, отзыве оценки или новой версии методической связи. При одинаковых входных данных и версии модели результат должен совпадать. Ошибка, отсутствие данных или непроверенное происхождение не должны интерпретироваться как сформированность индикатора.</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Модель программы и междисциплинарных связей</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Исходную область составляют актуализированный учебный план профиля «Прикладное машинное обучение», целевая компетентностная модель выпускника и проектное техническое задание. В подготовленном реестре выделены 38 компетенций и 116 уникальных индикаторов после устранения точного повторения одной исходной строки. Эти количества характеризуют импортированную версию реестра и не означают, что все связи дисциплин и заданий уже методически утверждены. Персональные журналы не используются как данные вычислительного эксперимента.</w:t>
      </w:r>
      <w:r>
        <w:rPr>
          <w:rFonts w:ascii="Times New Roman" w:hAnsi="Times New Roman" w:cs="Times New Roman"/>
          <w:sz w:val="16"/>
          <w:szCs w:val="16"/>
          <w:color w:val="000000"/>
          <w:b w:val="0"/>
          <w:i w:val="0"/>
          <w:lang w:val="ru-RU"/>
          <w:vertAlign w:val="superscript"/>
        </w:rPr>
        <w:footnoteReference w:id="102"/>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Обозначим версию образовательной программы через v. Модель задаётся типизированным ориентированным гиперграфом Hᵥ. Вершины разделяются на дисциплины D, учебные единицы U, индикаторы компетенций K, уровни L и семейства оценочных заданий Q. Отношения принадлежности связывают учебную единицу с дисциплиной, а утверждённая связь оценивания – семейство заданий с парой «индикатор–уровень». Гиперребро e содержит множество обязательных предпосылок Iₑ и целевую единицу uₑ; все элементы Iₑ должны выполняться совместно. Альтернативные способы достижения одной цели описываются разными гиперребрами с одинаковой целевой вершиной.</w:t>
      </w:r>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H</m:t>
            </m:r>
          </m:e>
          <m:sub>
            <m:r>
              <m:rPr>
                <m:sty m:val="p"/>
              </m:rPr>
              <w:rPr>
                <w:rFonts w:ascii="Cambria Math" w:hAnsi="Cambria Math" w:cs="Times New Roman"/>
                <w:sz w:val="20"/>
                <w:szCs w:val="20"/>
                <w:color w:val="000000"/>
                <w:b w:val="0"/>
                <w:i w:val="0"/>
                <w:lang w:val="ru-RU"/>
              </w:rPr>
              <m:t>v</m:t>
            </m:r>
          </m:sub>
        </m:sSub>
        <m:r>
          <m:rPr>
            <m:sty m:val="p"/>
          </m:rPr>
          <w:rPr>
            <w:rFonts w:ascii="Cambria Math" w:hAnsi="Cambria Math" w:cs="Times New Roman"/>
            <w:sz w:val="20"/>
            <w:szCs w:val="20"/>
            <w:color w:val="000000"/>
            <w:b w:val="0"/>
            <w:i w:val="0"/>
            <w:lang w:val="ru-RU"/>
          </w:rPr>
          <m:t> = (D ∪ U ∪ K ∪ L ∪ Q, </m:t>
        </m:r>
        <m:sSub>
          <m:e>
            <m:r>
              <m:rPr>
                <m:sty m:val="p"/>
              </m:rPr>
              <w:rPr>
                <w:rFonts w:ascii="Cambria Math" w:hAnsi="Cambria Math" w:cs="Times New Roman"/>
                <w:sz w:val="20"/>
                <w:szCs w:val="20"/>
                <w:color w:val="000000"/>
                <w:b w:val="0"/>
                <w:i w:val="0"/>
                <w:lang w:val="ru-RU"/>
              </w:rPr>
              <m:t>E</m:t>
            </m:r>
          </m:e>
          <m:sub>
            <m:r>
              <m:rPr>
                <m:sty m:val="p"/>
              </m:rPr>
              <w:rPr>
                <w:rFonts w:ascii="Cambria Math" w:hAnsi="Cambria Math" w:cs="Times New Roman"/>
                <w:sz w:val="20"/>
                <w:szCs w:val="20"/>
                <w:color w:val="000000"/>
                <w:b w:val="0"/>
                <w:i w:val="0"/>
                <w:lang w:val="ru-RU"/>
              </w:rPr>
              <m:t>v</m:t>
            </m:r>
          </m:sub>
        </m:sSub>
        <m:r>
          <m:rPr>
            <m:sty m:val="p"/>
          </m:rPr>
          <w:rPr>
            <w:rFonts w:ascii="Cambria Math" w:hAnsi="Cambria Math" w:cs="Times New Roman"/>
            <w:sz w:val="20"/>
            <w:szCs w:val="20"/>
            <w:color w:val="000000"/>
            <w:b w:val="0"/>
            <w:i w:val="0"/>
            <w:lang w:val="ru-RU"/>
          </w:rPr>
          <m:t>);  e = (</m:t>
        </m:r>
        <m:sSub>
          <m:e>
            <m:r>
              <m:rPr>
                <m:sty m:val="p"/>
              </m:rPr>
              <w:rPr>
                <w:rFonts w:ascii="Cambria Math" w:hAnsi="Cambria Math" w:cs="Times New Roman"/>
                <w:sz w:val="20"/>
                <w:szCs w:val="20"/>
                <w:color w:val="000000"/>
                <w:b w:val="0"/>
                <w:i w:val="0"/>
                <w:lang w:val="ru-RU"/>
              </w:rPr>
              <m:t>I</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u</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type</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m:t>
        </m:r>
        <m:r>
          <m:rPr>
            <m:sty m:val="p"/>
          </m:rPr>
          <w:rPr>
            <w:rFonts w:ascii="Cambria Math" w:hAnsi="Cambria Math" w:cs="Times New Roman"/>
            <w:sz w:val="20"/>
            <w:szCs w:val="20"/>
            <w:color w:val="000000"/>
            <w:b w:val="0"/>
            <w:i w:val="0"/>
            <w:lang w:val="ru-RU"/>
          </w:rPr>
          <m:t>    (1)</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Тип перехода задаёт его смысл: последовательное освоение тем, повышение уровня, переход между дисциплинами либо контроль переноса. Для строгих предпосылок требуется ацикличность проекции графа на учебные единицы. Кореквизиты связывают согласованные элементы параллельно изучаемых дисциплин и не добавляются в эту проекцию как взаимные строгие дуги. Повторение является отдельным учебным действием. Тем самым наличие обратной связи в обучении не требует цикла строгой зависимости «А необходимо до Б, Б необходимо до 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Выделяются базовый, средний и продвинутый уровни. Их значения определяются рубриками: соответственно воспроизведение и объяснение метода; самостоятельный выбор и применение; обоснование, исследование ограничений и перенос. Это проектная шкала, которая не объявляется нормативной таксономией. Для каждого индикатора задаются целевой уровень, семейства проверок и связи с учебными единицами. Проверка программы должна обеспечивать одновременно наличие учебной возможности и наличие оценочного свидетельства требуемого уровня.</w:t>
      </w:r>
    </w:p>
    <w:p w:rsidR="00C36D9B" w:rsidRDefault="006A799C" w:rsidP="006A799C">
      <w:pPr>
        <w:spacing w:before="70" w:after="80" w:line="240" w:lineRule="auto"/>
        <w:jc w:val="center"/>
        <w:widowControl/>
        <w:keepLines/>
      </w:pPr>
      <m:oMath>
        <m:r>
          <m:rPr>
            <m:sty m:val="p"/>
          </m:rPr>
          <w:rPr>
            <w:rFonts w:ascii="Cambria Math" w:hAnsi="Cambria Math" w:cs="Times New Roman"/>
            <w:sz w:val="20"/>
            <w:szCs w:val="20"/>
            <w:color w:val="000000"/>
            <w:b w:val="0"/>
            <w:i w:val="0"/>
            <w:lang w:val="ru-RU"/>
          </w:rPr>
          <m:t>∀k ∈ </m:t>
        </m:r>
        <m:sSub>
          <m:e>
            <m:r>
              <m:rPr>
                <m:sty m:val="p"/>
              </m:rPr>
              <w:rPr>
                <w:rFonts w:ascii="Cambria Math" w:hAnsi="Cambria Math" w:cs="Times New Roman"/>
                <w:sz w:val="20"/>
                <w:szCs w:val="20"/>
                <w:color w:val="000000"/>
                <w:b w:val="0"/>
                <w:i w:val="0"/>
                <w:lang w:val="ru-RU"/>
              </w:rPr>
              <m:t>K</m:t>
            </m:r>
          </m:e>
          <m:sub>
            <m:r>
              <m:rPr>
                <m:sty m:val="p"/>
              </m:rPr>
              <w:rPr>
                <w:rFonts w:ascii="Cambria Math" w:hAnsi="Cambria Math" w:cs="Times New Roman"/>
                <w:sz w:val="20"/>
                <w:szCs w:val="20"/>
                <w:color w:val="000000"/>
                <w:b w:val="0"/>
                <w:i w:val="0"/>
                <w:lang w:val="ru-RU"/>
              </w:rPr>
              <m:t>req</m:t>
            </m:r>
          </m:sub>
        </m:sSub>
        <m:r>
          <m:rPr>
            <m:sty m:val="p"/>
          </m:rPr>
          <w:rPr>
            <w:rFonts w:ascii="Cambria Math" w:hAnsi="Cambria Math" w:cs="Times New Roman"/>
            <w:sz w:val="20"/>
            <w:szCs w:val="20"/>
            <w:color w:val="000000"/>
            <w:b w:val="0"/>
            <w:i w:val="0"/>
            <w:lang w:val="ru-RU"/>
          </w:rPr>
          <m:t>:  </m:t>
        </m:r>
        <m:nary>
          <m:naryPr>
            <m:chr m:val="∑"/>
            <m:limLoc m:val="subSup"/>
          </m:naryPr>
          <m:sub>
            <m:r>
              <m:rPr>
                <m:sty m:val="p"/>
              </m:rPr>
              <w:rPr>
                <w:rFonts w:ascii="Cambria Math" w:hAnsi="Cambria Math" w:cs="Times New Roman"/>
                <w:sz w:val="20"/>
                <w:szCs w:val="20"/>
                <w:color w:val="000000"/>
                <w:b w:val="0"/>
                <w:i w:val="0"/>
                <w:lang w:val="ru-RU"/>
              </w:rPr>
              <m:t>u∈U</m:t>
            </m:r>
          </m:sub>
          <m:sup>
            <m:r>
              <m:rPr>
                <m:sty m:val="p"/>
              </m:rPr>
              <w:rPr>
                <w:rFonts w:ascii="Cambria Math" w:hAnsi="Cambria Math" w:cs="Times New Roman"/>
                <w:sz w:val="20"/>
                <w:szCs w:val="20"/>
                <w:color w:val="000000"/>
                <w:b w:val="0"/>
                <w:i w:val="0"/>
                <w:lang w:val="ru-RU"/>
              </w:rPr>
              <m:t/>
            </m:r>
          </m:sup>
          <m:e>
            <m:sSub>
              <m:e>
                <m:r>
                  <m:rPr>
                    <m:sty m:val="p"/>
                  </m:rPr>
                  <w:rPr>
                    <w:rFonts w:ascii="Cambria Math" w:hAnsi="Cambria Math" w:cs="Times New Roman"/>
                    <w:sz w:val="20"/>
                    <w:szCs w:val="20"/>
                    <w:color w:val="000000"/>
                    <w:b w:val="0"/>
                    <w:i w:val="0"/>
                    <w:lang w:val="ru-RU"/>
                  </w:rPr>
                  <m:t>a</m:t>
                </m:r>
              </m:e>
              <m:sub>
                <m:r>
                  <m:rPr>
                    <m:sty m:val="p"/>
                  </m:rPr>
                  <w:rPr>
                    <w:rFonts w:ascii="Cambria Math" w:hAnsi="Cambria Math" w:cs="Times New Roman"/>
                    <w:sz w:val="20"/>
                    <w:szCs w:val="20"/>
                    <w:color w:val="000000"/>
                    <w:b w:val="0"/>
                    <w:i w:val="0"/>
                    <w:lang w:val="ru-RU"/>
                  </w:rPr>
                  <m:t>ukℓ*</m:t>
                </m:r>
              </m:sub>
            </m:sSub>
            <m:sSub>
              <m:e>
                <m:r>
                  <m:rPr>
                    <m:sty m:val="p"/>
                  </m:rPr>
                  <w:rPr>
                    <w:rFonts w:ascii="Cambria Math" w:hAnsi="Cambria Math" w:cs="Times New Roman"/>
                    <w:sz w:val="20"/>
                    <w:szCs w:val="20"/>
                    <w:color w:val="000000"/>
                    <w:b w:val="0"/>
                    <w:i w:val="0"/>
                    <w:lang w:val="ru-RU"/>
                  </w:rPr>
                  <m:t>x</m:t>
                </m:r>
              </m:e>
              <m:sub>
                <m:r>
                  <m:rPr>
                    <m:sty m:val="p"/>
                  </m:rPr>
                  <w:rPr>
                    <w:rFonts w:ascii="Cambria Math" w:hAnsi="Cambria Math" w:cs="Times New Roman"/>
                    <w:sz w:val="20"/>
                    <w:szCs w:val="20"/>
                    <w:color w:val="000000"/>
                    <w:b w:val="0"/>
                    <w:i w:val="0"/>
                    <w:lang w:val="ru-RU"/>
                  </w:rPr>
                  <m:t>u</m:t>
                </m:r>
              </m:sub>
            </m:sSub>
          </m:e>
        </m:nary>
        <m:r>
          <m:rPr>
            <m:sty m:val="p"/>
          </m:rPr>
          <w:rPr>
            <w:rFonts w:ascii="Cambria Math" w:hAnsi="Cambria Math" w:cs="Times New Roman"/>
            <w:sz w:val="20"/>
            <w:szCs w:val="20"/>
            <w:color w:val="000000"/>
            <w:b w:val="0"/>
            <w:i w:val="0"/>
            <w:lang w:val="ru-RU"/>
          </w:rPr>
          <m:t> ≥ 1;  </m:t>
        </m:r>
        <m:nary>
          <m:naryPr>
            <m:chr m:val="∑"/>
            <m:limLoc m:val="subSup"/>
          </m:naryPr>
          <m:sub>
            <m:r>
              <m:rPr>
                <m:sty m:val="p"/>
              </m:rPr>
              <w:rPr>
                <w:rFonts w:ascii="Cambria Math" w:hAnsi="Cambria Math" w:cs="Times New Roman"/>
                <w:sz w:val="20"/>
                <w:szCs w:val="20"/>
                <w:color w:val="000000"/>
                <w:b w:val="0"/>
                <w:i w:val="0"/>
                <w:lang w:val="ru-RU"/>
              </w:rPr>
              <m:t>u∈U</m:t>
            </m:r>
          </m:sub>
          <m:sup>
            <m:r>
              <m:rPr>
                <m:sty m:val="p"/>
              </m:rPr>
              <w:rPr>
                <w:rFonts w:ascii="Cambria Math" w:hAnsi="Cambria Math" w:cs="Times New Roman"/>
                <w:sz w:val="20"/>
                <w:szCs w:val="20"/>
                <w:color w:val="000000"/>
                <w:b w:val="0"/>
                <w:i w:val="0"/>
                <w:lang w:val="ru-RU"/>
              </w:rPr>
              <m:t/>
            </m:r>
          </m:sup>
          <m:e>
            <m:sSub>
              <m:e>
                <m:r>
                  <m:rPr>
                    <m:sty m:val="p"/>
                  </m:rPr>
                  <w:rPr>
                    <w:rFonts w:ascii="Cambria Math" w:hAnsi="Cambria Math" w:cs="Times New Roman"/>
                    <w:sz w:val="20"/>
                    <w:szCs w:val="20"/>
                    <w:color w:val="000000"/>
                    <w:b w:val="0"/>
                    <w:i w:val="0"/>
                    <w:lang w:val="ru-RU"/>
                  </w:rPr>
                  <m:t>b</m:t>
                </m:r>
              </m:e>
              <m:sub>
                <m:r>
                  <m:rPr>
                    <m:sty m:val="p"/>
                  </m:rPr>
                  <w:rPr>
                    <w:rFonts w:ascii="Cambria Math" w:hAnsi="Cambria Math" w:cs="Times New Roman"/>
                    <w:sz w:val="20"/>
                    <w:szCs w:val="20"/>
                    <w:color w:val="000000"/>
                    <w:b w:val="0"/>
                    <w:i w:val="0"/>
                    <w:lang w:val="ru-RU"/>
                  </w:rPr>
                  <m:t>ukℓ*</m:t>
                </m:r>
              </m:sub>
            </m:sSub>
            <m:sSub>
              <m:e>
                <m:r>
                  <m:rPr>
                    <m:sty m:val="p"/>
                  </m:rPr>
                  <w:rPr>
                    <w:rFonts w:ascii="Cambria Math" w:hAnsi="Cambria Math" w:cs="Times New Roman"/>
                    <w:sz w:val="20"/>
                    <w:szCs w:val="20"/>
                    <w:color w:val="000000"/>
                    <w:b w:val="0"/>
                    <w:i w:val="0"/>
                    <w:lang w:val="ru-RU"/>
                  </w:rPr>
                  <m:t>x</m:t>
                </m:r>
              </m:e>
              <m:sub>
                <m:r>
                  <m:rPr>
                    <m:sty m:val="p"/>
                  </m:rPr>
                  <w:rPr>
                    <w:rFonts w:ascii="Cambria Math" w:hAnsi="Cambria Math" w:cs="Times New Roman"/>
                    <w:sz w:val="20"/>
                    <w:szCs w:val="20"/>
                    <w:color w:val="000000"/>
                    <w:b w:val="0"/>
                    <w:i w:val="0"/>
                    <w:lang w:val="ru-RU"/>
                  </w:rPr>
                  <m:t>u</m:t>
                </m:r>
              </m:sub>
            </m:sSub>
          </m:e>
        </m:nary>
        <m:r>
          <m:rPr>
            <m:sty m:val="p"/>
          </m:rPr>
          <w:rPr>
            <w:rFonts w:ascii="Cambria Math" w:hAnsi="Cambria Math" w:cs="Times New Roman"/>
            <w:sz w:val="20"/>
            <w:szCs w:val="20"/>
            <w:color w:val="000000"/>
            <w:b w:val="0"/>
            <w:i w:val="0"/>
            <w:lang w:val="ru-RU"/>
          </w:rPr>
          <m:t> ≥ 1</m:t>
        </m:r>
        <m:r>
          <m:rPr>
            <m:sty m:val="p"/>
          </m:rPr>
          <w:rPr>
            <w:rFonts w:ascii="Cambria Math" w:hAnsi="Cambria Math" w:cs="Times New Roman"/>
            <w:sz w:val="20"/>
            <w:szCs w:val="20"/>
            <w:color w:val="000000"/>
            <w:b w:val="0"/>
            <w:i w:val="0"/>
            <w:lang w:val="ru-RU"/>
          </w:rPr>
          <m:t>    (2)</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Здесь a обозначает утверждённое покрытие индикатора учебной единицей, b – наличие утверждённого оценочного средства, x – включение единицы в индивидуальный план, а ℓ* – целевой уровень. Условия проверяются для каждого обязательного индикатора и каждого допустимого сочетания модулей по выбору. В проектном каталоге предусмотрены семь элективных модулей с выбором двух; это задаёт 21 сочетание для структурного аудита, а не 21 уже реализованную траекторию. Предлагаемая группировка по годам приведена в таблице 1. Она показывает каркас проектирования и не заменяет утверждённую календарную сетку учебного плана.</w:t>
      </w:r>
    </w:p>
    <w:p w:rsidR="00C36D9B" w:rsidRDefault="006A799C" w:rsidP="006A799C">
      <w:pPr>
        <w:spacing w:before="100" w:after="40" w:line="240" w:lineRule="auto"/>
        <w:jc w:val="right"/>
        <w:widowControl/>
        <w:keepNext/>
      </w:pPr>
      <w:r>
        <w:rPr>
          <w:rFonts w:ascii="Times New Roman" w:hAnsi="Times New Roman" w:cs="Times New Roman"/>
          <w:sz w:val="20"/>
          <w:szCs w:val="20"/>
          <w:color w:val="000000"/>
          <w:b w:val="0"/>
          <w:i w:val="1"/>
          <w:lang w:val="ru-RU"/>
        </w:rPr>
        <w:t xml:space="preserve">Таблица 1 / Table 1</w:t>
      </w:r>
    </w:p>
    <w:p w:rsidR="00C36D9B" w:rsidRDefault="006A799C" w:rsidP="006A799C">
      <w:pPr>
        <w:spacing w:before="0" w:after="80" w:line="240" w:lineRule="auto"/>
        <w:jc w:val="left"/>
        <w:widowControl/>
        <w:keepNext/>
      </w:pPr>
      <w:r>
        <w:rPr>
          <w:rFonts w:ascii="Times New Roman" w:hAnsi="Times New Roman" w:cs="Times New Roman"/>
          <w:sz w:val="20"/>
          <w:szCs w:val="20"/>
          <w:color w:val="000000"/>
          <w:b w:val="1"/>
          <w:i w:val="0"/>
          <w:lang w:val="ru-RU"/>
        </w:rPr>
        <w:t xml:space="preserve">Каркас междисциплинарной траектории на четыре года</w:t>
      </w:r>
    </w:p>
    <w:tbl>
      <w:tblPr>
        <w:tblW w:w="9520" w:type="dxa"/>
        <w:tblLayout w:type="fixed"/>
        <w:jc w:val="cente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567"/>
        <w:gridCol w:w="4023"/>
        <w:gridCol w:w="4930"/>
      </w:tblGrid>
      <w:tr>
        <w:trPr>
          <w:cantSplit/>
          <w:tblHeader/>
        </w:trPr>
        <w:tc>
          <w:tcPr>
            <w:tcW w:w="56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Курс</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keepNext w:val="1"/>
            </w:pPr>
            <w:r>
              <w:rPr>
                <w:rFonts w:ascii="Times New Roman" w:hAnsi="Times New Roman" w:cs="Times New Roman"/>
                <w:sz w:val="19"/>
                <w:szCs w:val="19"/>
                <w:color w:val="000000"/>
                <w:b w:val="1"/>
                <w:i w:val="0"/>
                <w:lang w:val="ru-RU"/>
              </w:rPr>
              <w:t xml:space="preserve">Предметное ядро</w:t>
            </w:r>
          </w:p>
        </w:tc>
        <w:tc>
          <w:tcPr>
            <w:tcW w:w="4930"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keepNext w:val="1"/>
            </w:pPr>
            <w:r>
              <w:rPr>
                <w:rFonts w:ascii="Times New Roman" w:hAnsi="Times New Roman" w:cs="Times New Roman"/>
                <w:sz w:val="19"/>
                <w:szCs w:val="19"/>
                <w:color w:val="000000"/>
                <w:b w:val="1"/>
                <w:i w:val="0"/>
                <w:lang w:val="ru-RU"/>
              </w:rPr>
              <w:t xml:space="preserve">Проверяемый междисциплинарный результат</w:t>
            </w:r>
          </w:p>
        </w:tc>
      </w:tr>
      <w:tr>
        <w:trPr>
          <w:cantSplit/>
        </w:trPr>
        <w:tc>
          <w:tcPr>
            <w:tcW w:w="56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1</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Программирование, алгоритмы и структуры данных, дискретная математика, математический анализ, алгебра и геометрия, введение в ИИ, начальная обработка данных</w:t>
            </w:r>
          </w:p>
        </w:tc>
        <w:tc>
          <w:tcPr>
            <w:tcW w:w="4930"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Код и объяснение инварианта; сопоставление математической оценки сложности с экспериментом; воспроизводимая обработка набора данных</w:t>
            </w:r>
          </w:p>
        </w:tc>
      </w:tr>
      <w:tr>
        <w:trPr>
          <w:cantSplit/>
        </w:trPr>
        <w:tc>
          <w:tcPr>
            <w:tcW w:w="56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2</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Теория вероятностей и статистика, машинное обучение, технологии обработки данных, СУБД, численные методы, математика ИИ, учебный научный семинар</w:t>
            </w:r>
          </w:p>
        </w:tc>
        <w:tc>
          <w:tcPr>
            <w:tcW w:w="4930"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Выбор структуры данных и метода; проверка предпосылок модели; перенос алгоритмического приёма в запрос, индекс или вычислительный эксперимент</w:t>
            </w:r>
          </w:p>
        </w:tc>
      </w:tr>
      <w:tr>
        <w:trPr>
          <w:cantSplit/>
        </w:trPr>
        <w:tc>
          <w:tcPr>
            <w:tcW w:w="56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3</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Большие данные, глубокое обучение, оптимизация, обработка текстов, компьютерное зрение, рекомендательные системы, моделирование</w:t>
            </w:r>
          </w:p>
        </w:tc>
        <w:tc>
          <w:tcPr>
            <w:tcW w:w="4930"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Исследование и сравнение моделей; обоснование метрик, сложности и ограничений; воспроизводимый междисциплинарный проект</w:t>
            </w:r>
          </w:p>
        </w:tc>
      </w:tr>
      <w:tr>
        <w:trPr>
          <w:cantSplit/>
        </w:trPr>
        <w:tc>
          <w:tcPr>
            <w:tcW w:w="56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4</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Прикладное машинное обучение, семантические технологии, элективные модули, MLOps, практики и выпускная работа</w:t>
            </w:r>
          </w:p>
        </w:tc>
        <w:tc>
          <w:tcPr>
            <w:tcW w:w="4930"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Независимая защита результата, проверка переноса на новую задачу, портфолио подтверждений по целевым индикаторам</w:t>
            </w:r>
          </w:p>
        </w:tc>
      </w:tr>
    </w:tbl>
    <w:p w:rsidR="00C36D9B" w:rsidRDefault="006A799C" w:rsidP="006A799C">
      <w:pPr>
        <w:spacing w:before="0" w:after="30" w:line="240" w:lineRule="auto"/>
        <w:jc w:val="both"/>
        <w:widowControl/>
      </w:pP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Сквозной научный семинар связывает постановку гипотез, описание данных, воспроизводимость и обсуждение результатов. Разделы математики ИИ рассматриваются как мосты к конкретным вычислительным действиям: производная – к оптимизации, матричные операции – к линейным моделям, вероятность – к оценке неопределённости. Переход не открывается автоматически по окончании семестра: система предлагает необходимые подтверждения, сохраняя студенту доступ к повторению и преподавателю возможность обоснованного пересмотра рекомендации.</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Модель свидетельств и правило допуска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Свидетельство связывается с конкретными студентом, семейством задания, версией задания и тестов, версией артефакта, рубрикой, проверяющим, временем и режимом помощи. Внутри семейства повторные попытки не считаются новыми независимыми наблюдениями. Для статистического расчёта выбирается одно заранее назначенное контрольное наблюдение семейства в окне актуальности; правило включения фиксируется до выполнения и не зависит от успешности ответа. Последовательность тренировочных попыток хранится полностью, но не увеличивает объём независимой выборки. Простая дедупликация сама по себе не доказывает независимости: она лишь устраняет очевидный источник завышения числа подтверждений.</w:t>
      </w:r>
    </w:p>
    <w:p w:rsidR="00C36D9B" w:rsidRDefault="006A799C" w:rsidP="006A799C">
      <w:pPr>
        <w:spacing w:before="70" w:after="80" w:line="240" w:lineRule="auto"/>
        <w:jc w:val="center"/>
        <w:widowControl/>
        <w:keepLines/>
      </w:pPr>
      <m:oMath>
        <m:sSup>
          <m:e>
            <m:sSub>
              <m:e>
                <m:r>
                  <m:rPr>
                    <m:sty m:val="p"/>
                  </m:rPr>
                  <w:rPr>
                    <w:rFonts w:ascii="Cambria Math" w:hAnsi="Cambria Math" w:cs="Times New Roman"/>
                    <w:sz w:val="20"/>
                    <w:szCs w:val="20"/>
                    <w:color w:val="000000"/>
                    <w:b w:val="0"/>
                    <w:i w:val="0"/>
                    <w:lang w:val="ru-RU"/>
                  </w:rPr>
                  <m:t>E</m:t>
                </m:r>
              </m:e>
              <m:sub>
                <m:r>
                  <m:rPr>
                    <m:sty m:val="p"/>
                  </m:rPr>
                  <w:rPr>
                    <w:rFonts w:ascii="Cambria Math" w:hAnsi="Cambria Math" w:cs="Times New Roman"/>
                    <w:sz w:val="20"/>
                    <w:szCs w:val="20"/>
                    <w:color w:val="000000"/>
                    <w:b w:val="0"/>
                    <w:i w:val="0"/>
                    <w:lang w:val="ru-RU"/>
                  </w:rPr>
                  <m:t>skℓ</m:t>
                </m:r>
              </m:sub>
            </m:sSub>
          </m:e>
          <m:sup>
            <m:r>
              <m:rPr>
                <m:sty m:val="p"/>
              </m:rPr>
              <w:rPr>
                <w:rFonts w:ascii="Cambria Math" w:hAnsi="Cambria Math" w:cs="Times New Roman"/>
                <w:sz w:val="20"/>
                <w:szCs w:val="20"/>
                <w:color w:val="000000"/>
                <w:b w:val="0"/>
                <w:i w:val="0"/>
                <w:lang w:val="ru-RU"/>
              </w:rPr>
              <m:t>∗</m:t>
            </m:r>
          </m:sup>
        </m:sSup>
        <m:r>
          <m:rPr>
            <m:sty m:val="p"/>
          </m:rPr>
          <w:rPr>
            <w:rFonts w:ascii="Cambria Math" w:hAnsi="Cambria Math" w:cs="Times New Roman"/>
            <w:sz w:val="20"/>
            <w:szCs w:val="20"/>
            <w:color w:val="000000"/>
            <w:b w:val="0"/>
            <w:i w:val="0"/>
            <w:lang w:val="ru-RU"/>
          </w:rPr>
          <m:t>(t) = {r ∈ </m:t>
        </m:r>
        <m:sSub>
          <m:e>
            <m:r>
              <m:rPr>
                <m:sty m:val="p"/>
              </m:rPr>
              <w:rPr>
                <w:rFonts w:ascii="Cambria Math" w:hAnsi="Cambria Math" w:cs="Times New Roman"/>
                <w:sz w:val="20"/>
                <w:szCs w:val="20"/>
                <w:color w:val="000000"/>
                <w:b w:val="0"/>
                <w:i w:val="0"/>
                <w:lang w:val="ru-RU"/>
              </w:rPr>
              <m:t>E</m:t>
            </m:r>
          </m:e>
          <m:sub>
            <m:r>
              <m:rPr>
                <m:sty m:val="p"/>
              </m:rPr>
              <w:rPr>
                <w:rFonts w:ascii="Cambria Math" w:hAnsi="Cambria Math" w:cs="Times New Roman"/>
                <w:sz w:val="20"/>
                <w:szCs w:val="20"/>
                <w:color w:val="000000"/>
                <w:b w:val="0"/>
                <w:i w:val="0"/>
                <w:lang w:val="ru-RU"/>
              </w:rPr>
              <m:t>skℓ</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V</m:t>
            </m:r>
          </m:e>
          <m:sub>
            <m:r>
              <m:rPr>
                <m:sty m:val="p"/>
              </m:rPr>
              <w:rPr>
                <w:rFonts w:ascii="Cambria Math" w:hAnsi="Cambria Math" w:cs="Times New Roman"/>
                <w:sz w:val="20"/>
                <w:szCs w:val="20"/>
                <w:color w:val="000000"/>
                <w:b w:val="0"/>
                <w:i w:val="0"/>
                <w:lang w:val="ru-RU"/>
              </w:rPr>
              <m:t>r</m:t>
            </m:r>
          </m:sub>
        </m:sSub>
        <m:r>
          <m:rPr>
            <m:sty m:val="p"/>
          </m:rPr>
          <w:rPr>
            <w:rFonts w:ascii="Cambria Math" w:hAnsi="Cambria Math" w:cs="Times New Roman"/>
            <w:sz w:val="20"/>
            <w:szCs w:val="20"/>
            <w:color w:val="000000"/>
            <w:b w:val="0"/>
            <w:i w:val="0"/>
            <w:lang w:val="ru-RU"/>
          </w:rPr>
          <m:t> = 1,  0 ≤ t − </m:t>
        </m:r>
        <m:sSub>
          <m:e>
            <m:r>
              <m:rPr>
                <m:sty m:val="p"/>
              </m:rPr>
              <w:rPr>
                <w:rFonts w:ascii="Cambria Math" w:hAnsi="Cambria Math" w:cs="Times New Roman"/>
                <w:sz w:val="20"/>
                <w:szCs w:val="20"/>
                <w:color w:val="000000"/>
                <w:b w:val="0"/>
                <w:i w:val="0"/>
                <w:lang w:val="ru-RU"/>
              </w:rPr>
              <m:t>t</m:t>
            </m:r>
          </m:e>
          <m:sub>
            <m:r>
              <m:rPr>
                <m:sty m:val="p"/>
              </m:rPr>
              <w:rPr>
                <w:rFonts w:ascii="Cambria Math" w:hAnsi="Cambria Math" w:cs="Times New Roman"/>
                <w:sz w:val="20"/>
                <w:szCs w:val="20"/>
                <w:color w:val="000000"/>
                <w:b w:val="0"/>
                <w:i w:val="0"/>
                <w:lang w:val="ru-RU"/>
              </w:rPr>
              <m:t>r</m:t>
            </m:r>
          </m:sub>
        </m:sSub>
        <m:r>
          <m:rPr>
            <m:sty m:val="p"/>
          </m:rPr>
          <w:rPr>
            <w:rFonts w:ascii="Cambria Math" w:hAnsi="Cambria Math" w:cs="Times New Roman"/>
            <w:sz w:val="20"/>
            <w:szCs w:val="20"/>
            <w:color w:val="000000"/>
            <w:b w:val="0"/>
            <w:i w:val="0"/>
            <w:lang w:val="ru-RU"/>
          </w:rPr>
          <m:t> ≤ Δ}</m:t>
        </m:r>
        <m:r>
          <m:rPr>
            <m:sty m:val="p"/>
          </m:rPr>
          <w:rPr>
            <w:rFonts w:ascii="Cambria Math" w:hAnsi="Cambria Math" w:cs="Times New Roman"/>
            <w:sz w:val="20"/>
            <w:szCs w:val="20"/>
            <w:color w:val="000000"/>
            <w:b w:val="0"/>
            <w:i w:val="0"/>
            <w:lang w:val="ru-RU"/>
          </w:rPr>
          <m:t>    (3)</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формуле E* – отобранные свидетельства для индикатора k уровня ℓ, t – момент расчёта, Δ – окно актуальности, z – бинарный исход по утверждённой рубрике. Условие V=1 означает подтверждённое происхождение, самостоятельность, утверждённую методическую связь и пригодность задания для выбранного уровня. В пилотной спецификации Δ=180 суток; это настраиваемая гипотеза, а не эмпирически установленная скорость забывания. Неуспешные самостоятельные контрольные результаты также учитываются. Удаление неудач из истории сделало бы оценку систематически завышенной.</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Параметр θₛₖℓ интерпретируется как вероятность самостоятельного успешного выполнения задания из определённого класса задач при текущих условиях. Он не равен «доле сформированности компетенции». Внутри такого класса предполагаются условно независимые бернуллиевские исходы с общим параметром и его приближённая неизменность в окне наблюдения. Для неоднородных по трудности или контексту заданий требуется стратификация либо иная модель; перенос бета-формул на произвольный смешанный банк не обоснован.</w:t>
      </w:r>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θ</m:t>
            </m:r>
          </m:e>
          <m:sub>
            <m:r>
              <m:rPr>
                <m:sty m:val="p"/>
              </m:rPr>
              <w:rPr>
                <w:rFonts w:ascii="Cambria Math" w:hAnsi="Cambria Math" w:cs="Times New Roman"/>
                <w:sz w:val="20"/>
                <w:szCs w:val="20"/>
                <w:color w:val="000000"/>
                <w:b w:val="0"/>
                <w:i w:val="0"/>
                <w:lang w:val="ru-RU"/>
              </w:rPr>
              <m:t>skℓ</m:t>
            </m:r>
          </m:sub>
        </m:sSub>
        <m:r>
          <m:rPr>
            <m:sty m:val="p"/>
          </m:rPr>
          <w:rPr>
            <w:rFonts w:ascii="Cambria Math" w:hAnsi="Cambria Math" w:cs="Times New Roman"/>
            <w:sz w:val="20"/>
            <w:szCs w:val="20"/>
            <w:color w:val="000000"/>
            <w:b w:val="0"/>
            <w:i w:val="0"/>
            <w:lang w:val="ru-RU"/>
          </w:rPr>
          <m:t> | E* ∼ Beta(a,b);  a = </m:t>
        </m:r>
        <m:sSub>
          <m:e>
            <m:r>
              <m:rPr>
                <m:sty m:val="p"/>
              </m:rPr>
              <w:rPr>
                <w:rFonts w:ascii="Cambria Math" w:hAnsi="Cambria Math" w:cs="Times New Roman"/>
                <w:sz w:val="20"/>
                <w:szCs w:val="20"/>
                <w:color w:val="000000"/>
                <w:b w:val="0"/>
                <w:i w:val="0"/>
                <w:lang w:val="ru-RU"/>
              </w:rPr>
              <m:t>a</m:t>
            </m:r>
          </m:e>
          <m:sub>
            <m:r>
              <m:rPr>
                <m:sty m:val="p"/>
              </m:rPr>
              <w:rPr>
                <w:rFonts w:ascii="Cambria Math" w:hAnsi="Cambria Math" w:cs="Times New Roman"/>
                <w:sz w:val="20"/>
                <w:szCs w:val="20"/>
                <w:color w:val="000000"/>
                <w:b w:val="0"/>
                <w:i w:val="0"/>
                <w:lang w:val="ru-RU"/>
              </w:rPr>
              <m:t>0</m:t>
            </m:r>
          </m:sub>
        </m:sSub>
        <m:r>
          <m:rPr>
            <m:sty m:val="p"/>
          </m:rPr>
          <w:rPr>
            <w:rFonts w:ascii="Cambria Math" w:hAnsi="Cambria Math" w:cs="Times New Roman"/>
            <w:sz w:val="20"/>
            <w:szCs w:val="20"/>
            <w:color w:val="000000"/>
            <w:b w:val="0"/>
            <w:i w:val="0"/>
            <w:lang w:val="ru-RU"/>
          </w:rPr>
          <m:t> + </m:t>
        </m:r>
        <m:nary>
          <m:naryPr>
            <m:chr m:val="∑"/>
            <m:limLoc m:val="subSup"/>
          </m:naryPr>
          <m:sub>
            <m:r>
              <m:rPr>
                <m:sty m:val="p"/>
              </m:rPr>
              <w:rPr>
                <w:rFonts w:ascii="Cambria Math" w:hAnsi="Cambria Math" w:cs="Times New Roman"/>
                <w:sz w:val="20"/>
                <w:szCs w:val="20"/>
                <w:color w:val="000000"/>
                <w:b w:val="0"/>
                <w:i w:val="0"/>
                <w:lang w:val="ru-RU"/>
              </w:rPr>
              <m:t>r∈E*</m:t>
            </m:r>
          </m:sub>
          <m:sup>
            <m:r>
              <m:rPr>
                <m:sty m:val="p"/>
              </m:rPr>
              <w:rPr>
                <w:rFonts w:ascii="Cambria Math" w:hAnsi="Cambria Math" w:cs="Times New Roman"/>
                <w:sz w:val="20"/>
                <w:szCs w:val="20"/>
                <w:color w:val="000000"/>
                <w:b w:val="0"/>
                <w:i w:val="0"/>
                <w:lang w:val="ru-RU"/>
              </w:rPr>
              <m:t/>
            </m:r>
          </m:sup>
          <m:e>
            <m:sSub>
              <m:e>
                <m:r>
                  <m:rPr>
                    <m:sty m:val="p"/>
                  </m:rPr>
                  <w:rPr>
                    <w:rFonts w:ascii="Cambria Math" w:hAnsi="Cambria Math" w:cs="Times New Roman"/>
                    <w:sz w:val="20"/>
                    <w:szCs w:val="20"/>
                    <w:color w:val="000000"/>
                    <w:b w:val="0"/>
                    <w:i w:val="0"/>
                    <w:lang w:val="ru-RU"/>
                  </w:rPr>
                  <m:t>z</m:t>
                </m:r>
              </m:e>
              <m:sub>
                <m:r>
                  <m:rPr>
                    <m:sty m:val="p"/>
                  </m:rPr>
                  <w:rPr>
                    <w:rFonts w:ascii="Cambria Math" w:hAnsi="Cambria Math" w:cs="Times New Roman"/>
                    <w:sz w:val="20"/>
                    <w:szCs w:val="20"/>
                    <w:color w:val="000000"/>
                    <w:b w:val="0"/>
                    <w:i w:val="0"/>
                    <w:lang w:val="ru-RU"/>
                  </w:rPr>
                  <m:t>r</m:t>
                </m:r>
              </m:sub>
            </m:sSub>
          </m:e>
        </m:nary>
        <m:r>
          <m:rPr>
            <m:sty m:val="p"/>
          </m:rPr>
          <w:rPr>
            <w:rFonts w:ascii="Cambria Math" w:hAnsi="Cambria Math" w:cs="Times New Roman"/>
            <w:sz w:val="20"/>
            <w:szCs w:val="20"/>
            <w:color w:val="000000"/>
            <w:b w:val="0"/>
            <w:i w:val="0"/>
            <w:lang w:val="ru-RU"/>
          </w:rPr>
          <m:t>,  b = </m:t>
        </m:r>
        <m:sSub>
          <m:e>
            <m:r>
              <m:rPr>
                <m:sty m:val="p"/>
              </m:rPr>
              <w:rPr>
                <w:rFonts w:ascii="Cambria Math" w:hAnsi="Cambria Math" w:cs="Times New Roman"/>
                <w:sz w:val="20"/>
                <w:szCs w:val="20"/>
                <w:color w:val="000000"/>
                <w:b w:val="0"/>
                <w:i w:val="0"/>
                <w:lang w:val="ru-RU"/>
              </w:rPr>
              <m:t>b</m:t>
            </m:r>
          </m:e>
          <m:sub>
            <m:r>
              <m:rPr>
                <m:sty m:val="p"/>
              </m:rPr>
              <w:rPr>
                <w:rFonts w:ascii="Cambria Math" w:hAnsi="Cambria Math" w:cs="Times New Roman"/>
                <w:sz w:val="20"/>
                <w:szCs w:val="20"/>
                <w:color w:val="000000"/>
                <w:b w:val="0"/>
                <w:i w:val="0"/>
                <w:lang w:val="ru-RU"/>
              </w:rPr>
              <m:t>0</m:t>
            </m:r>
          </m:sub>
        </m:sSub>
        <m:r>
          <m:rPr>
            <m:sty m:val="p"/>
          </m:rPr>
          <w:rPr>
            <w:rFonts w:ascii="Cambria Math" w:hAnsi="Cambria Math" w:cs="Times New Roman"/>
            <w:sz w:val="20"/>
            <w:szCs w:val="20"/>
            <w:color w:val="000000"/>
            <w:b w:val="0"/>
            <w:i w:val="0"/>
            <w:lang w:val="ru-RU"/>
          </w:rPr>
          <m:t> + </m:t>
        </m:r>
        <m:nary>
          <m:naryPr>
            <m:chr m:val="∑"/>
            <m:limLoc m:val="subSup"/>
          </m:naryPr>
          <m:sub>
            <m:r>
              <m:rPr>
                <m:sty m:val="p"/>
              </m:rPr>
              <w:rPr>
                <w:rFonts w:ascii="Cambria Math" w:hAnsi="Cambria Math" w:cs="Times New Roman"/>
                <w:sz w:val="20"/>
                <w:szCs w:val="20"/>
                <w:color w:val="000000"/>
                <w:b w:val="0"/>
                <w:i w:val="0"/>
                <w:lang w:val="ru-RU"/>
              </w:rPr>
              <m:t>r∈E*</m:t>
            </m:r>
          </m:sub>
          <m:sup>
            <m:r>
              <m:rPr>
                <m:sty m:val="p"/>
              </m:rPr>
              <w:rPr>
                <w:rFonts w:ascii="Cambria Math" w:hAnsi="Cambria Math" w:cs="Times New Roman"/>
                <w:sz w:val="20"/>
                <w:szCs w:val="20"/>
                <w:color w:val="000000"/>
                <w:b w:val="0"/>
                <w:i w:val="0"/>
                <w:lang w:val="ru-RU"/>
              </w:rPr>
              <m:t/>
            </m:r>
          </m:sup>
          <m:e>
            <m:r>
              <m:rPr>
                <m:sty m:val="p"/>
              </m:rPr>
              <w:rPr>
                <w:rFonts w:ascii="Cambria Math" w:hAnsi="Cambria Math" w:cs="Times New Roman"/>
                <w:sz w:val="20"/>
                <w:szCs w:val="20"/>
                <w:color w:val="000000"/>
                <w:b w:val="0"/>
                <w:i w:val="0"/>
                <w:lang w:val="ru-RU"/>
              </w:rPr>
              <m:t>(1−</m:t>
            </m:r>
            <m:sSub>
              <m:e>
                <m:r>
                  <m:rPr>
                    <m:sty m:val="p"/>
                  </m:rPr>
                  <w:rPr>
                    <w:rFonts w:ascii="Cambria Math" w:hAnsi="Cambria Math" w:cs="Times New Roman"/>
                    <w:sz w:val="20"/>
                    <w:szCs w:val="20"/>
                    <w:color w:val="000000"/>
                    <w:b w:val="0"/>
                    <w:i w:val="0"/>
                    <w:lang w:val="ru-RU"/>
                  </w:rPr>
                  <m:t>z</m:t>
                </m:r>
              </m:e>
              <m:sub>
                <m:r>
                  <m:rPr>
                    <m:sty m:val="p"/>
                  </m:rPr>
                  <w:rPr>
                    <w:rFonts w:ascii="Cambria Math" w:hAnsi="Cambria Math" w:cs="Times New Roman"/>
                    <w:sz w:val="20"/>
                    <w:szCs w:val="20"/>
                    <w:color w:val="000000"/>
                    <w:b w:val="0"/>
                    <w:i w:val="0"/>
                    <w:lang w:val="ru-RU"/>
                  </w:rPr>
                  <m:t>r</m:t>
                </m:r>
              </m:sub>
            </m:sSub>
            <m:r>
              <m:rPr>
                <m:sty m:val="p"/>
              </m:rPr>
              <w:rPr>
                <w:rFonts w:ascii="Cambria Math" w:hAnsi="Cambria Math" w:cs="Times New Roman"/>
                <w:sz w:val="20"/>
                <w:szCs w:val="20"/>
                <w:color w:val="000000"/>
                <w:b w:val="0"/>
                <w:i w:val="0"/>
                <w:lang w:val="ru-RU"/>
              </w:rPr>
              <m:t>)</m:t>
            </m:r>
          </m:e>
        </m:nary>
        <m:r>
          <m:rPr>
            <m:sty m:val="p"/>
          </m:rPr>
          <w:rPr>
            <w:rFonts w:ascii="Cambria Math" w:hAnsi="Cambria Math" w:cs="Times New Roman"/>
            <w:sz w:val="20"/>
            <w:szCs w:val="20"/>
            <w:color w:val="000000"/>
            <w:b w:val="0"/>
            <w:i w:val="0"/>
            <w:lang w:val="ru-RU"/>
          </w:rPr>
          <m:t>    (4)</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Равномерный априорный закон Beta(1,1) используется как прозрачная отправная точка для численного опыта. Для многопредпосылочного перехода распределения должны быть маргиналами единой апостериорной модели, условной по всем выбранным данным. В численном опыте приняты факторизованные априорный закон и правдоподобие, позволяющие обновлять каждый параметр отдельно. При моделировании зависимостей такое раздельное обновление требует нового обоснования. Для целевого перехода e задаётся общий допустимый апостериорный риск δₑ, который распределяется между mₑ обязательными предпосылками. В простейшем варианте используется равное распределение δₑ/mₑ; неравные веса допустимы только при заранее описанном правиле.</w:t>
      </w:r>
    </w:p>
    <w:p w:rsidR="00C36D9B" w:rsidRDefault="006A799C" w:rsidP="006A799C">
      <w:pPr>
        <w:spacing w:before="70" w:after="80" w:line="240" w:lineRule="auto"/>
        <w:jc w:val="center"/>
        <w:widowControl/>
        <w:keepLines/>
        <w:keepNext w:val="1"/>
      </w:pPr>
      <m:oMath>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ej</m:t>
            </m:r>
          </m:sub>
        </m:sSub>
        <m:r>
          <m:rPr>
            <m:sty m:val="p"/>
          </m:rPr>
          <w:rPr>
            <w:rFonts w:ascii="Cambria Math" w:hAnsi="Cambria Math" w:cs="Times New Roman"/>
            <w:sz w:val="20"/>
            <w:szCs w:val="20"/>
            <w:color w:val="000000"/>
            <w:b w:val="0"/>
            <w:i w:val="0"/>
            <w:lang w:val="ru-RU"/>
          </w:rPr>
          <m:t> &gt; 0;  </m:t>
        </m:r>
        <m:nary>
          <m:naryPr>
            <m:chr m:val="∑"/>
            <m:limLoc m:val="subSup"/>
          </m:naryPr>
          <m:sub>
            <m:r>
              <m:rPr>
                <m:sty m:val="p"/>
              </m:rPr>
              <w:rPr>
                <w:rFonts w:ascii="Cambria Math" w:hAnsi="Cambria Math" w:cs="Times New Roman"/>
                <w:sz w:val="20"/>
                <w:szCs w:val="20"/>
                <w:color w:val="000000"/>
                <w:b w:val="0"/>
                <w:i w:val="0"/>
                <w:lang w:val="ru-RU"/>
              </w:rPr>
              <m:t>j=1</m:t>
            </m:r>
          </m:sub>
          <m:sup>
            <m:sSub>
              <m:e>
                <m:r>
                  <m:rPr>
                    <m:sty m:val="p"/>
                  </m:rPr>
                  <w:rPr>
                    <w:rFonts w:ascii="Cambria Math" w:hAnsi="Cambria Math" w:cs="Times New Roman"/>
                    <w:sz w:val="20"/>
                    <w:szCs w:val="20"/>
                    <w:color w:val="000000"/>
                    <w:b w:val="0"/>
                    <w:i w:val="0"/>
                    <w:lang w:val="ru-RU"/>
                  </w:rPr>
                  <m:t>m</m:t>
                </m:r>
              </m:e>
              <m:sub>
                <m:r>
                  <m:rPr>
                    <m:sty m:val="p"/>
                  </m:rPr>
                  <w:rPr>
                    <w:rFonts w:ascii="Cambria Math" w:hAnsi="Cambria Math" w:cs="Times New Roman"/>
                    <w:sz w:val="20"/>
                    <w:szCs w:val="20"/>
                    <w:color w:val="000000"/>
                    <w:b w:val="0"/>
                    <w:i w:val="0"/>
                    <w:lang w:val="ru-RU"/>
                  </w:rPr>
                  <m:t>e</m:t>
                </m:r>
              </m:sub>
            </m:sSub>
          </m:sup>
          <m:e>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ej</m:t>
                </m:r>
              </m:sub>
            </m:sSub>
          </m:e>
        </m:nary>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ej</m:t>
            </m:r>
          </m:sub>
        </m:sSub>
        <m:r>
          <m:rPr>
            <m:sty m:val="p"/>
          </m:rPr>
          <w:rPr>
            <w:rFonts w:ascii="Cambria Math" w:hAnsi="Cambria Math" w:cs="Times New Roman"/>
            <w:sz w:val="20"/>
            <w:szCs w:val="20"/>
            <w:color w:val="000000"/>
            <w:b w:val="0"/>
            <w:i w:val="0"/>
            <w:lang w:val="ru-RU"/>
          </w:rPr>
          <m:t> = </m:t>
        </m:r>
        <m:f>
          <m:num>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m:t>
                </m:r>
              </m:sub>
            </m:sSub>
          </m:num>
          <m:den>
            <m:sSub>
              <m:e>
                <m:r>
                  <m:rPr>
                    <m:sty m:val="p"/>
                  </m:rPr>
                  <w:rPr>
                    <w:rFonts w:ascii="Cambria Math" w:hAnsi="Cambria Math" w:cs="Times New Roman"/>
                    <w:sz w:val="20"/>
                    <w:szCs w:val="20"/>
                    <w:color w:val="000000"/>
                    <w:b w:val="0"/>
                    <w:i w:val="0"/>
                    <w:lang w:val="ru-RU"/>
                  </w:rPr>
                  <m:t>m</m:t>
                </m:r>
              </m:e>
              <m:sub>
                <m:r>
                  <m:rPr>
                    <m:sty m:val="p"/>
                  </m:rPr>
                  <w:rPr>
                    <w:rFonts w:ascii="Cambria Math" w:hAnsi="Cambria Math" w:cs="Times New Roman"/>
                    <w:sz w:val="20"/>
                    <w:szCs w:val="20"/>
                    <w:color w:val="000000"/>
                    <w:b w:val="0"/>
                    <w:i w:val="0"/>
                    <w:lang w:val="ru-RU"/>
                  </w:rPr>
                  <m:t>e</m:t>
                </m:r>
              </m:sub>
            </m:sSub>
          </m:den>
        </m:f>
        <m:r>
          <m:rPr>
            <m:sty m:val="p"/>
          </m:rPr>
          <w:rPr>
            <w:rFonts w:ascii="Cambria Math" w:hAnsi="Cambria Math" w:cs="Times New Roman"/>
            <w:sz w:val="20"/>
            <w:szCs w:val="20"/>
            <w:color w:val="000000"/>
            <w:b w:val="0"/>
            <w:i w:val="0"/>
            <w:lang w:val="ru-RU"/>
          </w:rPr>
          <m:t>  при равном распределении</m:t>
        </m:r>
      </m:oMath>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q</m:t>
            </m:r>
          </m:e>
          <m:sub>
            <m:r>
              <m:rPr>
                <m:sty m:val="p"/>
              </m:rPr>
              <w:rPr>
                <w:rFonts w:ascii="Cambria Math" w:hAnsi="Cambria Math" w:cs="Times New Roman"/>
                <w:sz w:val="20"/>
                <w:szCs w:val="20"/>
                <w:color w:val="000000"/>
                <w:b w:val="0"/>
                <w:i w:val="0"/>
                <w:lang w:val="ru-RU"/>
              </w:rPr>
              <m:t>ej</m:t>
            </m:r>
          </m:sub>
        </m:sSub>
        <m:r>
          <m:rPr>
            <m:sty m:val="p"/>
          </m:rPr>
          <w:rPr>
            <w:rFonts w:ascii="Cambria Math" w:hAnsi="Cambria Math" w:cs="Times New Roman"/>
            <w:sz w:val="20"/>
            <w:szCs w:val="20"/>
            <w:color w:val="000000"/>
            <w:b w:val="0"/>
            <w:i w:val="0"/>
            <w:lang w:val="ru-RU"/>
          </w:rPr>
          <m:t> = </m:t>
        </m:r>
        <m:sSup>
          <m:e>
            <m:sSub>
              <m:e>
                <m:r>
                  <m:rPr>
                    <m:sty m:val="p"/>
                  </m:rPr>
                  <w:rPr>
                    <w:rFonts w:ascii="Cambria Math" w:hAnsi="Cambria Math" w:cs="Times New Roman"/>
                    <w:sz w:val="20"/>
                    <w:szCs w:val="20"/>
                    <w:color w:val="000000"/>
                    <w:b w:val="0"/>
                    <w:i w:val="0"/>
                    <w:lang w:val="ru-RU"/>
                  </w:rPr>
                  <m:t>F</m:t>
                </m:r>
              </m:e>
              <m:sub>
                <m:r>
                  <m:rPr>
                    <m:sty m:val="p"/>
                  </m:rPr>
                  <w:rPr>
                    <w:rFonts w:ascii="Cambria Math" w:hAnsi="Cambria Math" w:cs="Times New Roman"/>
                    <w:sz w:val="20"/>
                    <w:szCs w:val="20"/>
                    <w:color w:val="000000"/>
                    <w:b w:val="0"/>
                    <w:i w:val="0"/>
                    <w:lang w:val="ru-RU"/>
                  </w:rPr>
                  <m:t>Beta(aⱼ,bⱼ)</m:t>
                </m:r>
              </m:sub>
            </m:sSub>
          </m:e>
          <m:sup>
            <m:r>
              <m:rPr>
                <m:sty m:val="p"/>
              </m:rPr>
              <w:rPr>
                <w:rFonts w:ascii="Cambria Math" w:hAnsi="Cambria Math" w:cs="Times New Roman"/>
                <w:sz w:val="20"/>
                <w:szCs w:val="20"/>
                <w:color w:val="000000"/>
                <w:b w:val="0"/>
                <w:i w:val="0"/>
                <w:lang w:val="ru-RU"/>
              </w:rPr>
              <m:t>−1</m:t>
            </m:r>
          </m:sup>
        </m:sSup>
        <m:r>
          <m:rPr>
            <m:sty m:val="p"/>
          </m:rPr>
          <w:rPr>
            <w:rFonts w:ascii="Cambria Math" w:hAnsi="Cambria Math" w:cs="Times New Roman"/>
            <w:sz w:val="20"/>
            <w:szCs w:val="20"/>
            <w:color w:val="000000"/>
            <w:b w:val="0"/>
            <w:i w:val="0"/>
            <w:lang w:val="ru-RU"/>
          </w:rPr>
          <m:t>(</m:t>
        </m:r>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ej</m:t>
            </m:r>
          </m:sub>
        </m:sSub>
        <m:r>
          <m:rPr>
            <m:sty m:val="p"/>
          </m:rPr>
          <w:rPr>
            <w:rFonts w:ascii="Cambria Math" w:hAnsi="Cambria Math" w:cs="Times New Roman"/>
            <w:sz w:val="20"/>
            <w:szCs w:val="20"/>
            <w:color w:val="000000"/>
            <w:b w:val="0"/>
            <w:i w:val="0"/>
            <w:lang w:val="ru-RU"/>
          </w:rPr>
          <m:t>)</m:t>
        </m:r>
        <m:r>
          <m:rPr>
            <m:sty m:val="p"/>
          </m:rPr>
          <w:rPr>
            <w:rFonts w:ascii="Cambria Math" w:hAnsi="Cambria Math" w:cs="Times New Roman"/>
            <w:sz w:val="20"/>
            <w:szCs w:val="20"/>
            <w:color w:val="000000"/>
            <w:b w:val="0"/>
            <w:i w:val="0"/>
            <w:lang w:val="ru-RU"/>
          </w:rPr>
          <m:t>    (5)</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Обозначения θ, τ, δ и q далее относятся соответственно к вероятности самостоятельного успеха, порогу этой вероятности, бюджету апостериорного риска и нижней границе. Общее достаточное ограничение имеет вид суммы маргинальных рисков не выше δₑ. Условия (5)–(6) задают более консервативный вариант с заранее выделенными бюджетами: при равном делении каждый риск не превышает δₑ/mₑ. Проверка только суммы может допустить некоторые дополнительные состояния; численные результаты данной статьи получены именно для равного деления.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Величина q является односторонней нижней апостериорной границей параметра. Рекомендация допустима, если по каждой предпосылке нижняя граница не меньше порога τ, имеется минимальный объём разных семейств, пройдена самостоятельная проверка переноса, соблюдены доступность учебного действия и ограничение нагрузки. Для численного опыта τ=0,8 и δ=0,05; эти значения должны калиброваться, а не приниматься в качестве универсальных образовательных нормативов.</w:t>
      </w:r>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Allow</m:t>
            </m:r>
          </m:e>
          <m:sub>
            <m:r>
              <m:rPr>
                <m:sty m:val="p"/>
              </m:rPr>
              <w:rPr>
                <w:rFonts w:ascii="Cambria Math" w:hAnsi="Cambria Math" w:cs="Times New Roman"/>
                <w:sz w:val="20"/>
                <w:szCs w:val="20"/>
                <w:color w:val="000000"/>
                <w:b w:val="0"/>
                <w:i w:val="0"/>
                <w:lang w:val="ru-RU"/>
              </w:rPr>
              <m:t>se</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W</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T</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m:t>
            </m:r>
          </m:e>
          <m:sub>
            <m:r>
              <m:rPr>
                <m:sty m:val="p"/>
              </m:rPr>
              <w:rPr>
                <w:rFonts w:ascii="Cambria Math" w:hAnsi="Cambria Math" w:cs="Times New Roman"/>
                <w:sz w:val="20"/>
                <w:szCs w:val="20"/>
                <w:color w:val="000000"/>
                <w:b w:val="0"/>
                <w:i w:val="0"/>
                <w:lang w:val="ru-RU"/>
              </w:rPr>
              <m:t>j∈Iₑ</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q</m:t>
            </m:r>
          </m:e>
          <m:sub>
            <m:r>
              <m:rPr>
                <m:sty m:val="p"/>
              </m:rPr>
              <w:rPr>
                <w:rFonts w:ascii="Cambria Math" w:hAnsi="Cambria Math" w:cs="Times New Roman"/>
                <w:sz w:val="20"/>
                <w:szCs w:val="20"/>
                <w:color w:val="000000"/>
                <w:b w:val="0"/>
                <w:i w:val="0"/>
                <w:lang w:val="ru-RU"/>
              </w:rPr>
              <m:t>ej</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τ</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N</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n</m:t>
            </m:r>
          </m:e>
          <m:sub>
            <m:r>
              <m:rPr>
                <m:sty m:val="p"/>
              </m:rPr>
              <w:rPr>
                <w:rFonts w:ascii="Cambria Math" w:hAnsi="Cambria Math" w:cs="Times New Roman"/>
                <w:sz w:val="20"/>
                <w:szCs w:val="20"/>
                <w:color w:val="000000"/>
                <w:b w:val="0"/>
                <w:i w:val="0"/>
                <w:lang w:val="ru-RU"/>
              </w:rPr>
              <m:t>min</m:t>
            </m:r>
          </m:sub>
        </m:sSub>
        <m:r>
          <m:rPr>
            <m:sty m:val="p"/>
          </m:rPr>
          <w:rPr>
            <w:rFonts w:ascii="Cambria Math" w:hAnsi="Cambria Math" w:cs="Times New Roman"/>
            <w:sz w:val="20"/>
            <w:szCs w:val="20"/>
            <w:color w:val="000000"/>
            <w:b w:val="0"/>
            <w:i w:val="0"/>
            <w:lang w:val="ru-RU"/>
          </w:rPr>
          <m:t>]</m:t>
        </m:r>
        <m:r>
          <m:rPr>
            <m:sty m:val="p"/>
          </m:rPr>
          <w:rPr>
            <w:rFonts w:ascii="Cambria Math" w:hAnsi="Cambria Math" w:cs="Times New Roman"/>
            <w:sz w:val="20"/>
            <w:szCs w:val="20"/>
            <w:color w:val="000000"/>
            <w:b w:val="0"/>
            <w:i w:val="0"/>
            <w:lang w:val="ru-RU"/>
          </w:rPr>
          <m:t>    (6)</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Здесь Tₑ=1 означает успешную независимую задачу переноса в контекст целевого перехода, Nₖℓ – число пригодных семейств, nₘᵢₙ≥2 – организационный минимум, Wₑ – доступность действия с учётом календаря и нагрузки. Организационный минимум не заменяет статистического условия: при выбранных параметрах двух наблюдений недостаточно. Если сведений о переносе или происхождении нет, система выдаёт «нужно подтверждение» с пояснением, а не отрицательную итоговую оценку по дисциплине.</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Утверждение. Для фиксированных данных и выбранного перехода, если используемые маргинальные апостериорные распределения корректны и условия (5)–(6) выполнены, апостериорная вероятность одновременного выполнения порогов всех обязательных предпосылок не меньше 1−δₑ.</w:t>
      </w:r>
    </w:p>
    <w:p w:rsidR="00C36D9B" w:rsidRDefault="006A799C" w:rsidP="006A799C">
      <w:pPr>
        <w:spacing w:before="70" w:after="80" w:line="240" w:lineRule="auto"/>
        <w:jc w:val="center"/>
        <w:widowControl/>
        <w:keepLines/>
        <w:keepNext w:val="1"/>
      </w:pPr>
      <m:oMath>
        <m:r>
          <m:rPr>
            <m:sty m:val="p"/>
          </m:rPr>
          <w:rPr>
            <w:rFonts w:ascii="Cambria Math" w:hAnsi="Cambria Math" w:cs="Times New Roman"/>
            <w:sz w:val="20"/>
            <w:szCs w:val="20"/>
            <w:color w:val="000000"/>
            <w:b w:val="0"/>
            <w:i w:val="0"/>
            <w:lang w:val="ru-RU"/>
          </w:rPr>
          <m:t>Pr(∀j ∈ </m:t>
        </m:r>
        <m:sSub>
          <m:e>
            <m:r>
              <m:rPr>
                <m:sty m:val="p"/>
              </m:rPr>
              <w:rPr>
                <w:rFonts w:ascii="Cambria Math" w:hAnsi="Cambria Math" w:cs="Times New Roman"/>
                <w:sz w:val="20"/>
                <w:szCs w:val="20"/>
                <w:color w:val="000000"/>
                <w:b w:val="0"/>
                <w:i w:val="0"/>
                <w:lang w:val="ru-RU"/>
              </w:rPr>
              <m:t>I</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θ</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 </m:t>
        </m:r>
        <m:sSub>
          <m:e>
            <m:r>
              <m:rPr>
                <m:sty m:val="p"/>
              </m:rPr>
              <w:rPr>
                <w:rFonts w:ascii="Cambria Math" w:hAnsi="Cambria Math" w:cs="Times New Roman"/>
                <w:sz w:val="20"/>
                <w:szCs w:val="20"/>
                <w:color w:val="000000"/>
                <w:b w:val="0"/>
                <w:i w:val="0"/>
                <w:lang w:val="ru-RU"/>
              </w:rPr>
              <m:t>τ</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 E*) ≥ 1 − </m:t>
        </m:r>
        <m:nary>
          <m:naryPr>
            <m:chr m:val="∑"/>
            <m:limLoc m:val="subSup"/>
          </m:naryPr>
          <m:sub>
            <m:r>
              <m:rPr>
                <m:sty m:val="p"/>
              </m:rPr>
              <w:rPr>
                <w:rFonts w:ascii="Cambria Math" w:hAnsi="Cambria Math" w:cs="Times New Roman"/>
                <w:sz w:val="20"/>
                <w:szCs w:val="20"/>
                <w:color w:val="000000"/>
                <w:b w:val="0"/>
                <w:i w:val="0"/>
                <w:lang w:val="ru-RU"/>
              </w:rPr>
              <m:t>j∈Iₑ</m:t>
            </m:r>
          </m:sub>
          <m:sup>
            <m:r>
              <m:rPr>
                <m:sty m:val="p"/>
              </m:rPr>
              <w:rPr>
                <w:rFonts w:ascii="Cambria Math" w:hAnsi="Cambria Math" w:cs="Times New Roman"/>
                <w:sz w:val="20"/>
                <w:szCs w:val="20"/>
                <w:color w:val="000000"/>
                <w:b w:val="0"/>
                <w:i w:val="0"/>
                <w:lang w:val="ru-RU"/>
              </w:rPr>
              <m:t/>
            </m:r>
          </m:sup>
          <m:e>
            <m:r>
              <m:rPr>
                <m:sty m:val="p"/>
              </m:rPr>
              <w:rPr>
                <w:rFonts w:ascii="Cambria Math" w:hAnsi="Cambria Math" w:cs="Times New Roman"/>
                <w:sz w:val="20"/>
                <w:szCs w:val="20"/>
                <w:color w:val="000000"/>
                <w:b w:val="0"/>
                <w:i w:val="0"/>
                <w:lang w:val="ru-RU"/>
              </w:rPr>
              <m:t>Pr(</m:t>
            </m:r>
            <m:sSub>
              <m:e>
                <m:r>
                  <m:rPr>
                    <m:sty m:val="p"/>
                  </m:rPr>
                  <w:rPr>
                    <w:rFonts w:ascii="Cambria Math" w:hAnsi="Cambria Math" w:cs="Times New Roman"/>
                    <w:sz w:val="20"/>
                    <w:szCs w:val="20"/>
                    <w:color w:val="000000"/>
                    <w:b w:val="0"/>
                    <w:i w:val="0"/>
                    <w:lang w:val="ru-RU"/>
                  </w:rPr>
                  <m:t>θ</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&lt; </m:t>
            </m:r>
            <m:sSub>
              <m:e>
                <m:r>
                  <m:rPr>
                    <m:sty m:val="p"/>
                  </m:rPr>
                  <w:rPr>
                    <w:rFonts w:ascii="Cambria Math" w:hAnsi="Cambria Math" w:cs="Times New Roman"/>
                    <w:sz w:val="20"/>
                    <w:szCs w:val="20"/>
                    <w:color w:val="000000"/>
                    <w:b w:val="0"/>
                    <w:i w:val="0"/>
                    <w:lang w:val="ru-RU"/>
                  </w:rPr>
                  <m:t>τ</m:t>
                </m:r>
              </m:e>
              <m:sub>
                <m:r>
                  <m:rPr>
                    <m:sty m:val="p"/>
                  </m:rPr>
                  <w:rPr>
                    <w:rFonts w:ascii="Cambria Math" w:hAnsi="Cambria Math" w:cs="Times New Roman"/>
                    <w:sz w:val="20"/>
                    <w:szCs w:val="20"/>
                    <w:color w:val="000000"/>
                    <w:b w:val="0"/>
                    <w:i w:val="0"/>
                    <w:lang w:val="ru-RU"/>
                  </w:rPr>
                  <m:t>j</m:t>
                </m:r>
              </m:sub>
            </m:sSub>
            <m:r>
              <m:rPr>
                <m:sty m:val="p"/>
              </m:rPr>
              <w:rPr>
                <w:rFonts w:ascii="Cambria Math" w:hAnsi="Cambria Math" w:cs="Times New Roman"/>
                <w:sz w:val="20"/>
                <w:szCs w:val="20"/>
                <w:color w:val="000000"/>
                <w:b w:val="0"/>
                <w:i w:val="0"/>
                <w:lang w:val="ru-RU"/>
              </w:rPr>
              <m:t> | E*)</m:t>
            </m:r>
          </m:e>
        </m:nary>
      </m:oMath>
    </w:p>
    <w:p w:rsidR="00C36D9B" w:rsidRDefault="006A799C" w:rsidP="006A799C">
      <w:pPr>
        <w:spacing w:before="70" w:after="80" w:line="240" w:lineRule="auto"/>
        <w:jc w:val="center"/>
        <w:widowControl/>
        <w:keepLines/>
      </w:pPr>
      <m:oMath>
        <m:r>
          <m:rPr>
            <m:sty m:val="p"/>
          </m:rPr>
          <w:rPr>
            <w:rFonts w:ascii="Cambria Math" w:hAnsi="Cambria Math" w:cs="Times New Roman"/>
            <w:sz w:val="20"/>
            <w:szCs w:val="20"/>
            <w:color w:val="000000"/>
            <w:b w:val="0"/>
            <w:i w:val="0"/>
            <w:lang w:val="ru-RU"/>
          </w:rPr>
          <m:t>≥ 1 − </m:t>
        </m:r>
        <m:nary>
          <m:naryPr>
            <m:chr m:val="∑"/>
            <m:limLoc m:val="subSup"/>
          </m:naryPr>
          <m:sub>
            <m:r>
              <m:rPr>
                <m:sty m:val="p"/>
              </m:rPr>
              <w:rPr>
                <w:rFonts w:ascii="Cambria Math" w:hAnsi="Cambria Math" w:cs="Times New Roman"/>
                <w:sz w:val="20"/>
                <w:szCs w:val="20"/>
                <w:color w:val="000000"/>
                <w:b w:val="0"/>
                <w:i w:val="0"/>
                <w:lang w:val="ru-RU"/>
              </w:rPr>
              <m:t>j∈Iₑ</m:t>
            </m:r>
          </m:sub>
          <m:sup>
            <m:r>
              <m:rPr>
                <m:sty m:val="p"/>
              </m:rPr>
              <w:rPr>
                <w:rFonts w:ascii="Cambria Math" w:hAnsi="Cambria Math" w:cs="Times New Roman"/>
                <w:sz w:val="20"/>
                <w:szCs w:val="20"/>
                <w:color w:val="000000"/>
                <w:b w:val="0"/>
                <w:i w:val="0"/>
                <w:lang w:val="ru-RU"/>
              </w:rPr>
              <m:t/>
            </m:r>
          </m:sup>
          <m:e>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ej</m:t>
                </m:r>
              </m:sub>
            </m:sSub>
          </m:e>
        </m:nary>
        <m:r>
          <m:rPr>
            <m:sty m:val="p"/>
          </m:rPr>
          <w:rPr>
            <w:rFonts w:ascii="Cambria Math" w:hAnsi="Cambria Math" w:cs="Times New Roman"/>
            <w:sz w:val="20"/>
            <w:szCs w:val="20"/>
            <w:color w:val="000000"/>
            <w:b w:val="0"/>
            <w:i w:val="0"/>
            <w:lang w:val="ru-RU"/>
          </w:rPr>
          <m:t> ≥ 1 − </m:t>
        </m:r>
        <m:sSub>
          <m:e>
            <m:r>
              <m:rPr>
                <m:sty m:val="p"/>
              </m:rPr>
              <w:rPr>
                <w:rFonts w:ascii="Cambria Math" w:hAnsi="Cambria Math" w:cs="Times New Roman"/>
                <w:sz w:val="20"/>
                <w:szCs w:val="20"/>
                <w:color w:val="000000"/>
                <w:b w:val="0"/>
                <w:i w:val="0"/>
                <w:lang w:val="ru-RU"/>
              </w:rPr>
              <m:t>δ</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(7)</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Доказательство следует из неравенства объединения: вероятность объединения событий θₖℓ&lt;τₖℓ не превышает суммы их апостериорных вероятностей, каждая из которых ограничена выделенным бюджетом. Независимость между разными предпосылками для этого шага не нужна. Использование неравенства объединения является известным математическим приёмом; исследуемым решением является его включение в версионируемое правило перехода с проверкой происхождения свидетельств. Граница относится к вероятностной модели данного решения. Она не гарантирует частоту ошибок в произвольной реальной популяции и не распространяется автоматически на всю последовательность решений за четыре года.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Если достаточно одной из альтернативных групп предпосылок, разрешение цели определяется дизъюнкцией допусков соответствующих гиперребер. Для ранжирования уже допустимых действий можно использовать ожидаемое сокращение дефицита индикаторов при ограничениях времени и обязательного содержания. В данной работе не предлагается и не проверяется оптимальный планировщик полной четырёхлетней последовательности. Неподтверждённые обязательные индикаторы не разрешается исключать ради максимизации удобства или скорости прохождения.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Численное вычисление q сводится к обращению регуляризованной неполной бета-функции на отрезке [0,1]. Значение функции рассчитывается через логарифм гамма-функции и цепную дробь, обратная задача – бисекцией. Классические алгоритмы неполной бета-функции рассматриваются в [25]; программная реализация пилота проверяется отдельно и не объявляется реализацией Algorithm 708. Для m предпосылок при I шагах бисекции и ограничении J итераций дроби трудоёмкость составляет O(mIJ). Кэширование параметров по версии свидетельств позволяет пересчитывать только затронутые индикаторы. При нарушении сходимости или попадании в численно неустойчивую область проектируемый сервис должен возвращать диагностический статус вместо допуска.</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Архитектура данных и программного комплекса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Программная архитектура разделяет каталог программы, учебную деятельность, оценивание и вычисление рекомендаций. Реляционная база обеспечивает связи и транзакции, объектное хранилище предназначено для крупных артефактов, а вычислительный модуль читает утверждённые свидетельства и сохраняет снимок решения. Языковая модель может помогать разбирать пример или формулировать альтернативную гипотезу, но не изменяет утверждённые связи индикаторов и не выставляет контрольную оценку. Концептуальная структура приведена на рисунке 1, состав основных групп сущностей – в таблице 2.</w:t>
      </w:r>
    </w:p>
    <w:p w:rsidR="00C36D9B" w:rsidRDefault="006A799C" w:rsidP="006A799C">
      <w:pPr>
        <w:spacing w:before="60" w:after="30" w:line="240" w:lineRule="auto"/>
        <w:jc w:val="center"/>
        <w:widowControl/>
        <w:keepNext/>
      </w:pPr>
      <w:r>
        <w:drawing>
          <wp:inline distT="0" distB="0" distL="0" distR="0">
            <wp:extent cx="5976000" cy="2012968"/>
            <wp:docPr id="51" name="Концептуальная схема связей учебного результата и решения о переходе" descr="Концептуальная схема связей учебного результата и решения о переходе"/>
            <ns0:graphic xmlns:ns0="http://schemas.openxmlformats.org/drawingml/2006/main">
              <ns0:graphicData uri="http://schemas.openxmlformats.org/drawingml/2006/picture">
                <ns0:pic xmlns:ns0="http://schemas.openxmlformats.org/drawingml/2006/picture">
                  <ns0:nvPicPr>
                    <ns0:cNvPr id="51" name="entities.png"/>
                    <ns0:cNvPicPr/>
                  </ns0:nvPicPr>
                  <ns0:blipFill>
                    <ns0:blip xmlns:ns0="http://schemas.openxmlformats.org/drawingml/2006/main" r:embed="rIdArticle51"/>
                    <ns0:stretch xmlns:ns0="http://schemas.openxmlformats.org/drawingml/2006/main">
                      <ns0:fillRect/>
                    </ns0:stretch>
                  </ns0:blipFill>
                  <ns0:spPr>
                    <ns0:xfrm xmlns:ns0="http://schemas.openxmlformats.org/drawingml/2006/main">
                      <ns0:off x="0" y="0"/>
                      <ns0:ext cx="5976000" cy="2012968"/>
                    </ns0:xfrm>
                    <ns0:prstGeom xmlns:ns0="http://schemas.openxmlformats.org/drawingml/2006/main" prst="rect">
                      <ns0:avLst/>
                    </ns0:prstGeom>
                  </ns0:spPr>
                </ns0:pic>
              </ns0:graphicData>
            </ns0:graphic>
          </wp:inline>
        </w:drawing>
      </w:r>
    </w:p>
    <w:p w:rsidR="00C36D9B" w:rsidRDefault="006A799C" w:rsidP="006A799C">
      <w:pPr>
        <w:spacing w:before="0" w:after="60" w:line="240" w:lineRule="auto"/>
        <w:jc w:val="center"/>
        <w:widowControl/>
      </w:pPr>
      <w:r>
        <w:rPr>
          <w:rFonts w:ascii="Times New Roman" w:hAnsi="Times New Roman" w:cs="Times New Roman"/>
          <w:sz w:val="20"/>
          <w:szCs w:val="20"/>
          <w:color w:val="000000"/>
          <w:b w:val="0"/>
          <w:i w:val="0"/>
          <w:lang w:val="ru-RU"/>
        </w:rPr>
        <w:t xml:space="preserve">Рис. 1. Концептуальная схема связей учебного результата и решения о переходе</w:t>
      </w:r>
    </w:p>
    <w:p w:rsidR="00C36D9B" w:rsidRDefault="006A799C" w:rsidP="006A799C">
      <w:pPr>
        <w:spacing w:before="100" w:after="40" w:line="240" w:lineRule="auto"/>
        <w:jc w:val="right"/>
        <w:widowControl/>
        <w:keepNext/>
      </w:pPr>
      <w:r>
        <w:rPr>
          <w:rFonts w:ascii="Times New Roman" w:hAnsi="Times New Roman" w:cs="Times New Roman"/>
          <w:sz w:val="20"/>
          <w:szCs w:val="20"/>
          <w:color w:val="000000"/>
          <w:b w:val="0"/>
          <w:i w:val="1"/>
          <w:lang w:val="ru-RU"/>
        </w:rPr>
        <w:t xml:space="preserve">Таблица 2 / Table 2</w:t>
      </w:r>
    </w:p>
    <w:p w:rsidR="00C36D9B" w:rsidRDefault="006A799C" w:rsidP="006A799C">
      <w:pPr>
        <w:spacing w:before="0" w:after="80" w:line="240" w:lineRule="auto"/>
        <w:jc w:val="left"/>
        <w:widowControl/>
        <w:keepNext/>
      </w:pPr>
      <w:r>
        <w:rPr>
          <w:rFonts w:ascii="Times New Roman" w:hAnsi="Times New Roman" w:cs="Times New Roman"/>
          <w:sz w:val="20"/>
          <w:szCs w:val="20"/>
          <w:color w:val="000000"/>
          <w:b w:val="1"/>
          <w:i w:val="0"/>
          <w:lang w:val="ru-RU"/>
        </w:rPr>
        <w:t xml:space="preserve">Основные сущности и ограничения целевой базы данных</w:t>
      </w:r>
    </w:p>
    <w:tbl>
      <w:tblPr>
        <w:tblW w:w="9520" w:type="dxa"/>
        <w:tblLayout w:type="fixed"/>
        <w:jc w:val="cente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1303"/>
        <w:gridCol w:w="4023"/>
        <w:gridCol w:w="4193"/>
      </w:tblGrid>
      <w:tr>
        <w:trPr>
          <w:cantSplit/>
          <w:tblHeader/>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keepNext w:val="1"/>
            </w:pPr>
            <w:r>
              <w:rPr>
                <w:rFonts w:ascii="Times New Roman" w:hAnsi="Times New Roman" w:cs="Times New Roman"/>
                <w:sz w:val="19"/>
                <w:szCs w:val="19"/>
                <w:color w:val="000000"/>
                <w:b w:val="1"/>
                <w:i w:val="0"/>
                <w:lang w:val="ru-RU"/>
              </w:rPr>
              <w:t xml:space="preserve">Контур</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keepNext w:val="1"/>
            </w:pPr>
            <w:r>
              <w:rPr>
                <w:rFonts w:ascii="Times New Roman" w:hAnsi="Times New Roman" w:cs="Times New Roman"/>
                <w:sz w:val="19"/>
                <w:szCs w:val="19"/>
                <w:color w:val="000000"/>
                <w:b w:val="1"/>
                <w:i w:val="0"/>
                <w:lang w:val="ru-RU"/>
              </w:rPr>
              <w:t xml:space="preserve">Сущности</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keepNext w:val="1"/>
            </w:pPr>
            <w:r>
              <w:rPr>
                <w:rFonts w:ascii="Times New Roman" w:hAnsi="Times New Roman" w:cs="Times New Roman"/>
                <w:sz w:val="19"/>
                <w:szCs w:val="19"/>
                <w:color w:val="000000"/>
                <w:b w:val="1"/>
                <w:i w:val="0"/>
                <w:lang w:val="ru-RU"/>
              </w:rPr>
              <w:t xml:space="preserve">Ключевое ограничение</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Программа</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programs, courses, learning_units, competencies, indicators</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Версии и даты действия; различаются покрытие обучением и оцениванием</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Зависимости</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prerequisites; проектируемые transition_rules, rule_requirements</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Тип AND/OR, целевой уровень, бюджет риска, утверждение методистом</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Участники</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users, roles, user_roles, groups, enrollments, staff_scopes</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Роль дополняется областью доступа: программа, группа, дисциплина</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Деятельность</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tasks, task_versions, hypotheses, artifacts, artifact_revisions, attempts</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Неизменная ссылка попытки на версии задания, тестов и артефакта</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Проверка</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code_runs, simulator_runs, comparisons, reviews, evidence</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Происхождение запуска и помощи; оценка относится к конкретной версии</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Решения и журнал</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mastery_snapshots, trajectory_decisions, grade_entries, learning_events, audit_log</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Снимок входных свидетельств и версии модели; транзакционная запись оценки</w:t>
            </w:r>
          </w:p>
        </w:tc>
      </w:tr>
      <w:tr>
        <w:trPr>
          <w:cantSplit/>
        </w:trPr>
        <w:tc>
          <w:tcPr>
            <w:tcW w:w="130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Исследования</w:t>
            </w:r>
          </w:p>
        </w:tc>
        <w:tc>
          <w:tcPr>
            <w:tcW w:w="402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research_consents, research_experiments; проектируемые task_families, transfer_probes</w:t>
            </w:r>
          </w:p>
        </w:tc>
        <w:tc>
          <w:tcPr>
            <w:tcW w:w="419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left"/>
            </w:pPr>
            <w:r>
              <w:rPr>
                <w:rFonts w:ascii="Times New Roman" w:hAnsi="Times New Roman" w:cs="Times New Roman"/>
                <w:sz w:val="19"/>
                <w:szCs w:val="19"/>
                <w:color w:val="000000"/>
                <w:b w:val="0"/>
                <w:i w:val="0"/>
                <w:lang w:val="ru-RU"/>
              </w:rPr>
              <w:t xml:space="preserve">Псевдонимизация, условия включения, отделение исследования от ведомости</w:t>
            </w:r>
          </w:p>
        </w:tc>
      </w:tr>
    </w:tbl>
    <w:p w:rsidR="00C36D9B" w:rsidRDefault="006A799C" w:rsidP="006A799C">
      <w:pPr>
        <w:spacing w:before="0" w:after="30" w:line="240" w:lineRule="auto"/>
        <w:jc w:val="both"/>
        <w:widowControl/>
      </w:pP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Названия без пометы «проектируемые» соответствуют сущностям текущего локального прототипа. Группирование по семействам заданий, явный бюджет риска гиперребра и реестр контрольных переносов относятся к расширению модели. Их наличие в концептуальной схеме не означает завершённую реализацию. Для каждого решения целесообразно сохранять идентификаторы свидетельств, параметры Beta, значения q, состав Iₑ, версию правила, причину отказа и время расчёта. Исправление оценки создаёт новую запись и пересчитывает зависимые снимки, сохраняя предыдущее объяснение.</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Восемь ролей имеют разные функции. Студент видит свой профиль, задания, журнал и основания рекомендаций. Преподаватель проверяет работы назначенных групп и подтверждает свидетельства. Тьютор анализирует затруднения и сопровождает траекторию без права выставления оценки. Методист утверждает рубрики и связи заданий с индикаторами. Руководитель программы анализирует покрытие и согласованность дисциплин. Исследователь получает разрешённые агрегаты и псевдонимизированные выгрузки. Эксперт рассматривает явно назначенные артефакты в ограниченный период. Администратор управляет техническим доступом; административная роль сама по себе не даёт полномочия оценивать учебную работу.</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После отправки работы сервер фиксирует версии, режим помощи и событие. Результат локального запуска в браузере отмечается как клиентское свидетельство и сам по себе не является надёжным контрольным результатом: его можно подменить на стороне клиента. Учительская проверка и изолированное серверное выполнение образуют отдельные источники. При утверждении отзыва оценка, свидетельство и запись аудита сохраняются в одной транзакции. Обращение к языковой модели протоколируется с указанием провайдера и версии; персональные журналы и закрытые решения не должны включаться в такие запросы.</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Локальный прототип использует Node.js и PGlite – встроенный PostgreSQL в WebAssembly; предусмотрено подключение к серверному PostgreSQL. Учебный Python исполняется в отдельном браузерном Worker через Pyodide. Развёртывание изолированного серверного исполнителя и перенос в российский облачный контур являются следующим этапом; в настоящем исследовании не заявляется их эксплуатационная готовность. API логически разделяет учебные попытки, версии артефактов, проверку, журнал и рекомендации. Критичные операции проверяют права на сервере; генерация текста не входит в доверенное ядро расчёта допуска.</w:t>
      </w:r>
      <w:r>
        <w:rPr>
          <w:rFonts w:ascii="Times New Roman" w:hAnsi="Times New Roman" w:cs="Times New Roman"/>
          <w:sz w:val="16"/>
          <w:szCs w:val="16"/>
          <w:color w:val="000000"/>
          <w:b w:val="0"/>
          <w:i w:val="0"/>
          <w:lang w:val="ru-RU"/>
          <w:vertAlign w:val="superscript"/>
        </w:rPr>
        <w:footnoteReference w:id="103"/>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Сценарии по алгоритмам и структурам данных</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Дисциплина «Алгоритмы и структуры данных» выбрана для проверки полного цикла: гипотеза, собственное решение, наблюдение, сравнение, объяснение и оценивание. В прототипе подготовлены 16 тем и 48 заданий трёх уровней; содержание остальных дисциплин пока представлено начальными карточками. Это позволяет проверять общую схему базы данных без утверждения о готовности всего четырёхлетнего контента. Сценарии ниже разделяют исполняемые возможности и проектируемую междисциплинарную проверку.</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Первый сценарий связывает поиск с дискретной математикой и последующим изучением индексирования. На базовом уровне студент формулирует предпосылку упорядоченности массива, реализует линейный и двоичный поиск и объясняет инвариант границ. На среднем уровне проверяет гипотезу о росте числа сравнений, фиксируя n, искомый элемент и определение счётчика. На продвинутом уровне исследует граничные случаи и обосновывает выбор метода при стоимости предварительной сортировки. Симулятор возвращает число сравнений эталонного алгоритма; это не время исполнения студенческого кода и не доказательство асимптотической оценки для всех входов.</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воспроизводимом прогоне для массивов длины 32, 128, 512 и 2048 с целью n−1 получены соответственно 32, 128, 512 и 2048 сравнений линейного поиска и 5, 7, 9 и 11 итераций реализованного двоичного поиска. Рост согласуется с известной структурой алгоритмов на этих входах. Перенос к СУБД предлагается проверять отдельной задачей: объяснить, почему индекс может ускорить выборку, назвать ограничения и сопоставить план запроса с полным просмотром. Для допуска требуются свидетельства по алгоритмической и математической предпосылкам; исходный успех в задаче на массиве не подменяет проверку работы с индексом.</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Второй сценарий использует подсчёт инверсий. Базовое действие – найти пары нарушенного порядка прямым перебором; среднее – получить решение через слияние; продвинутое – обосновать корректность подсчёта и проверить входы с повторяющимися элементами. Студент может сравнить собственную реализацию с эталонной или явно помеченной генеративной версией, представить контрпример и записать пересмотр гипотезы. В качестве будущей проверки переноса к технологиям обработки данных и машинному обучению предлагается интерпретировать инверсии как рассогласование двух ранжирований. Для контекста с повторениями необходимо отдельно определить правило ранжирования; механическое использование формулы недопустимо.</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Журнал должен хранить сформулированную до запуска гипотезу, неизменную версию кода, параметры симуляции, результаты тестов, происхождение сравниваемой версии и комментарий преподавателя. Если помощь ИИ использовалась, работа остаётся ценным тренировочным артефактом. Самостоятельное подтверждение выполняется на другом контролируемом задании. Система тем самым сохраняет исследовательский характер практики и одновременно позволяет различать качество артефакта и состояние обучающегося.</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Вычислительный эксперимент и результаты</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Проверка выполнена 22 октября 2026 г. на синтетических конфигурациях без использования оценок студентов. Для n от 0 до 60 перебирались все числа успехов s от 0 до n и три размера множества предпосылок m∈{1,2,4}. Для каждой конфигурации рассчитывались параметры a=1+s, b=1+n−s и квантиль уровня 0,05/m. Число конфигураций равно 3·Σₙ₌₀⁶⁰(n+1)=5673. Параметры соответствуют одному индикатору; при иллюстрации перехода предполагается одинаковая история каждой из m предпосылок, а прочие условия допуска считаются выполненными.</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Численная реализация из прототипа использует 65 шагов бисекции и не более 200 итераций цепной дроби с критерием изменения множителя 3·10⁻¹². Независимое сравнение выполнено для целых a и b через тождество между неполной бета-функцией и хвостом биномиального распределения с суммой неотрицательных слагаемых; эталонный квантиль также обращался бисекцией. Максимальное абсолютное расхождение квантилей на сетке составило 7,44·10⁻¹⁵, а максимальная невязка независимой функции распределения – 1,37·10⁻¹⁴. Эти величины характеризуют согласованность двух вычислений на указанной сетке и не являются доказательством точности для любых вещественных параметров.</w:t>
      </w:r>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I</m:t>
            </m:r>
          </m:e>
          <m:sub>
            <m:r>
              <m:rPr>
                <m:sty m:val="p"/>
              </m:rPr>
              <w:rPr>
                <w:rFonts w:ascii="Cambria Math" w:hAnsi="Cambria Math" w:cs="Times New Roman"/>
                <w:sz w:val="20"/>
                <w:szCs w:val="20"/>
                <w:color w:val="000000"/>
                <w:b w:val="0"/>
                <w:i w:val="0"/>
                <w:lang w:val="ru-RU"/>
              </w:rPr>
              <m:t>x</m:t>
            </m:r>
          </m:sub>
        </m:sSub>
        <m:r>
          <m:rPr>
            <m:sty m:val="p"/>
          </m:rPr>
          <w:rPr>
            <w:rFonts w:ascii="Cambria Math" w:hAnsi="Cambria Math" w:cs="Times New Roman"/>
            <w:sz w:val="20"/>
            <w:szCs w:val="20"/>
            <w:color w:val="000000"/>
            <w:b w:val="0"/>
            <w:i w:val="0"/>
            <w:lang w:val="ru-RU"/>
          </w:rPr>
          <m:t>(a,b) = </m:t>
        </m:r>
        <m:nary>
          <m:naryPr>
            <m:chr m:val="∑"/>
            <m:limLoc m:val="subSup"/>
          </m:naryPr>
          <m:sub>
            <m:r>
              <m:rPr>
                <m:sty m:val="p"/>
              </m:rPr>
              <w:rPr>
                <w:rFonts w:ascii="Cambria Math" w:hAnsi="Cambria Math" w:cs="Times New Roman"/>
                <w:sz w:val="20"/>
                <w:szCs w:val="20"/>
                <w:color w:val="000000"/>
                <w:b w:val="0"/>
                <w:i w:val="0"/>
                <w:lang w:val="ru-RU"/>
              </w:rPr>
              <m:t>k=a</m:t>
            </m:r>
          </m:sub>
          <m:sup>
            <m:r>
              <m:rPr>
                <m:sty m:val="p"/>
              </m:rPr>
              <w:rPr>
                <w:rFonts w:ascii="Cambria Math" w:hAnsi="Cambria Math" w:cs="Times New Roman"/>
                <w:sz w:val="20"/>
                <w:szCs w:val="20"/>
                <w:color w:val="000000"/>
                <w:b w:val="0"/>
                <w:i w:val="0"/>
                <w:lang w:val="ru-RU"/>
              </w:rPr>
              <m:t>a+b−1</m:t>
            </m:r>
          </m:sup>
          <m:e>
            <m:sSub>
              <m:e>
                <m:r>
                  <m:rPr>
                    <m:sty m:val="p"/>
                  </m:rPr>
                  <w:rPr>
                    <w:rFonts w:ascii="Cambria Math" w:hAnsi="Cambria Math" w:cs="Times New Roman"/>
                    <w:sz w:val="20"/>
                    <w:szCs w:val="20"/>
                    <w:color w:val="000000"/>
                    <w:b w:val="0"/>
                    <w:i w:val="0"/>
                    <w:lang w:val="ru-RU"/>
                  </w:rPr>
                  <m:t>C</m:t>
                </m:r>
              </m:e>
              <m:sub>
                <m:r>
                  <m:rPr>
                    <m:sty m:val="p"/>
                  </m:rPr>
                  <w:rPr>
                    <w:rFonts w:ascii="Cambria Math" w:hAnsi="Cambria Math" w:cs="Times New Roman"/>
                    <w:sz w:val="20"/>
                    <w:szCs w:val="20"/>
                    <w:color w:val="000000"/>
                    <w:b w:val="0"/>
                    <w:i w:val="0"/>
                    <w:lang w:val="ru-RU"/>
                  </w:rPr>
                  <m:t>a+b−1,k</m:t>
                </m:r>
              </m:sub>
            </m:sSub>
            <m:sSup>
              <m:e>
                <m:r>
                  <m:rPr>
                    <m:sty m:val="p"/>
                  </m:rPr>
                  <w:rPr>
                    <w:rFonts w:ascii="Cambria Math" w:hAnsi="Cambria Math" w:cs="Times New Roman"/>
                    <w:sz w:val="20"/>
                    <w:szCs w:val="20"/>
                    <w:color w:val="000000"/>
                    <w:b w:val="0"/>
                    <w:i w:val="0"/>
                    <w:lang w:val="ru-RU"/>
                  </w:rPr>
                  <m:t>x</m:t>
                </m:r>
              </m:e>
              <m:sup>
                <m:r>
                  <m:rPr>
                    <m:sty m:val="p"/>
                  </m:rPr>
                  <w:rPr>
                    <w:rFonts w:ascii="Cambria Math" w:hAnsi="Cambria Math" w:cs="Times New Roman"/>
                    <w:sz w:val="20"/>
                    <w:szCs w:val="20"/>
                    <w:color w:val="000000"/>
                    <w:b w:val="0"/>
                    <w:i w:val="0"/>
                    <w:lang w:val="ru-RU"/>
                  </w:rPr>
                  <m:t>k</m:t>
                </m:r>
              </m:sup>
            </m:sSup>
            <m:sSup>
              <m:e>
                <m:r>
                  <m:rPr>
                    <m:sty m:val="p"/>
                  </m:rPr>
                  <w:rPr>
                    <w:rFonts w:ascii="Cambria Math" w:hAnsi="Cambria Math" w:cs="Times New Roman"/>
                    <w:sz w:val="20"/>
                    <w:szCs w:val="20"/>
                    <w:color w:val="000000"/>
                    <w:b w:val="0"/>
                    <w:i w:val="0"/>
                    <w:lang w:val="ru-RU"/>
                  </w:rPr>
                  <m:t>(1−x)</m:t>
                </m:r>
              </m:e>
              <m:sup>
                <m:r>
                  <m:rPr>
                    <m:sty m:val="p"/>
                  </m:rPr>
                  <w:rPr>
                    <w:rFonts w:ascii="Cambria Math" w:hAnsi="Cambria Math" w:cs="Times New Roman"/>
                    <w:sz w:val="20"/>
                    <w:szCs w:val="20"/>
                    <w:color w:val="000000"/>
                    <w:b w:val="0"/>
                    <w:i w:val="0"/>
                    <w:lang w:val="ru-RU"/>
                  </w:rPr>
                  <m:t>a+b−1−k</m:t>
                </m:r>
              </m:sup>
            </m:sSup>
          </m:e>
        </m:nary>
        <m:r>
          <m:rPr>
            <m:sty m:val="p"/>
          </m:rPr>
          <w:rPr>
            <w:rFonts w:ascii="Cambria Math" w:hAnsi="Cambria Math" w:cs="Times New Roman"/>
            <w:sz w:val="20"/>
            <w:szCs w:val="20"/>
            <w:color w:val="000000"/>
            <w:b w:val="0"/>
            <w:i w:val="0"/>
            <w:lang w:val="ru-RU"/>
          </w:rPr>
          <m:t>    (8)</m:t>
        </m:r>
      </m:oMath>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формуле (8) C обозначает биномиальный коэффициент. Для безошибочной истории получаем Beta(n+1,1), поэтому нижняя граница имеет явный вид и позволяет проверить численный результат аналитически. В таблице 3 приведены значения с округлением до четырёх знаков; решения принимались по неокруглённым данным. Зависимость границы от числа подтверждений показана на рисунке 2.</w:t>
      </w:r>
    </w:p>
    <w:p w:rsidR="00C36D9B" w:rsidRDefault="006A799C" w:rsidP="006A799C">
      <w:pPr>
        <w:spacing w:before="70" w:after="80" w:line="240" w:lineRule="auto"/>
        <w:jc w:val="center"/>
        <w:widowControl/>
        <w:keepLines/>
      </w:pPr>
      <m:oMath>
        <m:sSub>
          <m:e>
            <m:r>
              <m:rPr>
                <m:sty m:val="p"/>
              </m:rPr>
              <w:rPr>
                <w:rFonts w:ascii="Cambria Math" w:hAnsi="Cambria Math" w:cs="Times New Roman"/>
                <w:sz w:val="20"/>
                <w:szCs w:val="20"/>
                <w:color w:val="000000"/>
                <w:b w:val="0"/>
                <w:i w:val="0"/>
                <w:lang w:val="ru-RU"/>
              </w:rPr>
              <m:t>q</m:t>
            </m:r>
          </m:e>
          <m:sub>
            <m:r>
              <m:rPr>
                <m:sty m:val="p"/>
              </m:rPr>
              <w:rPr>
                <w:rFonts w:ascii="Cambria Math" w:hAnsi="Cambria Math" w:cs="Times New Roman"/>
                <w:sz w:val="20"/>
                <w:szCs w:val="20"/>
                <w:color w:val="000000"/>
                <w:b w:val="0"/>
                <w:i w:val="0"/>
                <w:lang w:val="ru-RU"/>
              </w:rPr>
              <m:t>e</m:t>
            </m:r>
          </m:sub>
        </m:sSub>
        <m:r>
          <m:rPr>
            <m:sty m:val="p"/>
          </m:rPr>
          <w:rPr>
            <w:rFonts w:ascii="Cambria Math" w:hAnsi="Cambria Math" w:cs="Times New Roman"/>
            <w:sz w:val="20"/>
            <w:szCs w:val="20"/>
            <w:color w:val="000000"/>
            <w:b w:val="0"/>
            <w:i w:val="0"/>
            <w:lang w:val="ru-RU"/>
          </w:rPr>
          <m:t> = </m:t>
        </m:r>
        <m:sSup>
          <m:e>
            <m:r>
              <m:rPr>
                <m:sty m:val="p"/>
              </m:rPr>
              <w:rPr>
                <w:rFonts w:ascii="Cambria Math" w:hAnsi="Cambria Math" w:cs="Times New Roman"/>
                <w:sz w:val="20"/>
                <w:szCs w:val="20"/>
                <w:color w:val="000000"/>
                <w:b w:val="0"/>
                <w:i w:val="0"/>
                <w:lang w:val="ru-RU"/>
              </w:rPr>
              <m:t>(δ/m)</m:t>
            </m:r>
          </m:e>
          <m:sup>
            <m:f>
              <m:num>
                <m:r>
                  <m:rPr>
                    <m:sty m:val="p"/>
                  </m:rPr>
                  <w:rPr>
                    <w:rFonts w:ascii="Cambria Math" w:hAnsi="Cambria Math" w:cs="Times New Roman"/>
                    <w:sz w:val="20"/>
                    <w:szCs w:val="20"/>
                    <w:color w:val="000000"/>
                    <w:b w:val="0"/>
                    <w:i w:val="0"/>
                    <w:lang w:val="ru-RU"/>
                  </w:rPr>
                  <m:t>1</m:t>
                </m:r>
              </m:num>
              <m:den>
                <m:r>
                  <m:rPr>
                    <m:sty m:val="p"/>
                  </m:rPr>
                  <w:rPr>
                    <w:rFonts w:ascii="Cambria Math" w:hAnsi="Cambria Math" w:cs="Times New Roman"/>
                    <w:sz w:val="20"/>
                    <w:szCs w:val="20"/>
                    <w:color w:val="000000"/>
                    <w:b w:val="0"/>
                    <w:i w:val="0"/>
                    <w:lang w:val="ru-RU"/>
                  </w:rPr>
                  <m:t>n+1</m:t>
                </m:r>
              </m:den>
            </m:f>
          </m:sup>
        </m:sSup>
        <m:r>
          <m:rPr>
            <m:sty m:val="p"/>
          </m:rPr>
          <w:rPr>
            <w:rFonts w:ascii="Cambria Math" w:hAnsi="Cambria Math" w:cs="Times New Roman"/>
            <w:sz w:val="20"/>
            <w:szCs w:val="20"/>
            <w:color w:val="000000"/>
            <w:b w:val="0"/>
            <w:i w:val="0"/>
            <w:lang w:val="ru-RU"/>
          </w:rPr>
          <m:t>;  </m:t>
        </m:r>
        <m:sSub>
          <m:e>
            <m:r>
              <m:rPr>
                <m:sty m:val="p"/>
              </m:rPr>
              <w:rPr>
                <w:rFonts w:ascii="Cambria Math" w:hAnsi="Cambria Math" w:cs="Times New Roman"/>
                <w:sz w:val="20"/>
                <w:szCs w:val="20"/>
                <w:color w:val="000000"/>
                <w:b w:val="0"/>
                <w:i w:val="0"/>
                <w:lang w:val="ru-RU"/>
              </w:rPr>
              <m:t>n</m:t>
            </m:r>
          </m:e>
          <m:sub>
            <m:r>
              <m:rPr>
                <m:sty m:val="p"/>
              </m:rPr>
              <w:rPr>
                <w:rFonts w:ascii="Cambria Math" w:hAnsi="Cambria Math" w:cs="Times New Roman"/>
                <w:sz w:val="20"/>
                <w:szCs w:val="20"/>
                <w:color w:val="000000"/>
                <w:b w:val="0"/>
                <w:i w:val="0"/>
                <w:lang w:val="ru-RU"/>
              </w:rPr>
              <m:t>min</m:t>
            </m:r>
          </m:sub>
        </m:sSub>
        <m:r>
          <m:rPr>
            <m:sty m:val="p"/>
          </m:rPr>
          <w:rPr>
            <w:rFonts w:ascii="Cambria Math" w:hAnsi="Cambria Math" w:cs="Times New Roman"/>
            <w:sz w:val="20"/>
            <w:szCs w:val="20"/>
            <w:color w:val="000000"/>
            <w:b w:val="0"/>
            <w:i w:val="0"/>
            <w:lang w:val="ru-RU"/>
          </w:rPr>
          <m:t> = ⌈</m:t>
        </m:r>
        <m:f>
          <m:num>
            <m:r>
              <m:rPr>
                <m:sty m:val="p"/>
              </m:rPr>
              <w:rPr>
                <w:rFonts w:ascii="Cambria Math" w:hAnsi="Cambria Math" w:cs="Times New Roman"/>
                <w:sz w:val="20"/>
                <w:szCs w:val="20"/>
                <w:color w:val="000000"/>
                <w:b w:val="0"/>
                <w:i w:val="0"/>
                <w:lang w:val="ru-RU"/>
              </w:rPr>
              <m:t>ln(δ/m)</m:t>
            </m:r>
          </m:num>
          <m:den>
            <m:r>
              <m:rPr>
                <m:sty m:val="p"/>
              </m:rPr>
              <w:rPr>
                <w:rFonts w:ascii="Cambria Math" w:hAnsi="Cambria Math" w:cs="Times New Roman"/>
                <w:sz w:val="20"/>
                <w:szCs w:val="20"/>
                <w:color w:val="000000"/>
                <w:b w:val="0"/>
                <w:i w:val="0"/>
                <w:lang w:val="ru-RU"/>
              </w:rPr>
              <m:t>ln τ</m:t>
            </m:r>
          </m:den>
        </m:f>
        <m:r>
          <m:rPr>
            <m:sty m:val="p"/>
          </m:rPr>
          <w:rPr>
            <w:rFonts w:ascii="Cambria Math" w:hAnsi="Cambria Math" w:cs="Times New Roman"/>
            <w:sz w:val="20"/>
            <w:szCs w:val="20"/>
            <w:color w:val="000000"/>
            <w:b w:val="0"/>
            <w:i w:val="0"/>
            <w:lang w:val="ru-RU"/>
          </w:rPr>
          <m:t>⌉ − 1</m:t>
        </m:r>
        <m:r>
          <m:rPr>
            <m:sty m:val="p"/>
          </m:rPr>
          <w:rPr>
            <w:rFonts w:ascii="Cambria Math" w:hAnsi="Cambria Math" w:cs="Times New Roman"/>
            <w:sz w:val="20"/>
            <w:szCs w:val="20"/>
            <w:color w:val="000000"/>
            <w:b w:val="0"/>
            <w:i w:val="0"/>
            <w:lang w:val="ru-RU"/>
          </w:rPr>
          <m:t>    (9)</m:t>
        </m:r>
      </m:oMath>
    </w:p>
    <w:p w:rsidR="00C36D9B" w:rsidRDefault="006A799C" w:rsidP="006A799C">
      <w:pPr>
        <w:spacing w:before="100" w:after="40" w:line="240" w:lineRule="auto"/>
        <w:jc w:val="right"/>
        <w:widowControl/>
        <w:keepNext/>
      </w:pPr>
      <w:r>
        <w:rPr>
          <w:rFonts w:ascii="Times New Roman" w:hAnsi="Times New Roman" w:cs="Times New Roman"/>
          <w:sz w:val="20"/>
          <w:szCs w:val="20"/>
          <w:color w:val="000000"/>
          <w:b w:val="0"/>
          <w:i w:val="1"/>
          <w:lang w:val="ru-RU"/>
        </w:rPr>
        <w:t xml:space="preserve">Таблица 3 / Table 3</w:t>
      </w:r>
    </w:p>
    <w:p w:rsidR="00C36D9B" w:rsidRDefault="006A799C" w:rsidP="006A799C">
      <w:pPr>
        <w:spacing w:before="0" w:after="80" w:line="240" w:lineRule="auto"/>
        <w:jc w:val="left"/>
        <w:widowControl/>
        <w:keepNext/>
      </w:pPr>
      <w:r>
        <w:rPr>
          <w:rFonts w:ascii="Times New Roman" w:hAnsi="Times New Roman" w:cs="Times New Roman"/>
          <w:sz w:val="20"/>
          <w:szCs w:val="20"/>
          <w:color w:val="000000"/>
          <w:b w:val="1"/>
          <w:i w:val="0"/>
          <w:lang w:val="ru-RU"/>
        </w:rPr>
        <w:t xml:space="preserve">Нижняя граница при безошибочных независимых подтверждениях</w:t>
      </w:r>
    </w:p>
    <w:tbl>
      <w:tblPr>
        <w:tblW w:w="9520" w:type="dxa"/>
        <w:tblLayout w:type="fixed"/>
        <w:jc w:val="center"/>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2153"/>
        <w:gridCol w:w="1473"/>
        <w:gridCol w:w="1927"/>
        <w:gridCol w:w="1983"/>
        <w:gridCol w:w="1983"/>
      </w:tblGrid>
      <w:tr>
        <w:trPr>
          <w:cantSplit/>
          <w:tblHeader/>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n на предпосылку</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Среднее θ</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q при m=1</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q при m=2</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keepNext w:val="1"/>
            </w:pPr>
            <w:r>
              <w:rPr>
                <w:rFonts w:ascii="Times New Roman" w:hAnsi="Times New Roman" w:cs="Times New Roman"/>
                <w:sz w:val="19"/>
                <w:szCs w:val="19"/>
                <w:color w:val="000000"/>
                <w:b w:val="1"/>
                <w:i w:val="0"/>
                <w:lang w:val="ru-RU"/>
              </w:rPr>
              <w:t xml:space="preserve">q при m=4</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3</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0,8000</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0,4729</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0,3976</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0,3344</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5</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0,8571</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0,6070</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0,5407</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0,4817</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12</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0,9286</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0,7942</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0,7529</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0,7139</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13</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0,9333</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0,8074</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0,7684</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0,7312</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16</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0,9444</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0,8384</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0,8049</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0,7728</w:t>
            </w:r>
          </w:p>
        </w:tc>
      </w:tr>
      <w:tr>
        <w:trPr>
          <w:cantSplit/>
        </w:trPr>
        <w:tc>
          <w:tcPr>
            <w:tcW w:w="215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19</w:t>
            </w:r>
          </w:p>
        </w:tc>
        <w:tc>
          <w:tcPr>
            <w:tcW w:w="147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0,9524</w:t>
            </w:r>
          </w:p>
        </w:tc>
        <w:tc>
          <w:tcPr>
            <w:tcW w:w="1927"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0,8609</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0,8316</w:t>
            </w:r>
          </w:p>
        </w:tc>
        <w:tc>
          <w:tcPr>
            <w:tcW w:w="1983" w:type="dxa"/>
            <w:vAlign w:val="center"/>
            <w:tcMar>
              <w:top w:w="70" w:type="dxa"/>
              <w:bottom w:w="70" w:type="dxa"/>
              <w:left w:w="70" w:type="dxa"/>
              <w:right w:w="70" w:type="dxa"/>
            </w:tcMar>
            <w:tcBorders>
              <w:top w:val="single" w:sz="4" w:color="000000"/>
              <w:left w:val="single" w:sz="4" w:color="000000"/>
              <w:bottom w:val="single" w:sz="4" w:color="000000"/>
              <w:right w:val="single" w:sz="4" w:color="000000"/>
            </w:tcBorders>
          </w:tcPr>
          <w:p>
            <w:pPr>
              <w:spacing w:after="0" w:line="240" w:lineRule="auto"/>
              <w:jc w:val="center"/>
            </w:pPr>
            <w:r>
              <w:rPr>
                <w:rFonts w:ascii="Times New Roman" w:hAnsi="Times New Roman" w:cs="Times New Roman"/>
                <w:sz w:val="19"/>
                <w:szCs w:val="19"/>
                <w:color w:val="000000"/>
                <w:b w:val="0"/>
                <w:i w:val="0"/>
                <w:lang w:val="ru-RU"/>
              </w:rPr>
              <w:t xml:space="preserve">0,8032</w:t>
            </w:r>
          </w:p>
        </w:tc>
      </w:tr>
    </w:tbl>
    <w:p w:rsidR="00C36D9B" w:rsidRDefault="006A799C" w:rsidP="006A799C">
      <w:pPr>
        <w:spacing w:before="0" w:after="30" w:line="240" w:lineRule="auto"/>
        <w:jc w:val="both"/>
        <w:widowControl/>
      </w:pPr>
    </w:p>
    <w:p w:rsidR="00C36D9B" w:rsidRDefault="006A799C" w:rsidP="006A799C">
      <w:pPr>
        <w:spacing w:before="60" w:after="30" w:line="240" w:lineRule="auto"/>
        <w:jc w:val="center"/>
        <w:widowControl/>
        <w:keepNext/>
      </w:pPr>
      <w:r>
        <w:drawing>
          <wp:inline distT="0" distB="0" distL="0" distR="0">
            <wp:extent cx="5976000" cy="3145263"/>
            <wp:docPr id="52" name="Нижняя апостериорная граница и число безошибочных подтверждений при δ=0,05" descr="Нижняя апостериорная граница и число безошибочных подтверждений при δ=0,05"/>
            <ns0:graphic xmlns:ns0="http://schemas.openxmlformats.org/drawingml/2006/main">
              <ns0:graphicData uri="http://schemas.openxmlformats.org/drawingml/2006/picture">
                <ns0:pic xmlns:ns0="http://schemas.openxmlformats.org/drawingml/2006/picture">
                  <ns0:nvPicPr>
                    <ns0:cNvPr id="52" name="quantiles.png"/>
                    <ns0:cNvPicPr/>
                  </ns0:nvPicPr>
                  <ns0:blipFill>
                    <ns0:blip xmlns:ns0="http://schemas.openxmlformats.org/drawingml/2006/main" r:embed="rIdArticle52"/>
                    <ns0:stretch xmlns:ns0="http://schemas.openxmlformats.org/drawingml/2006/main">
                      <ns0:fillRect/>
                    </ns0:stretch>
                  </ns0:blipFill>
                  <ns0:spPr>
                    <ns0:xfrm xmlns:ns0="http://schemas.openxmlformats.org/drawingml/2006/main">
                      <ns0:off x="0" y="0"/>
                      <ns0:ext cx="5976000" cy="3145263"/>
                    </ns0:xfrm>
                    <ns0:prstGeom xmlns:ns0="http://schemas.openxmlformats.org/drawingml/2006/main" prst="rect">
                      <ns0:avLst/>
                    </ns0:prstGeom>
                  </ns0:spPr>
                </ns0:pic>
              </ns0:graphicData>
            </ns0:graphic>
          </wp:inline>
        </w:drawing>
      </w:r>
    </w:p>
    <w:p w:rsidR="00C36D9B" w:rsidRDefault="006A799C" w:rsidP="006A799C">
      <w:pPr>
        <w:spacing w:before="0" w:after="60" w:line="240" w:lineRule="auto"/>
        <w:jc w:val="center"/>
        <w:widowControl/>
      </w:pPr>
      <w:r>
        <w:rPr>
          <w:rFonts w:ascii="Times New Roman" w:hAnsi="Times New Roman" w:cs="Times New Roman"/>
          <w:sz w:val="20"/>
          <w:szCs w:val="20"/>
          <w:color w:val="000000"/>
          <w:b w:val="0"/>
          <w:i w:val="0"/>
          <w:lang w:val="ru-RU"/>
        </w:rPr>
        <w:t xml:space="preserve">Рис. 2. Нижняя апостериорная граница и число безошибочных подтверждений при δ=0,05</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Минимальные n равны 13, 16 и 19 для одной, двух и четырёх предпосылок соответственно. Уже при трёх успехах апостериорное среднее достигает 0,8, однако нижняя граница для одной предпосылки составляет только 0,4729. Следовательно, порог по среднему и порог с учётом неопределённости дают содержательно разные решения. Для двух предпосылок с 13 успехами каждая отдельная граница уровня 0,05 проходит порог, но совместное правило требует уровня 0,025 и выдаёт 0,7684, то есть запрашивает дополнительные подтверждения.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При 12 успехах и одной неудаче нижняя граница уровня 0,05 уменьшается до 0,7033; при 30 успехах и двух неудачах она равна 0,8213, но для перехода с двумя предпосылками составляет 0,7977 и остаётся ниже порога. Тем самым изменение размера множества обязательных предпосылок влияет на рекомендацию даже при одинаковой истории отдельного индикатора. Увеличение m повышает консервативность, поэтому размер гиперребра должен отражать реально необходимые предпосылки. Искусственное раздробление одного умения на множество дублирующих требований увеличит нагрузку без доказанного образовательного выигрыша.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Техническая проверка локального программного прототипа включает 25 автоматических сценариев и отдельную проверку 48 авторских Python-эталонов на 112 примерах. Проверялись разграничение доступа, фиксация версий, обязательность гипотезы, запись отзыва и свидетельства, а также базовые свойства модели. Это результаты проверки программных функций и подготовленных решений. Они не подтверждают педагогическую эффективность, корректность всех методических связей или устойчивость облачной эксплуатации.</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Текущий модуль beta-independent-v1 использует дробные баллы как псевдосчётчики, дедупликацию по заданию и отдельную границу уровня 0,05 для индикатора. Предлагаемая исследовательская версия требует бинарных контрольных исходов, объединения коррелированных вариантов в семейства и распределения риска между предпосылками. Для бинарных данных численное ядро позволяет выполнить представленный опыт, но полная логика гиперребер и семейства ещё не внедрены в рабочий интерфейс. Поэтому результаты вычислительного эксперимента нельзя трактовать как завершённое испытание всей целевой системы.</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Обсуждение и план эмпирической проверки</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Полученная модель делает рекомендацию проверяемой: преподаватель может восстановить её из версии графа, выбранных свидетельств и параметров. По сравнению с простым правилом «курс завершён» она объясняет, какое подтверждение отсутствует; по сравнению с порогом среднего учитывает малый объём данных; по сравнению с независимыми порогами индикаторов задаёт общий риск для конкретного перехода. Однако выигрыш в качестве траектории пока является исследовательской гипотезой, а не установленным преимуществом над графовыми рекомендательными системами.</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Статическая бета-модель описывает короткое окно сопоставимых самостоятельных проверок. Модель обучения и забывания во времени является отдельным динамическим расширением: её состояние может иметь тот же смысл вероятности успеха лишь при одинаковой калибровке заданий. Решение ОДУ не является апостериорным распределением Beta и само по себе не даёт границы (7). Для объединения блоков необходимо отдельно определить вероятностную модель событий и проверить её калибровку.</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Главные ограничения связаны с качеством наблюдений. Семейства заданий могут оставаться зависимыми, студент может получать незафиксированную помощь, а одинаковый бинарный исход может скрывать разные причины ошибки. Окно 180 суток допускает резкое изменение набора наблюдений на границе и не моделирует непрерывное забывание. Ввод неинформативного априорного закона не устраняет смещение банка. Кроме того, правило с совместным ограничением может требовать слишком много проверок. Необходимы анализ чувствительности к τ, δ, Δ и априорным параметрам, проверка калибровки и учёт стоимости контроля.</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Эмпирическую проверку предлагается начать в дисциплине алгоритмов на первом курсе и в связанных дисциплинах второго курса. Перед включением студентов следует зафиксировать протокол, правила работы с данными и основания участия; состав выборки и её объём определяются расчётом мощности для выбранного первичного показателя. Первичный показатель – результат независимой отсроченной задачи переноса, оцениваемой по заранее опубликованной рубрике без доступа проверяющего к экспериментальному условию. Текущая оценка в журнале и число завершённых заданий не заменяют этот показатель.</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Для сравнения нужны три варианта: фиксированная последовательность с общим содержанием, графовый допуск по среднему и предлагаемое правило с неопределённостью и происхождением свидетельств. Распределение по условиям должно учитывать входную диагностику и возможное взаимное влияние студентов; при назначении целых групп анализ также должен учитывать кластеризацию. Во всех вариантах сохраняются одинаковые учебные возможности и человеческое сопровождение. Преподаватель рассматривает пограничные случаи, а исследовательская рекомендация не становится основанием лишения доступа к обязательному обучению.</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Дополнительные показатели включают Brier score для прогноза бинарного результата, диаграммы калибровки, долю допуска с последующим неуспешным переносом, число дополнительных проверок и время преподавателя. Сравнение выполняется с доверительными интервалами и заранее определённым анализом пропусков. Раздельные абляции происхождения, контроля переноса и совместного риска позволят установить, какой компонент связан с изменением результата. Независимая контрольная задача не должна одновременно использоваться для подбора порогов и для итоговой оценки качества. Ни численность подготовленных учётных записей, ни импортированные журналы не считаются уже проведённым педагогическим экспериментом.</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Заключение</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Разработана математическая модель верифицируемых междисциплинарных переходов, объединяющая типизированные предпосылки, происхождение учебных свидетельств и ограничение совместного апостериорного риска. Сформулировано достаточное условие допуска и показаны границы его вероятностной интерпретации. Предложены структура реляционной базы и роли участников, позволяющие сохранить связь от гипотезы и версии кода до объяснения следующего учебного шага.</w:t>
      </w:r>
    </w:p>
    <w:p w:rsidR="00EF52B7" w:rsidRDefault="002C4088" w:rsidP="002C4088">
      <w:pPr>
        <w:pStyle w:val="a3"/>
        <w:widowControl/>
        <w:ind w:left="0" w:right="0" w:firstLine="0"/>
        <w:spacing w:before="0" w:after="0" w:line="240" w:lineRule="auto"/>
        <w:jc w:val="both"/>
        <w:contextualSpacing w:val="0"/>
      </w:pPr>
      <w:r>
        <w:rPr>
          <w:rFonts w:ascii="Times New Roman" w:hAnsi="Times New Roman" w:cs="Times New Roman"/>
          <w:sz w:val="20"/>
          <w:szCs w:val="20"/>
          <w:color w:val="000000"/>
          <w:b w:val="0"/>
          <w:i w:val="0"/>
          <w:lang w:val="ru-RU"/>
        </w:rPr>
        <w:t xml:space="preserve">В детерминированном вычислительном эксперименте на 5673 конфигурациях проверено численное ядро и установлена зависимость необходимого числа безошибочных подтверждений от числа предпосылок. Сценарии по алгоритмам и структурам данных показывают, как соединить симуляцию, анализ кода и отдельную проверку переноса в контекст другой дисциплины. Четырёхлетняя модель задаёт область последующего развития; готовность всего содержания, облачной инфраструктуры и педагогическая эффективность не установлены. Следующий исследовательский этап – внедрение полного правила в прототип и контролируемая проверка самостоятельного переноса знаний.</w:t>
      </w:r>
    </w:p>
    <w:p w:rsidR="009908E2" w:rsidRPr="008D5F93" w:rsidRDefault="008D5F93" w:rsidP="008D5F93">
      <w:pPr>
        <w:adjustRightInd w:val="0"/>
        <w:spacing w:before="150" w:after="110" w:line="240" w:lineRule="auto"/>
        <w:jc w:val="center"/>
        <w:widowControl/>
        <w:keepNext/>
      </w:pPr>
      <w:r>
        <w:rPr>
          <w:rFonts w:ascii="Times New Roman" w:hAnsi="Times New Roman" w:cs="Times New Roman"/>
          <w:sz w:val="24"/>
          <w:szCs w:val="24"/>
          <w:color w:val="000000"/>
          <w:b w:val="1"/>
          <w:i w:val="0"/>
          <w:lang w:val="ru-RU"/>
        </w:rPr>
        <w:t xml:space="preserve">Список литературы / References</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 Ismail H., Hussein N., Harous S., Khalil A. Survey of Personalized Learning Software Systems: A Taxonomy of Environments, Learning Content, and User Models. Education Sciences. 2023;13(7):741. DOI: 10.3390/educsci13070741.</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 Abdelrahman G., Wang Q., Nunes B. Knowledge Tracing: A Survey. ACM Computing Surveys. 2023;55(11):224:1–37. DOI: 10.1145/3569576.</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3. Shen S., Liu Q., Huang Z., Zheng Y., Yin M., Wang M., et al. A Survey of Knowledge Tracing: Models, Variants, and Applications. IEEE Transactions on Learning Technologies. 2024;17:1858–1879. DOI: 10.1109/TLT.2024.3383325.</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4. Liu Z., Guo T., Liang Q., Hou M., Zhan B., Tang J., et al. Deep Learning Based Knowledge Tracing: A Review, a Tool and Empirical Studies. IEEE Transactions on Knowledge and Data Engineering. 2025;37(8):4512–4536. DOI: 10.1109/TKDE.2025.3552759.</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5. Corbett A. T., Anderson J. R. Knowledge tracing: Modeling the acquisition of procedural knowledge. User Modelling and User-Adapted Interaction. 1994;4(4):253–278. DOI: 10.1007/BF01099821.</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6. Pelánek R. Bayesian knowledge tracing, logistic models, and beyond: an overview of learner modeling techniques. User Modeling and User-Adapted Interaction. 2017;27(3-5):313–350. DOI: 10.1007/s11257-017-9193-2.</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7. Bai Y., Zhao J., Wei T., Cai Q., He L. A survey of explainable knowledge tracing. Applied Intelligence. 2024;54(8):6483–6514. DOI: 10.1007/s10489-024-05509-8.</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8. Zanellati A., Di Mitri D., Gabbrielli M., Levrini O. Hybrid Models for Knowledge Tracing: A Systematic Literature Review. IEEE Transactions on Learning Technologies. 2024;17:1021–1036. DOI: 10.1109/TLT.2023.3348690.</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9. Li A., Li Y., Gao X. Personalized Learning Path Recommendation Based on Knowledge Graphs: A Survey. Electronics. 2026;15(1):238. DOI: 10.3390/electronics15010238.</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10. Hou B., Lin Y., Li Y., Fang C., Li C., Wang X. KG-PLPPM: A Knowledge Graph-Based Personal Learning Path Planning Method Used in Online Learning. Electronics. 2025;14(2):255. DOI: 10.3390/electronics14020255.</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11. Xie X., Feng X. Personalized Learning Path Recommendation Based on Learner Profile and Knowledge Graph. Computing and Informatics. 2025;44(4):983–1008. DOI: 10.31577/cai_2025_4_983.</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12. Fan Y., Tong M., Li D. Learning path recommendation based on forgetting factors and knowledge graph awareness. Information Processing &amp; Management. 2026;63(2):104393. DOI: 10.1016/j.ipm.2025.104393.</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13. Zhang K., Ji T., Zhang H. Knowledge tracing via multiple-state diffusion representation. Expert Systems with Applications. 2024;255:124797. DOI: 10.1016/j.eswa.2024.124797.</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14. Molenaar I. Towards hybrid human-AI learning technologies. European Journal of Education. 2022;57(4):632–645. DOI: 10.1111/ejed.12527.</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15. Kasneci E., Sessler K., Küchemann S., Bannert M., Dementieva D., Fischer F., et al. ChatGPT for good? On opportunities and challenges of large language models for education. Learning and Individual Differences. 2023;103:102274. DOI: 10.1016/j.lindif.2023.102274.</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16. Chen B., Zhu X., Díaz del Castillo H. F. Integrating generative AI in knowledge building. Computers and Education: Artificial Intelligence. 2023;5:100184. DOI: 10.1016/j.caeai.2023.100184.</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17. Bastani H., Bastani O., Sungu A., Ge H., Kabakcı Ö., Mariman R. Generative AI without guardrails can harm learning: Evidence from high school mathematics. Proceedings of the National Academy of Sciences. 2025;122(26):e2422633122. DOI: 10.1073/pnas.2422633122.</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18. Kestin G., Miller K., Klales A., Milbourne T., Ponti G. AI tutoring outperforms in-class active learning: an RCT introducing a novel research-based design in an authentic educational setting. Scientific Reports. 2025;15(1):17458. DOI: 10.1038/s41598-025-97652-6.</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19. Гурьева Т. Н., Шарабаева Л. Ю. Адаптивные тесты как инструмент индивидуализированного и персонализированного обучения // Современные проблемы науки и образования. 2025. № 4. Ст. 98. DOI: 10.17513/spno.34235.</w:t>
      </w:r>
      <w:r>
        <w:br/>
      </w:r>
      <w:r>
        <w:rPr>
          <w:rFonts w:ascii="Times New Roman" w:hAnsi="Times New Roman" w:cs="Times New Roman"/>
          <w:sz w:val="20"/>
          <w:szCs w:val="20"/>
          <w:color w:val="000000"/>
          <w:b w:val="0"/>
          <w:i w:val="0"/>
          <w:lang w:val="ru-RU"/>
        </w:rPr>
        <w:t xml:space="preserve">Gureva T. N., Sharabaeva L. Yu. Adaptive tests as a tool for individualized and personalized learning. Modern Problems of Science and Education. 2025;(4):98. DOI: 10.17513/spno.34235. (In Russ., abstract in Eng.)</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20. Гайдин Б. Н. Некоторые аспекты использования искусственного интеллекта в сфере науки и образования: pro et contra // Управление наукой: теория и практика. 2026. Т. 8, № 3. С. 74–88. DOI: 10.19181/smtp.2026.8.3.5.</w:t>
      </w:r>
      <w:r>
        <w:br/>
      </w:r>
      <w:r>
        <w:rPr>
          <w:rFonts w:ascii="Times New Roman" w:hAnsi="Times New Roman" w:cs="Times New Roman"/>
          <w:sz w:val="20"/>
          <w:szCs w:val="20"/>
          <w:color w:val="000000"/>
          <w:b w:val="0"/>
          <w:i w:val="0"/>
          <w:lang w:val="ru-RU"/>
        </w:rPr>
        <w:t xml:space="preserve">Gaydin B. N. Some aspects of artificial intelligence application in science and education: pro et contra. Science Management: Theory and Practice. 2026;8(3):74–88. DOI: 10.19181/smtp.2026.8.3.5. (In Russ., abstract in Eng.)</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21. Борисова Л. Р., Фридман М. Н. Анализ некоторых аспектов цифровизации в области оказания образовательных услуг населению методами статистического анализа и машинного обучения // Цифровые решения и технологии искусственного интеллекта. 2026. Т. 2, № 3. С. 67–78. DOI: 10.26794/3030-7097-2026-2-3-67-78.</w:t>
      </w:r>
      <w:r>
        <w:br/>
      </w:r>
      <w:r>
        <w:rPr>
          <w:rFonts w:ascii="Times New Roman" w:hAnsi="Times New Roman" w:cs="Times New Roman"/>
          <w:sz w:val="20"/>
          <w:szCs w:val="20"/>
          <w:color w:val="000000"/>
          <w:b w:val="0"/>
          <w:i w:val="0"/>
          <w:lang w:val="ru-RU"/>
        </w:rPr>
        <w:t xml:space="preserve">Borisova L. R., Fridman M. N. Analysis of certain aspects of digitalization in the field of providing educational services to the population using statistical analysis and machine learning methods. Digital Solutions and Artificial Intelligence Technologies. 2026;2(3):67–78. DOI: 10.26794/3030-7097-2026-2-3-67-78. (In Russ., abstract in Eng.)</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22. Гайдамака А. И., Муминова С. Р., Куприянов А. В. Использование GigaCode в деятельности IT-компаний // Цифровые решения и технологии искусственного интеллекта. 2025. Т. 1, № 2. С. 18–25. URL: https://www.digitarin.ru/jour/article/view/9 (дата обращения: 22.10.2026).</w:t>
      </w:r>
      <w:r>
        <w:br/>
      </w:r>
      <w:r>
        <w:rPr>
          <w:rFonts w:ascii="Times New Roman" w:hAnsi="Times New Roman" w:cs="Times New Roman"/>
          <w:sz w:val="20"/>
          <w:szCs w:val="20"/>
          <w:color w:val="000000"/>
          <w:b w:val="0"/>
          <w:i w:val="0"/>
          <w:lang w:val="ru-RU"/>
        </w:rPr>
        <w:t xml:space="preserve">Gaidamaka A. I., Muminova S. R., Kupriyanov A. V. Using GigaCode in IT-Companies. Digital Solutions and Artificial Intelligence Technologies. 2025;1(2):18–25. Available at: https://www.digitarin.ru/jour/article/view/9 (accessed 22.10.2026). (In Russ., abstract in Eng.)</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23. Mislevy R. J., Haertel G. D. Implications of Evidence-Centered Design for Educational Testing. Educational Measurement: Issues and Practice. 2006;25(4):6–20. DOI: 10.1111/j.1745-3992.2006.00075.x.</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24. Pan S. C., Rickard T. C. Transfer of test-enhanced learning: Meta-analytic review and synthesis. Psychological Bulletin. 2018;144(7):710–756. DOI: 10.1037/bul0000151.</w:t>
      </w:r>
    </w:p>
    <w:p w:rsidR="009908E2" w:rsidRPr="00CD1F07" w:rsidRDefault="009908E2" w:rsidP="009908E2">
      <w:pPr>
        <w:pStyle w:val="a4"/>
        <w:spacing w:before="0" w:after="55" w:line="240" w:lineRule="auto"/>
        <w:jc w:val="both"/>
        <w:widowControl/>
        <w:ind w:left="360" w:hanging="360"/>
      </w:pPr>
      <w:r>
        <w:rPr>
          <w:rFonts w:ascii="Times New Roman" w:hAnsi="Times New Roman" w:cs="Times New Roman"/>
          <w:sz w:val="20"/>
          <w:szCs w:val="20"/>
          <w:color w:val="000000"/>
          <w:b w:val="0"/>
          <w:i w:val="0"/>
          <w:lang w:val="ru-RU"/>
        </w:rPr>
        <w:t xml:space="preserve">25. DiDonato A. R., Morris A. H. Jr. Algorithm 708: Significant digit computation of the incomplete beta function ratios. ACM Transactions on Mathematical Software. 1992;18(3):360–373. DOI: 10.1145/131766.131776.</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Об авторе</w:t>
      </w:r>
    </w:p>
    <w:p w:rsidR="002D6695" w:rsidRDefault="008D5F93" w:rsidP="00FE7D85">
      <w:pPr>
        <w:pStyle w:val="a3"/>
        <w:spacing w:before="0" w:after="90" w:line="240" w:lineRule="auto"/>
        <w:jc w:val="both"/>
        <w:widowControl/>
      </w:pPr>
      <w:r>
        <w:rPr>
          <w:rFonts w:ascii="Times New Roman" w:hAnsi="Times New Roman" w:cs="Times New Roman"/>
          <w:sz w:val="20"/>
          <w:szCs w:val="20"/>
          <w:color w:val="000000"/>
          <w:b w:val="0"/>
          <w:i w:val="0"/>
          <w:lang w:val="ru-RU"/>
        </w:rPr>
        <w:t xml:space="preserve">Никитин Пётр Владимирович, кандидат педагогических наук, доцент, доцент кафедры искусственного интеллекта Факультета информационных технологий и анализа больших данных, Финансовый университет при Правительстве Российской Федерации (125167, Российская Федерация, г. Москва, Ленинградский проспект, д. 49/2), ORCID: 0000-0001-8866-5610, pvnikitin@fa.ru.</w:t>
      </w:r>
    </w:p>
    <w:p w:rsidR="00C36D9B" w:rsidRPr="002C4088" w:rsidRDefault="003A2E3E" w:rsidP="002C4088">
      <w:pPr>
        <w:spacing w:before="150" w:after="100" w:line="240" w:lineRule="auto"/>
        <w:jc w:val="left"/>
        <w:widowControl/>
        <w:keepNext/>
      </w:pPr>
      <w:r>
        <w:rPr>
          <w:rFonts w:ascii="Times New Roman" w:hAnsi="Times New Roman" w:cs="Times New Roman"/>
          <w:sz w:val="28"/>
          <w:szCs w:val="28"/>
          <w:color w:val="000000"/>
          <w:b w:val="1"/>
          <w:i w:val="0"/>
          <w:lang w:val="ru-RU"/>
        </w:rPr>
        <w:t xml:space="preserve">About the author</w:t>
      </w:r>
    </w:p>
    <w:p w:rsidR="00456A02" w:rsidRPr="00EF2B60" w:rsidRDefault="001D22C5" w:rsidP="00456A02">
      <w:pPr>
        <w:pStyle w:val="a3"/>
        <w:spacing w:before="0" w:after="70" w:line="240" w:lineRule="auto"/>
        <w:jc w:val="both"/>
        <w:widowControl/>
      </w:pPr>
      <w:r>
        <w:rPr>
          <w:rFonts w:ascii="Times New Roman" w:hAnsi="Times New Roman" w:cs="Times New Roman"/>
          <w:sz w:val="20"/>
          <w:szCs w:val="20"/>
          <w:color w:val="000000"/>
          <w:b w:val="0"/>
          <w:i w:val="0"/>
          <w:lang w:val="ru-RU"/>
        </w:rPr>
        <w:t xml:space="preserve">Petr V. Nikitin, Candidate of Pedagogical Sciences, Associate Professor, Department of Artificial Intelligence, Faculty of Information Technology and Big Data Analysis, Financial University under the Government of the Russian Federation (49/2 Leningradsky Prospekt, Moscow 125167, Russian Federation), ORCID: 0000-0001-8866-5610, pvnikitin@fa.ru.</w:t>
      </w:r>
    </w:p>
    <w:sectPr w:rsidR="008A304D" w:rsidSect="00DA2C13">
      <w:type w:val="continuous"/>
      <w:pgSz w:w="11906" w:h="16838"/>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7D33" w:rsidRDefault="00FA7D33" w:rsidP="000C3067">
      <w:pPr>
        <w:spacing w:after="0" w:line="240" w:lineRule="auto"/>
      </w:pPr>
      <w:r>
        <w:separator/>
      </w:r>
    </w:p>
  </w:endnote>
  <w:endnote w:type="continuationSeparator" w:id="0">
    <w:p w:rsidR="00FA7D33" w:rsidRDefault="00FA7D33" w:rsidP="000C30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7D33" w:rsidRDefault="00FA7D33" w:rsidP="000C3067">
      <w:pPr>
        <w:spacing w:after="0" w:line="240" w:lineRule="auto"/>
      </w:pPr>
      <w:r>
        <w:separator/>
      </w:r>
    </w:p>
  </w:footnote>
  <w:footnote w:type="continuationSeparator" w:id="0">
    <w:p w:rsidR="00FA7D33" w:rsidRDefault="00FA7D33" w:rsidP="000C3067">
      <w:pPr>
        <w:spacing w:after="0" w:line="240" w:lineRule="auto"/>
      </w:pPr>
      <w:r>
        <w:continuationSeparator/>
      </w:r>
    </w:p>
  </w:footnote>
  <w:footnote w:id="102">
    <w:p>
      <w:pPr>
        <w:spacing w:after="0" w:line="240" w:lineRule="auto"/>
      </w:pPr>
      <w:r>
        <w:rPr>
          <w:rFonts w:ascii="Times New Roman" w:hAnsi="Times New Roman" w:cs="Times New Roman"/>
          <w:sz w:val="16"/>
          <w:szCs w:val="16"/>
          <w:color w:val="000000"/>
          <w:b w:val="0"/>
          <w:i w:val="0"/>
          <w:lang w:val="ru-RU"/>
          <w:vertAlign w:val="superscript"/>
        </w:rPr>
        <w:footnoteRef/>
      </w:r>
      <w:r>
        <w:rPr>
          <w:rFonts w:ascii="Times New Roman" w:hAnsi="Times New Roman" w:cs="Times New Roman"/>
          <w:sz w:val="16"/>
          <w:szCs w:val="16"/>
          <w:color w:val="000000"/>
          <w:b w:val="0"/>
          <w:i w:val="0"/>
          <w:lang w:val="ru-RU"/>
        </w:rPr>
        <w:t xml:space="preserve"> Исходные материалы заказчика: «Учебный план ПМО актуализированный», «Целевая компетентностная модель выпускника», «ТЗ ЦОП Прикладное машинное обучение», версия 1.0. Это проектные и учебно-методические документы; в список научной литературы они не включены.</w:t>
      </w:r>
    </w:p>
  </w:footnote>
  <w:footnote w:id="103">
    <w:p>
      <w:pPr>
        <w:spacing w:after="0" w:line="240" w:lineRule="auto"/>
      </w:pPr>
      <w:r>
        <w:rPr>
          <w:rFonts w:ascii="Times New Roman" w:hAnsi="Times New Roman" w:cs="Times New Roman"/>
          <w:sz w:val="16"/>
          <w:szCs w:val="16"/>
          <w:color w:val="000000"/>
          <w:b w:val="0"/>
          <w:i w:val="0"/>
          <w:lang w:val="ru-RU"/>
          <w:vertAlign w:val="superscript"/>
        </w:rPr>
        <w:footnoteRef/>
      </w:r>
      <w:r>
        <w:rPr>
          <w:rFonts w:ascii="Times New Roman" w:hAnsi="Times New Roman" w:cs="Times New Roman"/>
          <w:sz w:val="16"/>
          <w:szCs w:val="16"/>
          <w:color w:val="000000"/>
          <w:b w:val="0"/>
          <w:i w:val="0"/>
          <w:lang w:val="ru-RU"/>
        </w:rPr>
        <w:t xml:space="preserve"> Репозиторий программного прототипа: https://github.com/PetrNikitin20/MKRmodel ; исследуемая версия 992f964e82e30d678a73965bd29daeec18a04bf0 от 22.10.2026. Документация и программный код являются материалами воспроизводимости, а не отдельными научными источниками списка литературы.</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5697"/>
    <w:multiLevelType w:val="hybridMultilevel"/>
    <w:tmpl w:val="32D217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227EFA"/>
    <w:multiLevelType w:val="hybridMultilevel"/>
    <w:tmpl w:val="27D458DE"/>
    <w:lvl w:ilvl="0" w:tplc="3C8073C0">
      <w:numFmt w:val="bullet"/>
      <w:lvlText w:val="•"/>
      <w:lvlJc w:val="left"/>
      <w:pPr>
        <w:ind w:left="990" w:hanging="360"/>
      </w:pPr>
      <w:rPr>
        <w:rFonts w:ascii="Times New Roman" w:eastAsiaTheme="minorHAnsi" w:hAnsi="Times New Roman" w:cs="Times New Roman" w:hint="default"/>
      </w:rPr>
    </w:lvl>
    <w:lvl w:ilvl="1" w:tplc="04190003" w:tentative="1">
      <w:start w:val="1"/>
      <w:numFmt w:val="bullet"/>
      <w:lvlText w:val="o"/>
      <w:lvlJc w:val="left"/>
      <w:pPr>
        <w:ind w:left="1710" w:hanging="360"/>
      </w:pPr>
      <w:rPr>
        <w:rFonts w:ascii="Courier New" w:hAnsi="Courier New" w:cs="Courier New" w:hint="default"/>
      </w:rPr>
    </w:lvl>
    <w:lvl w:ilvl="2" w:tplc="04190005" w:tentative="1">
      <w:start w:val="1"/>
      <w:numFmt w:val="bullet"/>
      <w:lvlText w:val=""/>
      <w:lvlJc w:val="left"/>
      <w:pPr>
        <w:ind w:left="2430" w:hanging="360"/>
      </w:pPr>
      <w:rPr>
        <w:rFonts w:ascii="Wingdings" w:hAnsi="Wingdings" w:hint="default"/>
      </w:rPr>
    </w:lvl>
    <w:lvl w:ilvl="3" w:tplc="04190001" w:tentative="1">
      <w:start w:val="1"/>
      <w:numFmt w:val="bullet"/>
      <w:lvlText w:val=""/>
      <w:lvlJc w:val="left"/>
      <w:pPr>
        <w:ind w:left="3150" w:hanging="360"/>
      </w:pPr>
      <w:rPr>
        <w:rFonts w:ascii="Symbol" w:hAnsi="Symbol" w:hint="default"/>
      </w:rPr>
    </w:lvl>
    <w:lvl w:ilvl="4" w:tplc="04190003" w:tentative="1">
      <w:start w:val="1"/>
      <w:numFmt w:val="bullet"/>
      <w:lvlText w:val="o"/>
      <w:lvlJc w:val="left"/>
      <w:pPr>
        <w:ind w:left="3870" w:hanging="360"/>
      </w:pPr>
      <w:rPr>
        <w:rFonts w:ascii="Courier New" w:hAnsi="Courier New" w:cs="Courier New" w:hint="default"/>
      </w:rPr>
    </w:lvl>
    <w:lvl w:ilvl="5" w:tplc="04190005" w:tentative="1">
      <w:start w:val="1"/>
      <w:numFmt w:val="bullet"/>
      <w:lvlText w:val=""/>
      <w:lvlJc w:val="left"/>
      <w:pPr>
        <w:ind w:left="4590" w:hanging="360"/>
      </w:pPr>
      <w:rPr>
        <w:rFonts w:ascii="Wingdings" w:hAnsi="Wingdings" w:hint="default"/>
      </w:rPr>
    </w:lvl>
    <w:lvl w:ilvl="6" w:tplc="04190001" w:tentative="1">
      <w:start w:val="1"/>
      <w:numFmt w:val="bullet"/>
      <w:lvlText w:val=""/>
      <w:lvlJc w:val="left"/>
      <w:pPr>
        <w:ind w:left="5310" w:hanging="360"/>
      </w:pPr>
      <w:rPr>
        <w:rFonts w:ascii="Symbol" w:hAnsi="Symbol" w:hint="default"/>
      </w:rPr>
    </w:lvl>
    <w:lvl w:ilvl="7" w:tplc="04190003" w:tentative="1">
      <w:start w:val="1"/>
      <w:numFmt w:val="bullet"/>
      <w:lvlText w:val="o"/>
      <w:lvlJc w:val="left"/>
      <w:pPr>
        <w:ind w:left="6030" w:hanging="360"/>
      </w:pPr>
      <w:rPr>
        <w:rFonts w:ascii="Courier New" w:hAnsi="Courier New" w:cs="Courier New" w:hint="default"/>
      </w:rPr>
    </w:lvl>
    <w:lvl w:ilvl="8" w:tplc="04190005" w:tentative="1">
      <w:start w:val="1"/>
      <w:numFmt w:val="bullet"/>
      <w:lvlText w:val=""/>
      <w:lvlJc w:val="left"/>
      <w:pPr>
        <w:ind w:left="6750" w:hanging="360"/>
      </w:pPr>
      <w:rPr>
        <w:rFonts w:ascii="Wingdings" w:hAnsi="Wingdings" w:hint="default"/>
      </w:rPr>
    </w:lvl>
  </w:abstractNum>
  <w:abstractNum w:abstractNumId="2">
    <w:nsid w:val="0A214FE5"/>
    <w:multiLevelType w:val="hybridMultilevel"/>
    <w:tmpl w:val="2B9A17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E034033"/>
    <w:multiLevelType w:val="hybridMultilevel"/>
    <w:tmpl w:val="8A767588"/>
    <w:lvl w:ilvl="0" w:tplc="041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nsid w:val="0FAB3324"/>
    <w:multiLevelType w:val="hybridMultilevel"/>
    <w:tmpl w:val="38CEC8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7764D09"/>
    <w:multiLevelType w:val="hybridMultilevel"/>
    <w:tmpl w:val="82C89786"/>
    <w:lvl w:ilvl="0" w:tplc="959044CE">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8DA16D2"/>
    <w:multiLevelType w:val="hybridMultilevel"/>
    <w:tmpl w:val="32CC19A0"/>
    <w:lvl w:ilvl="0" w:tplc="04190001">
      <w:start w:val="1"/>
      <w:numFmt w:val="bullet"/>
      <w:lvlText w:val=""/>
      <w:lvlJc w:val="left"/>
      <w:pPr>
        <w:ind w:left="1625" w:hanging="360"/>
      </w:pPr>
      <w:rPr>
        <w:rFonts w:ascii="Symbol" w:hAnsi="Symbol" w:hint="default"/>
      </w:rPr>
    </w:lvl>
    <w:lvl w:ilvl="1" w:tplc="04190003" w:tentative="1">
      <w:start w:val="1"/>
      <w:numFmt w:val="bullet"/>
      <w:lvlText w:val="o"/>
      <w:lvlJc w:val="left"/>
      <w:pPr>
        <w:ind w:left="2345" w:hanging="360"/>
      </w:pPr>
      <w:rPr>
        <w:rFonts w:ascii="Courier New" w:hAnsi="Courier New" w:cs="Courier New" w:hint="default"/>
      </w:rPr>
    </w:lvl>
    <w:lvl w:ilvl="2" w:tplc="04190005" w:tentative="1">
      <w:start w:val="1"/>
      <w:numFmt w:val="bullet"/>
      <w:lvlText w:val=""/>
      <w:lvlJc w:val="left"/>
      <w:pPr>
        <w:ind w:left="3065" w:hanging="360"/>
      </w:pPr>
      <w:rPr>
        <w:rFonts w:ascii="Wingdings" w:hAnsi="Wingdings" w:hint="default"/>
      </w:rPr>
    </w:lvl>
    <w:lvl w:ilvl="3" w:tplc="04190001" w:tentative="1">
      <w:start w:val="1"/>
      <w:numFmt w:val="bullet"/>
      <w:lvlText w:val=""/>
      <w:lvlJc w:val="left"/>
      <w:pPr>
        <w:ind w:left="3785" w:hanging="360"/>
      </w:pPr>
      <w:rPr>
        <w:rFonts w:ascii="Symbol" w:hAnsi="Symbol" w:hint="default"/>
      </w:rPr>
    </w:lvl>
    <w:lvl w:ilvl="4" w:tplc="04190003" w:tentative="1">
      <w:start w:val="1"/>
      <w:numFmt w:val="bullet"/>
      <w:lvlText w:val="o"/>
      <w:lvlJc w:val="left"/>
      <w:pPr>
        <w:ind w:left="4505" w:hanging="360"/>
      </w:pPr>
      <w:rPr>
        <w:rFonts w:ascii="Courier New" w:hAnsi="Courier New" w:cs="Courier New" w:hint="default"/>
      </w:rPr>
    </w:lvl>
    <w:lvl w:ilvl="5" w:tplc="04190005" w:tentative="1">
      <w:start w:val="1"/>
      <w:numFmt w:val="bullet"/>
      <w:lvlText w:val=""/>
      <w:lvlJc w:val="left"/>
      <w:pPr>
        <w:ind w:left="5225" w:hanging="360"/>
      </w:pPr>
      <w:rPr>
        <w:rFonts w:ascii="Wingdings" w:hAnsi="Wingdings" w:hint="default"/>
      </w:rPr>
    </w:lvl>
    <w:lvl w:ilvl="6" w:tplc="04190001" w:tentative="1">
      <w:start w:val="1"/>
      <w:numFmt w:val="bullet"/>
      <w:lvlText w:val=""/>
      <w:lvlJc w:val="left"/>
      <w:pPr>
        <w:ind w:left="5945" w:hanging="360"/>
      </w:pPr>
      <w:rPr>
        <w:rFonts w:ascii="Symbol" w:hAnsi="Symbol" w:hint="default"/>
      </w:rPr>
    </w:lvl>
    <w:lvl w:ilvl="7" w:tplc="04190003" w:tentative="1">
      <w:start w:val="1"/>
      <w:numFmt w:val="bullet"/>
      <w:lvlText w:val="o"/>
      <w:lvlJc w:val="left"/>
      <w:pPr>
        <w:ind w:left="6665" w:hanging="360"/>
      </w:pPr>
      <w:rPr>
        <w:rFonts w:ascii="Courier New" w:hAnsi="Courier New" w:cs="Courier New" w:hint="default"/>
      </w:rPr>
    </w:lvl>
    <w:lvl w:ilvl="8" w:tplc="04190005" w:tentative="1">
      <w:start w:val="1"/>
      <w:numFmt w:val="bullet"/>
      <w:lvlText w:val=""/>
      <w:lvlJc w:val="left"/>
      <w:pPr>
        <w:ind w:left="7385" w:hanging="360"/>
      </w:pPr>
      <w:rPr>
        <w:rFonts w:ascii="Wingdings" w:hAnsi="Wingdings" w:hint="default"/>
      </w:rPr>
    </w:lvl>
  </w:abstractNum>
  <w:abstractNum w:abstractNumId="7">
    <w:nsid w:val="1A59757F"/>
    <w:multiLevelType w:val="hybridMultilevel"/>
    <w:tmpl w:val="2EB2E7AE"/>
    <w:lvl w:ilvl="0" w:tplc="B3E0054C">
      <w:start w:val="1"/>
      <w:numFmt w:val="decimal"/>
      <w:lvlText w:val="%1."/>
      <w:lvlJc w:val="left"/>
      <w:pPr>
        <w:ind w:left="720" w:hanging="360"/>
      </w:pPr>
      <w:rPr>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B703B5E"/>
    <w:multiLevelType w:val="hybridMultilevel"/>
    <w:tmpl w:val="831AE38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nsid w:val="1D4E6B1F"/>
    <w:multiLevelType w:val="hybridMultilevel"/>
    <w:tmpl w:val="BB9AA330"/>
    <w:lvl w:ilvl="0" w:tplc="04190001">
      <w:start w:val="1"/>
      <w:numFmt w:val="bullet"/>
      <w:lvlText w:val=""/>
      <w:lvlJc w:val="left"/>
      <w:pPr>
        <w:ind w:left="1485" w:hanging="360"/>
      </w:pPr>
      <w:rPr>
        <w:rFonts w:ascii="Symbol" w:hAnsi="Symbol" w:hint="default"/>
      </w:r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0">
    <w:nsid w:val="1E111B5D"/>
    <w:multiLevelType w:val="hybridMultilevel"/>
    <w:tmpl w:val="0352D5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7C7282B"/>
    <w:multiLevelType w:val="hybridMultilevel"/>
    <w:tmpl w:val="125476F6"/>
    <w:lvl w:ilvl="0" w:tplc="066A49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289E64D0"/>
    <w:multiLevelType w:val="hybridMultilevel"/>
    <w:tmpl w:val="57DE5D72"/>
    <w:lvl w:ilvl="0" w:tplc="EB18AB32">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3">
    <w:nsid w:val="2D277212"/>
    <w:multiLevelType w:val="hybridMultilevel"/>
    <w:tmpl w:val="DDB29D92"/>
    <w:lvl w:ilvl="0" w:tplc="04190011">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4">
    <w:nsid w:val="31177EC1"/>
    <w:multiLevelType w:val="hybridMultilevel"/>
    <w:tmpl w:val="1D546178"/>
    <w:lvl w:ilvl="0" w:tplc="0419000F">
      <w:start w:val="1"/>
      <w:numFmt w:val="decimal"/>
      <w:lvlText w:val="%1)"/>
      <w:lvlJc w:val="left"/>
      <w:pPr>
        <w:ind w:left="3621" w:hanging="360"/>
      </w:p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15">
    <w:nsid w:val="312E70B5"/>
    <w:multiLevelType w:val="hybridMultilevel"/>
    <w:tmpl w:val="7CF44218"/>
    <w:lvl w:ilvl="0" w:tplc="04190011">
      <w:start w:val="1"/>
      <w:numFmt w:val="decimal"/>
      <w:lvlText w:val="%1."/>
      <w:lvlJc w:val="left"/>
      <w:pPr>
        <w:ind w:left="1440" w:hanging="360"/>
      </w:pPr>
      <w:rPr>
        <w:rFonts w:hint="default"/>
      </w:rPr>
    </w:lvl>
    <w:lvl w:ilvl="1" w:tplc="04190019" w:tentative="1">
      <w:start w:val="1"/>
      <w:numFmt w:val="bullet"/>
      <w:lvlText w:val="o"/>
      <w:lvlJc w:val="left"/>
      <w:pPr>
        <w:ind w:left="2160" w:hanging="360"/>
      </w:pPr>
      <w:rPr>
        <w:rFonts w:ascii="Courier New" w:hAnsi="Courier New" w:cs="Courier New" w:hint="default"/>
      </w:rPr>
    </w:lvl>
    <w:lvl w:ilvl="2" w:tplc="0419001B" w:tentative="1">
      <w:start w:val="1"/>
      <w:numFmt w:val="bullet"/>
      <w:lvlText w:val=""/>
      <w:lvlJc w:val="left"/>
      <w:pPr>
        <w:ind w:left="2880" w:hanging="360"/>
      </w:pPr>
      <w:rPr>
        <w:rFonts w:ascii="Wingdings" w:hAnsi="Wingdings" w:hint="default"/>
      </w:rPr>
    </w:lvl>
    <w:lvl w:ilvl="3" w:tplc="0419000F" w:tentative="1">
      <w:start w:val="1"/>
      <w:numFmt w:val="bullet"/>
      <w:lvlText w:val=""/>
      <w:lvlJc w:val="left"/>
      <w:pPr>
        <w:ind w:left="3600" w:hanging="360"/>
      </w:pPr>
      <w:rPr>
        <w:rFonts w:ascii="Symbol" w:hAnsi="Symbol" w:hint="default"/>
      </w:rPr>
    </w:lvl>
    <w:lvl w:ilvl="4" w:tplc="04190019" w:tentative="1">
      <w:start w:val="1"/>
      <w:numFmt w:val="bullet"/>
      <w:lvlText w:val="o"/>
      <w:lvlJc w:val="left"/>
      <w:pPr>
        <w:ind w:left="4320" w:hanging="360"/>
      </w:pPr>
      <w:rPr>
        <w:rFonts w:ascii="Courier New" w:hAnsi="Courier New" w:cs="Courier New" w:hint="default"/>
      </w:rPr>
    </w:lvl>
    <w:lvl w:ilvl="5" w:tplc="0419001B" w:tentative="1">
      <w:start w:val="1"/>
      <w:numFmt w:val="bullet"/>
      <w:lvlText w:val=""/>
      <w:lvlJc w:val="left"/>
      <w:pPr>
        <w:ind w:left="5040" w:hanging="360"/>
      </w:pPr>
      <w:rPr>
        <w:rFonts w:ascii="Wingdings" w:hAnsi="Wingdings" w:hint="default"/>
      </w:rPr>
    </w:lvl>
    <w:lvl w:ilvl="6" w:tplc="0419000F" w:tentative="1">
      <w:start w:val="1"/>
      <w:numFmt w:val="bullet"/>
      <w:lvlText w:val=""/>
      <w:lvlJc w:val="left"/>
      <w:pPr>
        <w:ind w:left="5760" w:hanging="360"/>
      </w:pPr>
      <w:rPr>
        <w:rFonts w:ascii="Symbol" w:hAnsi="Symbol" w:hint="default"/>
      </w:rPr>
    </w:lvl>
    <w:lvl w:ilvl="7" w:tplc="04190019" w:tentative="1">
      <w:start w:val="1"/>
      <w:numFmt w:val="bullet"/>
      <w:lvlText w:val="o"/>
      <w:lvlJc w:val="left"/>
      <w:pPr>
        <w:ind w:left="6480" w:hanging="360"/>
      </w:pPr>
      <w:rPr>
        <w:rFonts w:ascii="Courier New" w:hAnsi="Courier New" w:cs="Courier New" w:hint="default"/>
      </w:rPr>
    </w:lvl>
    <w:lvl w:ilvl="8" w:tplc="0419001B" w:tentative="1">
      <w:start w:val="1"/>
      <w:numFmt w:val="bullet"/>
      <w:lvlText w:val=""/>
      <w:lvlJc w:val="left"/>
      <w:pPr>
        <w:ind w:left="7200" w:hanging="360"/>
      </w:pPr>
      <w:rPr>
        <w:rFonts w:ascii="Wingdings" w:hAnsi="Wingdings" w:hint="default"/>
      </w:rPr>
    </w:lvl>
  </w:abstractNum>
  <w:abstractNum w:abstractNumId="16">
    <w:nsid w:val="3964784B"/>
    <w:multiLevelType w:val="hybridMultilevel"/>
    <w:tmpl w:val="62609702"/>
    <w:lvl w:ilvl="0" w:tplc="0419000F">
      <w:start w:val="1"/>
      <w:numFmt w:val="decimal"/>
      <w:lvlText w:val="%1."/>
      <w:lvlJc w:val="left"/>
      <w:pPr>
        <w:ind w:left="1350" w:hanging="360"/>
      </w:pPr>
      <w:rPr>
        <w:rFonts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17">
    <w:nsid w:val="3E3419E6"/>
    <w:multiLevelType w:val="hybridMultilevel"/>
    <w:tmpl w:val="D43CA2A0"/>
    <w:lvl w:ilvl="0" w:tplc="0419000F">
      <w:start w:val="3"/>
      <w:numFmt w:val="decimal"/>
      <w:lvlText w:val="%1."/>
      <w:lvlJc w:val="left"/>
      <w:pPr>
        <w:ind w:left="1538" w:hanging="360"/>
      </w:pPr>
      <w:rPr>
        <w:rFonts w:hint="default"/>
        <w:b/>
        <w:i/>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8">
    <w:nsid w:val="40E97B0C"/>
    <w:multiLevelType w:val="hybridMultilevel"/>
    <w:tmpl w:val="89482EE2"/>
    <w:lvl w:ilvl="0" w:tplc="DB14397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3C22A27"/>
    <w:multiLevelType w:val="hybridMultilevel"/>
    <w:tmpl w:val="ED7A29B2"/>
    <w:lvl w:ilvl="0" w:tplc="D91A34F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65032A3"/>
    <w:multiLevelType w:val="hybridMultilevel"/>
    <w:tmpl w:val="BF3A87C4"/>
    <w:lvl w:ilvl="0" w:tplc="0419000F">
      <w:start w:val="1"/>
      <w:numFmt w:val="bullet"/>
      <w:lvlText w:val=""/>
      <w:lvlJc w:val="left"/>
      <w:pPr>
        <w:ind w:left="1665" w:hanging="360"/>
      </w:pPr>
      <w:rPr>
        <w:rFonts w:ascii="Symbol" w:hAnsi="Symbol" w:hint="default"/>
      </w:rPr>
    </w:lvl>
    <w:lvl w:ilvl="1" w:tplc="04190019" w:tentative="1">
      <w:start w:val="1"/>
      <w:numFmt w:val="bullet"/>
      <w:lvlText w:val="o"/>
      <w:lvlJc w:val="left"/>
      <w:pPr>
        <w:ind w:left="2385" w:hanging="360"/>
      </w:pPr>
      <w:rPr>
        <w:rFonts w:ascii="Courier New" w:hAnsi="Courier New" w:cs="Courier New" w:hint="default"/>
      </w:rPr>
    </w:lvl>
    <w:lvl w:ilvl="2" w:tplc="0419001B" w:tentative="1">
      <w:start w:val="1"/>
      <w:numFmt w:val="bullet"/>
      <w:lvlText w:val=""/>
      <w:lvlJc w:val="left"/>
      <w:pPr>
        <w:ind w:left="3105" w:hanging="360"/>
      </w:pPr>
      <w:rPr>
        <w:rFonts w:ascii="Wingdings" w:hAnsi="Wingdings" w:hint="default"/>
      </w:rPr>
    </w:lvl>
    <w:lvl w:ilvl="3" w:tplc="0419000F" w:tentative="1">
      <w:start w:val="1"/>
      <w:numFmt w:val="bullet"/>
      <w:lvlText w:val=""/>
      <w:lvlJc w:val="left"/>
      <w:pPr>
        <w:ind w:left="3825" w:hanging="360"/>
      </w:pPr>
      <w:rPr>
        <w:rFonts w:ascii="Symbol" w:hAnsi="Symbol" w:hint="default"/>
      </w:rPr>
    </w:lvl>
    <w:lvl w:ilvl="4" w:tplc="04190019" w:tentative="1">
      <w:start w:val="1"/>
      <w:numFmt w:val="bullet"/>
      <w:lvlText w:val="o"/>
      <w:lvlJc w:val="left"/>
      <w:pPr>
        <w:ind w:left="4545" w:hanging="360"/>
      </w:pPr>
      <w:rPr>
        <w:rFonts w:ascii="Courier New" w:hAnsi="Courier New" w:cs="Courier New" w:hint="default"/>
      </w:rPr>
    </w:lvl>
    <w:lvl w:ilvl="5" w:tplc="0419001B" w:tentative="1">
      <w:start w:val="1"/>
      <w:numFmt w:val="bullet"/>
      <w:lvlText w:val=""/>
      <w:lvlJc w:val="left"/>
      <w:pPr>
        <w:ind w:left="5265" w:hanging="360"/>
      </w:pPr>
      <w:rPr>
        <w:rFonts w:ascii="Wingdings" w:hAnsi="Wingdings" w:hint="default"/>
      </w:rPr>
    </w:lvl>
    <w:lvl w:ilvl="6" w:tplc="0419000F" w:tentative="1">
      <w:start w:val="1"/>
      <w:numFmt w:val="bullet"/>
      <w:lvlText w:val=""/>
      <w:lvlJc w:val="left"/>
      <w:pPr>
        <w:ind w:left="5985" w:hanging="360"/>
      </w:pPr>
      <w:rPr>
        <w:rFonts w:ascii="Symbol" w:hAnsi="Symbol" w:hint="default"/>
      </w:rPr>
    </w:lvl>
    <w:lvl w:ilvl="7" w:tplc="04190019" w:tentative="1">
      <w:start w:val="1"/>
      <w:numFmt w:val="bullet"/>
      <w:lvlText w:val="o"/>
      <w:lvlJc w:val="left"/>
      <w:pPr>
        <w:ind w:left="6705" w:hanging="360"/>
      </w:pPr>
      <w:rPr>
        <w:rFonts w:ascii="Courier New" w:hAnsi="Courier New" w:cs="Courier New" w:hint="default"/>
      </w:rPr>
    </w:lvl>
    <w:lvl w:ilvl="8" w:tplc="0419001B" w:tentative="1">
      <w:start w:val="1"/>
      <w:numFmt w:val="bullet"/>
      <w:lvlText w:val=""/>
      <w:lvlJc w:val="left"/>
      <w:pPr>
        <w:ind w:left="7425" w:hanging="360"/>
      </w:pPr>
      <w:rPr>
        <w:rFonts w:ascii="Wingdings" w:hAnsi="Wingdings" w:hint="default"/>
      </w:rPr>
    </w:lvl>
  </w:abstractNum>
  <w:abstractNum w:abstractNumId="21">
    <w:nsid w:val="4A9C74A2"/>
    <w:multiLevelType w:val="hybridMultilevel"/>
    <w:tmpl w:val="081C8066"/>
    <w:lvl w:ilvl="0" w:tplc="04190001">
      <w:start w:val="1"/>
      <w:numFmt w:val="decimal"/>
      <w:lvlText w:val="%1)"/>
      <w:lvlJc w:val="left"/>
      <w:pPr>
        <w:ind w:left="1069" w:hanging="360"/>
      </w:pPr>
      <w:rPr>
        <w:rFonts w:eastAsiaTheme="minorEastAsia" w:hint="default"/>
        <w:i w:val="0"/>
      </w:rPr>
    </w:lvl>
    <w:lvl w:ilvl="1" w:tplc="04190003" w:tentative="1">
      <w:start w:val="1"/>
      <w:numFmt w:val="lowerLetter"/>
      <w:lvlText w:val="%2."/>
      <w:lvlJc w:val="left"/>
      <w:pPr>
        <w:ind w:left="1789" w:hanging="360"/>
      </w:pPr>
    </w:lvl>
    <w:lvl w:ilvl="2" w:tplc="04190005" w:tentative="1">
      <w:start w:val="1"/>
      <w:numFmt w:val="lowerRoman"/>
      <w:lvlText w:val="%3."/>
      <w:lvlJc w:val="right"/>
      <w:pPr>
        <w:ind w:left="2509" w:hanging="180"/>
      </w:pPr>
    </w:lvl>
    <w:lvl w:ilvl="3" w:tplc="04190001" w:tentative="1">
      <w:start w:val="1"/>
      <w:numFmt w:val="decimal"/>
      <w:lvlText w:val="%4."/>
      <w:lvlJc w:val="left"/>
      <w:pPr>
        <w:ind w:left="3229" w:hanging="360"/>
      </w:pPr>
    </w:lvl>
    <w:lvl w:ilvl="4" w:tplc="04190003" w:tentative="1">
      <w:start w:val="1"/>
      <w:numFmt w:val="lowerLetter"/>
      <w:lvlText w:val="%5."/>
      <w:lvlJc w:val="left"/>
      <w:pPr>
        <w:ind w:left="3949" w:hanging="360"/>
      </w:pPr>
    </w:lvl>
    <w:lvl w:ilvl="5" w:tplc="04190005" w:tentative="1">
      <w:start w:val="1"/>
      <w:numFmt w:val="lowerRoman"/>
      <w:lvlText w:val="%6."/>
      <w:lvlJc w:val="right"/>
      <w:pPr>
        <w:ind w:left="4669" w:hanging="180"/>
      </w:pPr>
    </w:lvl>
    <w:lvl w:ilvl="6" w:tplc="04190001" w:tentative="1">
      <w:start w:val="1"/>
      <w:numFmt w:val="decimal"/>
      <w:lvlText w:val="%7."/>
      <w:lvlJc w:val="left"/>
      <w:pPr>
        <w:ind w:left="5389" w:hanging="360"/>
      </w:pPr>
    </w:lvl>
    <w:lvl w:ilvl="7" w:tplc="04190003" w:tentative="1">
      <w:start w:val="1"/>
      <w:numFmt w:val="lowerLetter"/>
      <w:lvlText w:val="%8."/>
      <w:lvlJc w:val="left"/>
      <w:pPr>
        <w:ind w:left="6109" w:hanging="360"/>
      </w:pPr>
    </w:lvl>
    <w:lvl w:ilvl="8" w:tplc="04190005" w:tentative="1">
      <w:start w:val="1"/>
      <w:numFmt w:val="lowerRoman"/>
      <w:lvlText w:val="%9."/>
      <w:lvlJc w:val="right"/>
      <w:pPr>
        <w:ind w:left="6829" w:hanging="180"/>
      </w:pPr>
    </w:lvl>
  </w:abstractNum>
  <w:abstractNum w:abstractNumId="22">
    <w:nsid w:val="4BEC6B93"/>
    <w:multiLevelType w:val="hybridMultilevel"/>
    <w:tmpl w:val="5FC453FC"/>
    <w:lvl w:ilvl="0" w:tplc="446C39D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D0755EA"/>
    <w:multiLevelType w:val="hybridMultilevel"/>
    <w:tmpl w:val="7F58D5C0"/>
    <w:lvl w:ilvl="0" w:tplc="0419000F">
      <w:start w:val="1"/>
      <w:numFmt w:val="bullet"/>
      <w:lvlText w:val=""/>
      <w:lvlJc w:val="left"/>
      <w:pPr>
        <w:ind w:left="1571" w:hanging="360"/>
      </w:pPr>
      <w:rPr>
        <w:rFonts w:ascii="Symbol" w:hAnsi="Symbol" w:hint="default"/>
      </w:rPr>
    </w:lvl>
    <w:lvl w:ilvl="1" w:tplc="04190019" w:tentative="1">
      <w:start w:val="1"/>
      <w:numFmt w:val="bullet"/>
      <w:lvlText w:val="o"/>
      <w:lvlJc w:val="left"/>
      <w:pPr>
        <w:ind w:left="2291" w:hanging="360"/>
      </w:pPr>
      <w:rPr>
        <w:rFonts w:ascii="Courier New" w:hAnsi="Courier New" w:cs="Courier New" w:hint="default"/>
      </w:rPr>
    </w:lvl>
    <w:lvl w:ilvl="2" w:tplc="0419001B" w:tentative="1">
      <w:start w:val="1"/>
      <w:numFmt w:val="bullet"/>
      <w:lvlText w:val=""/>
      <w:lvlJc w:val="left"/>
      <w:pPr>
        <w:ind w:left="3011" w:hanging="360"/>
      </w:pPr>
      <w:rPr>
        <w:rFonts w:ascii="Wingdings" w:hAnsi="Wingdings" w:hint="default"/>
      </w:rPr>
    </w:lvl>
    <w:lvl w:ilvl="3" w:tplc="0419000F" w:tentative="1">
      <w:start w:val="1"/>
      <w:numFmt w:val="bullet"/>
      <w:lvlText w:val=""/>
      <w:lvlJc w:val="left"/>
      <w:pPr>
        <w:ind w:left="3731" w:hanging="360"/>
      </w:pPr>
      <w:rPr>
        <w:rFonts w:ascii="Symbol" w:hAnsi="Symbol" w:hint="default"/>
      </w:rPr>
    </w:lvl>
    <w:lvl w:ilvl="4" w:tplc="04190019" w:tentative="1">
      <w:start w:val="1"/>
      <w:numFmt w:val="bullet"/>
      <w:lvlText w:val="o"/>
      <w:lvlJc w:val="left"/>
      <w:pPr>
        <w:ind w:left="4451" w:hanging="360"/>
      </w:pPr>
      <w:rPr>
        <w:rFonts w:ascii="Courier New" w:hAnsi="Courier New" w:cs="Courier New" w:hint="default"/>
      </w:rPr>
    </w:lvl>
    <w:lvl w:ilvl="5" w:tplc="0419001B" w:tentative="1">
      <w:start w:val="1"/>
      <w:numFmt w:val="bullet"/>
      <w:lvlText w:val=""/>
      <w:lvlJc w:val="left"/>
      <w:pPr>
        <w:ind w:left="5171" w:hanging="360"/>
      </w:pPr>
      <w:rPr>
        <w:rFonts w:ascii="Wingdings" w:hAnsi="Wingdings" w:hint="default"/>
      </w:rPr>
    </w:lvl>
    <w:lvl w:ilvl="6" w:tplc="0419000F" w:tentative="1">
      <w:start w:val="1"/>
      <w:numFmt w:val="bullet"/>
      <w:lvlText w:val=""/>
      <w:lvlJc w:val="left"/>
      <w:pPr>
        <w:ind w:left="5891" w:hanging="360"/>
      </w:pPr>
      <w:rPr>
        <w:rFonts w:ascii="Symbol" w:hAnsi="Symbol" w:hint="default"/>
      </w:rPr>
    </w:lvl>
    <w:lvl w:ilvl="7" w:tplc="04190019" w:tentative="1">
      <w:start w:val="1"/>
      <w:numFmt w:val="bullet"/>
      <w:lvlText w:val="o"/>
      <w:lvlJc w:val="left"/>
      <w:pPr>
        <w:ind w:left="6611" w:hanging="360"/>
      </w:pPr>
      <w:rPr>
        <w:rFonts w:ascii="Courier New" w:hAnsi="Courier New" w:cs="Courier New" w:hint="default"/>
      </w:rPr>
    </w:lvl>
    <w:lvl w:ilvl="8" w:tplc="0419001B" w:tentative="1">
      <w:start w:val="1"/>
      <w:numFmt w:val="bullet"/>
      <w:lvlText w:val=""/>
      <w:lvlJc w:val="left"/>
      <w:pPr>
        <w:ind w:left="7331" w:hanging="360"/>
      </w:pPr>
      <w:rPr>
        <w:rFonts w:ascii="Wingdings" w:hAnsi="Wingdings" w:hint="default"/>
      </w:rPr>
    </w:lvl>
  </w:abstractNum>
  <w:abstractNum w:abstractNumId="24">
    <w:nsid w:val="50F3367A"/>
    <w:multiLevelType w:val="hybridMultilevel"/>
    <w:tmpl w:val="2B34F8B2"/>
    <w:lvl w:ilvl="0" w:tplc="04190001">
      <w:start w:val="3"/>
      <w:numFmt w:val="decimal"/>
      <w:lvlText w:val="%1."/>
      <w:lvlJc w:val="left"/>
      <w:pPr>
        <w:ind w:left="1429" w:hanging="360"/>
      </w:pPr>
      <w:rPr>
        <w:rFonts w:hint="default"/>
        <w:b/>
        <w:i/>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25">
    <w:nsid w:val="513C27E2"/>
    <w:multiLevelType w:val="hybridMultilevel"/>
    <w:tmpl w:val="9D28A306"/>
    <w:lvl w:ilvl="0" w:tplc="D91A34FE">
      <w:start w:val="1"/>
      <w:numFmt w:val="bullet"/>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26">
    <w:nsid w:val="538E36CC"/>
    <w:multiLevelType w:val="hybridMultilevel"/>
    <w:tmpl w:val="C52A711C"/>
    <w:lvl w:ilvl="0" w:tplc="04190001">
      <w:start w:val="1"/>
      <w:numFmt w:val="decimal"/>
      <w:lvlText w:val="%1)"/>
      <w:lvlJc w:val="left"/>
      <w:pPr>
        <w:ind w:left="1538" w:hanging="360"/>
      </w:pPr>
    </w:lvl>
    <w:lvl w:ilvl="1" w:tplc="04190003" w:tentative="1">
      <w:start w:val="1"/>
      <w:numFmt w:val="lowerLetter"/>
      <w:lvlText w:val="%2."/>
      <w:lvlJc w:val="left"/>
      <w:pPr>
        <w:ind w:left="2258" w:hanging="360"/>
      </w:pPr>
    </w:lvl>
    <w:lvl w:ilvl="2" w:tplc="04190005" w:tentative="1">
      <w:start w:val="1"/>
      <w:numFmt w:val="lowerRoman"/>
      <w:lvlText w:val="%3."/>
      <w:lvlJc w:val="right"/>
      <w:pPr>
        <w:ind w:left="2978" w:hanging="180"/>
      </w:pPr>
    </w:lvl>
    <w:lvl w:ilvl="3" w:tplc="04190001" w:tentative="1">
      <w:start w:val="1"/>
      <w:numFmt w:val="decimal"/>
      <w:lvlText w:val="%4."/>
      <w:lvlJc w:val="left"/>
      <w:pPr>
        <w:ind w:left="3698" w:hanging="360"/>
      </w:pPr>
    </w:lvl>
    <w:lvl w:ilvl="4" w:tplc="04190003" w:tentative="1">
      <w:start w:val="1"/>
      <w:numFmt w:val="lowerLetter"/>
      <w:lvlText w:val="%5."/>
      <w:lvlJc w:val="left"/>
      <w:pPr>
        <w:ind w:left="4418" w:hanging="360"/>
      </w:pPr>
    </w:lvl>
    <w:lvl w:ilvl="5" w:tplc="04190005" w:tentative="1">
      <w:start w:val="1"/>
      <w:numFmt w:val="lowerRoman"/>
      <w:lvlText w:val="%6."/>
      <w:lvlJc w:val="right"/>
      <w:pPr>
        <w:ind w:left="5138" w:hanging="180"/>
      </w:pPr>
    </w:lvl>
    <w:lvl w:ilvl="6" w:tplc="04190001" w:tentative="1">
      <w:start w:val="1"/>
      <w:numFmt w:val="decimal"/>
      <w:lvlText w:val="%7."/>
      <w:lvlJc w:val="left"/>
      <w:pPr>
        <w:ind w:left="5858" w:hanging="360"/>
      </w:pPr>
    </w:lvl>
    <w:lvl w:ilvl="7" w:tplc="04190003" w:tentative="1">
      <w:start w:val="1"/>
      <w:numFmt w:val="lowerLetter"/>
      <w:lvlText w:val="%8."/>
      <w:lvlJc w:val="left"/>
      <w:pPr>
        <w:ind w:left="6578" w:hanging="360"/>
      </w:pPr>
    </w:lvl>
    <w:lvl w:ilvl="8" w:tplc="04190005" w:tentative="1">
      <w:start w:val="1"/>
      <w:numFmt w:val="lowerRoman"/>
      <w:lvlText w:val="%9."/>
      <w:lvlJc w:val="right"/>
      <w:pPr>
        <w:ind w:left="7298" w:hanging="180"/>
      </w:pPr>
    </w:lvl>
  </w:abstractNum>
  <w:abstractNum w:abstractNumId="27">
    <w:nsid w:val="55C65A3F"/>
    <w:multiLevelType w:val="hybridMultilevel"/>
    <w:tmpl w:val="3B36FE26"/>
    <w:lvl w:ilvl="0" w:tplc="04190011">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nsid w:val="5D653976"/>
    <w:multiLevelType w:val="hybridMultilevel"/>
    <w:tmpl w:val="7F181EE4"/>
    <w:lvl w:ilvl="0" w:tplc="B35EA02C">
      <w:start w:val="1"/>
      <w:numFmt w:val="decimal"/>
      <w:lvlText w:val="%1."/>
      <w:lvlJc w:val="left"/>
      <w:pPr>
        <w:ind w:left="1350" w:hanging="360"/>
      </w:pPr>
      <w:rPr>
        <w:b w:val="0"/>
        <w:bCs/>
      </w:rPr>
    </w:lvl>
    <w:lvl w:ilvl="1" w:tplc="04190019" w:tentative="1">
      <w:start w:val="1"/>
      <w:numFmt w:val="lowerLetter"/>
      <w:lvlText w:val="%2."/>
      <w:lvlJc w:val="left"/>
      <w:pPr>
        <w:ind w:left="2070" w:hanging="360"/>
      </w:pPr>
    </w:lvl>
    <w:lvl w:ilvl="2" w:tplc="0419001B" w:tentative="1">
      <w:start w:val="1"/>
      <w:numFmt w:val="lowerRoman"/>
      <w:lvlText w:val="%3."/>
      <w:lvlJc w:val="right"/>
      <w:pPr>
        <w:ind w:left="2790" w:hanging="180"/>
      </w:pPr>
    </w:lvl>
    <w:lvl w:ilvl="3" w:tplc="0419000F" w:tentative="1">
      <w:start w:val="1"/>
      <w:numFmt w:val="decimal"/>
      <w:lvlText w:val="%4."/>
      <w:lvlJc w:val="left"/>
      <w:pPr>
        <w:ind w:left="3510" w:hanging="360"/>
      </w:pPr>
    </w:lvl>
    <w:lvl w:ilvl="4" w:tplc="04190019" w:tentative="1">
      <w:start w:val="1"/>
      <w:numFmt w:val="lowerLetter"/>
      <w:lvlText w:val="%5."/>
      <w:lvlJc w:val="left"/>
      <w:pPr>
        <w:ind w:left="4230" w:hanging="360"/>
      </w:pPr>
    </w:lvl>
    <w:lvl w:ilvl="5" w:tplc="0419001B" w:tentative="1">
      <w:start w:val="1"/>
      <w:numFmt w:val="lowerRoman"/>
      <w:lvlText w:val="%6."/>
      <w:lvlJc w:val="right"/>
      <w:pPr>
        <w:ind w:left="4950" w:hanging="180"/>
      </w:pPr>
    </w:lvl>
    <w:lvl w:ilvl="6" w:tplc="0419000F" w:tentative="1">
      <w:start w:val="1"/>
      <w:numFmt w:val="decimal"/>
      <w:lvlText w:val="%7."/>
      <w:lvlJc w:val="left"/>
      <w:pPr>
        <w:ind w:left="5670" w:hanging="360"/>
      </w:pPr>
    </w:lvl>
    <w:lvl w:ilvl="7" w:tplc="04190019" w:tentative="1">
      <w:start w:val="1"/>
      <w:numFmt w:val="lowerLetter"/>
      <w:lvlText w:val="%8."/>
      <w:lvlJc w:val="left"/>
      <w:pPr>
        <w:ind w:left="6390" w:hanging="360"/>
      </w:pPr>
    </w:lvl>
    <w:lvl w:ilvl="8" w:tplc="0419001B" w:tentative="1">
      <w:start w:val="1"/>
      <w:numFmt w:val="lowerRoman"/>
      <w:lvlText w:val="%9."/>
      <w:lvlJc w:val="right"/>
      <w:pPr>
        <w:ind w:left="7110" w:hanging="180"/>
      </w:pPr>
    </w:lvl>
  </w:abstractNum>
  <w:abstractNum w:abstractNumId="29">
    <w:nsid w:val="5F410647"/>
    <w:multiLevelType w:val="hybridMultilevel"/>
    <w:tmpl w:val="AD70553A"/>
    <w:lvl w:ilvl="0" w:tplc="590EC5CA">
      <w:start w:val="1"/>
      <w:numFmt w:val="bullet"/>
      <w:lvlText w:val="o"/>
      <w:lvlJc w:val="left"/>
      <w:pPr>
        <w:ind w:left="1287" w:hanging="360"/>
      </w:pPr>
      <w:rPr>
        <w:rFonts w:ascii="Courier New" w:hAnsi="Courier New" w:cs="Courier New"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30">
    <w:nsid w:val="611F2CA9"/>
    <w:multiLevelType w:val="hybridMultilevel"/>
    <w:tmpl w:val="E4366B82"/>
    <w:lvl w:ilvl="0" w:tplc="04190003">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547254E"/>
    <w:multiLevelType w:val="hybridMultilevel"/>
    <w:tmpl w:val="16760F2A"/>
    <w:lvl w:ilvl="0" w:tplc="AF920436">
      <w:start w:val="1"/>
      <w:numFmt w:val="decimal"/>
      <w:lvlText w:val="%1)"/>
      <w:lvlJc w:val="left"/>
      <w:pPr>
        <w:ind w:left="1429" w:hanging="360"/>
      </w:p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32">
    <w:nsid w:val="6A5B694F"/>
    <w:multiLevelType w:val="hybridMultilevel"/>
    <w:tmpl w:val="A984C2FA"/>
    <w:lvl w:ilvl="0" w:tplc="04190011">
      <w:start w:val="1"/>
      <w:numFmt w:val="bullet"/>
      <w:lvlText w:val=""/>
      <w:lvlJc w:val="left"/>
      <w:pPr>
        <w:ind w:left="1260" w:hanging="360"/>
      </w:pPr>
      <w:rPr>
        <w:rFonts w:ascii="Symbol" w:hAnsi="Symbol" w:hint="default"/>
      </w:rPr>
    </w:lvl>
    <w:lvl w:ilvl="1" w:tplc="04190019" w:tentative="1">
      <w:start w:val="1"/>
      <w:numFmt w:val="bullet"/>
      <w:lvlText w:val="o"/>
      <w:lvlJc w:val="left"/>
      <w:pPr>
        <w:ind w:left="1980" w:hanging="360"/>
      </w:pPr>
      <w:rPr>
        <w:rFonts w:ascii="Courier New" w:hAnsi="Courier New" w:cs="Courier New" w:hint="default"/>
      </w:rPr>
    </w:lvl>
    <w:lvl w:ilvl="2" w:tplc="0419001B" w:tentative="1">
      <w:start w:val="1"/>
      <w:numFmt w:val="bullet"/>
      <w:lvlText w:val=""/>
      <w:lvlJc w:val="left"/>
      <w:pPr>
        <w:ind w:left="2700" w:hanging="360"/>
      </w:pPr>
      <w:rPr>
        <w:rFonts w:ascii="Wingdings" w:hAnsi="Wingdings" w:hint="default"/>
      </w:rPr>
    </w:lvl>
    <w:lvl w:ilvl="3" w:tplc="0419000F" w:tentative="1">
      <w:start w:val="1"/>
      <w:numFmt w:val="bullet"/>
      <w:lvlText w:val=""/>
      <w:lvlJc w:val="left"/>
      <w:pPr>
        <w:ind w:left="3420" w:hanging="360"/>
      </w:pPr>
      <w:rPr>
        <w:rFonts w:ascii="Symbol" w:hAnsi="Symbol" w:hint="default"/>
      </w:rPr>
    </w:lvl>
    <w:lvl w:ilvl="4" w:tplc="04190019" w:tentative="1">
      <w:start w:val="1"/>
      <w:numFmt w:val="bullet"/>
      <w:lvlText w:val="o"/>
      <w:lvlJc w:val="left"/>
      <w:pPr>
        <w:ind w:left="4140" w:hanging="360"/>
      </w:pPr>
      <w:rPr>
        <w:rFonts w:ascii="Courier New" w:hAnsi="Courier New" w:cs="Courier New" w:hint="default"/>
      </w:rPr>
    </w:lvl>
    <w:lvl w:ilvl="5" w:tplc="0419001B" w:tentative="1">
      <w:start w:val="1"/>
      <w:numFmt w:val="bullet"/>
      <w:lvlText w:val=""/>
      <w:lvlJc w:val="left"/>
      <w:pPr>
        <w:ind w:left="4860" w:hanging="360"/>
      </w:pPr>
      <w:rPr>
        <w:rFonts w:ascii="Wingdings" w:hAnsi="Wingdings" w:hint="default"/>
      </w:rPr>
    </w:lvl>
    <w:lvl w:ilvl="6" w:tplc="0419000F" w:tentative="1">
      <w:start w:val="1"/>
      <w:numFmt w:val="bullet"/>
      <w:lvlText w:val=""/>
      <w:lvlJc w:val="left"/>
      <w:pPr>
        <w:ind w:left="5580" w:hanging="360"/>
      </w:pPr>
      <w:rPr>
        <w:rFonts w:ascii="Symbol" w:hAnsi="Symbol" w:hint="default"/>
      </w:rPr>
    </w:lvl>
    <w:lvl w:ilvl="7" w:tplc="04190019" w:tentative="1">
      <w:start w:val="1"/>
      <w:numFmt w:val="bullet"/>
      <w:lvlText w:val="o"/>
      <w:lvlJc w:val="left"/>
      <w:pPr>
        <w:ind w:left="6300" w:hanging="360"/>
      </w:pPr>
      <w:rPr>
        <w:rFonts w:ascii="Courier New" w:hAnsi="Courier New" w:cs="Courier New" w:hint="default"/>
      </w:rPr>
    </w:lvl>
    <w:lvl w:ilvl="8" w:tplc="0419001B" w:tentative="1">
      <w:start w:val="1"/>
      <w:numFmt w:val="bullet"/>
      <w:lvlText w:val=""/>
      <w:lvlJc w:val="left"/>
      <w:pPr>
        <w:ind w:left="7020" w:hanging="360"/>
      </w:pPr>
      <w:rPr>
        <w:rFonts w:ascii="Wingdings" w:hAnsi="Wingdings" w:hint="default"/>
      </w:rPr>
    </w:lvl>
  </w:abstractNum>
  <w:abstractNum w:abstractNumId="33">
    <w:nsid w:val="738D2E02"/>
    <w:multiLevelType w:val="hybridMultilevel"/>
    <w:tmpl w:val="E050F530"/>
    <w:lvl w:ilvl="0" w:tplc="04190001">
      <w:start w:val="1"/>
      <w:numFmt w:val="decimal"/>
      <w:lvlText w:val="%1."/>
      <w:lvlJc w:val="left"/>
      <w:pPr>
        <w:ind w:left="720" w:hanging="360"/>
      </w:pPr>
      <w:rPr>
        <w:rFonts w:hint="default"/>
        <w:b/>
        <w:bCs w:val="0"/>
        <w:i/>
        <w:iCs/>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34">
    <w:nsid w:val="73FD0230"/>
    <w:multiLevelType w:val="hybridMultilevel"/>
    <w:tmpl w:val="1DF009E6"/>
    <w:lvl w:ilvl="0" w:tplc="E9529A14">
      <w:start w:val="1"/>
      <w:numFmt w:val="decimal"/>
      <w:lvlText w:val="%1)"/>
      <w:lvlJc w:val="lef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35">
    <w:nsid w:val="75C60816"/>
    <w:multiLevelType w:val="hybridMultilevel"/>
    <w:tmpl w:val="B7FA8F3E"/>
    <w:lvl w:ilvl="0" w:tplc="04190011">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36">
    <w:nsid w:val="76352562"/>
    <w:multiLevelType w:val="hybridMultilevel"/>
    <w:tmpl w:val="16760F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7638221A"/>
    <w:multiLevelType w:val="hybridMultilevel"/>
    <w:tmpl w:val="311A36B4"/>
    <w:lvl w:ilvl="0" w:tplc="04190011">
      <w:start w:val="1"/>
      <w:numFmt w:val="bullet"/>
      <w:lvlText w:val=""/>
      <w:lvlJc w:val="left"/>
      <w:pPr>
        <w:ind w:left="1287" w:hanging="360"/>
      </w:pPr>
      <w:rPr>
        <w:rFonts w:ascii="Symbol" w:hAnsi="Symbol"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38">
    <w:nsid w:val="79894578"/>
    <w:multiLevelType w:val="hybridMultilevel"/>
    <w:tmpl w:val="295647CE"/>
    <w:lvl w:ilvl="0" w:tplc="04190001">
      <w:start w:val="1"/>
      <w:numFmt w:val="decimal"/>
      <w:lvlText w:val="%1."/>
      <w:lvlJc w:val="left"/>
      <w:pPr>
        <w:ind w:left="720" w:hanging="360"/>
      </w:p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39">
    <w:nsid w:val="7C273BD5"/>
    <w:multiLevelType w:val="hybridMultilevel"/>
    <w:tmpl w:val="1CF65018"/>
    <w:lvl w:ilvl="0" w:tplc="0419000F">
      <w:start w:val="1"/>
      <w:numFmt w:val="bullet"/>
      <w:lvlText w:val=""/>
      <w:lvlJc w:val="left"/>
      <w:pPr>
        <w:ind w:left="1350" w:hanging="360"/>
      </w:pPr>
      <w:rPr>
        <w:rFonts w:ascii="Symbol" w:hAnsi="Symbol" w:hint="default"/>
      </w:rPr>
    </w:lvl>
    <w:lvl w:ilvl="1" w:tplc="04190019" w:tentative="1">
      <w:start w:val="1"/>
      <w:numFmt w:val="bullet"/>
      <w:lvlText w:val="o"/>
      <w:lvlJc w:val="left"/>
      <w:pPr>
        <w:ind w:left="2070" w:hanging="360"/>
      </w:pPr>
      <w:rPr>
        <w:rFonts w:ascii="Courier New" w:hAnsi="Courier New" w:cs="Courier New" w:hint="default"/>
      </w:rPr>
    </w:lvl>
    <w:lvl w:ilvl="2" w:tplc="0419001B" w:tentative="1">
      <w:start w:val="1"/>
      <w:numFmt w:val="bullet"/>
      <w:lvlText w:val=""/>
      <w:lvlJc w:val="left"/>
      <w:pPr>
        <w:ind w:left="2790" w:hanging="360"/>
      </w:pPr>
      <w:rPr>
        <w:rFonts w:ascii="Wingdings" w:hAnsi="Wingdings" w:hint="default"/>
      </w:rPr>
    </w:lvl>
    <w:lvl w:ilvl="3" w:tplc="0419000F" w:tentative="1">
      <w:start w:val="1"/>
      <w:numFmt w:val="bullet"/>
      <w:lvlText w:val=""/>
      <w:lvlJc w:val="left"/>
      <w:pPr>
        <w:ind w:left="3510" w:hanging="360"/>
      </w:pPr>
      <w:rPr>
        <w:rFonts w:ascii="Symbol" w:hAnsi="Symbol" w:hint="default"/>
      </w:rPr>
    </w:lvl>
    <w:lvl w:ilvl="4" w:tplc="04190019" w:tentative="1">
      <w:start w:val="1"/>
      <w:numFmt w:val="bullet"/>
      <w:lvlText w:val="o"/>
      <w:lvlJc w:val="left"/>
      <w:pPr>
        <w:ind w:left="4230" w:hanging="360"/>
      </w:pPr>
      <w:rPr>
        <w:rFonts w:ascii="Courier New" w:hAnsi="Courier New" w:cs="Courier New" w:hint="default"/>
      </w:rPr>
    </w:lvl>
    <w:lvl w:ilvl="5" w:tplc="0419001B" w:tentative="1">
      <w:start w:val="1"/>
      <w:numFmt w:val="bullet"/>
      <w:lvlText w:val=""/>
      <w:lvlJc w:val="left"/>
      <w:pPr>
        <w:ind w:left="4950" w:hanging="360"/>
      </w:pPr>
      <w:rPr>
        <w:rFonts w:ascii="Wingdings" w:hAnsi="Wingdings" w:hint="default"/>
      </w:rPr>
    </w:lvl>
    <w:lvl w:ilvl="6" w:tplc="0419000F" w:tentative="1">
      <w:start w:val="1"/>
      <w:numFmt w:val="bullet"/>
      <w:lvlText w:val=""/>
      <w:lvlJc w:val="left"/>
      <w:pPr>
        <w:ind w:left="5670" w:hanging="360"/>
      </w:pPr>
      <w:rPr>
        <w:rFonts w:ascii="Symbol" w:hAnsi="Symbol" w:hint="default"/>
      </w:rPr>
    </w:lvl>
    <w:lvl w:ilvl="7" w:tplc="04190019" w:tentative="1">
      <w:start w:val="1"/>
      <w:numFmt w:val="bullet"/>
      <w:lvlText w:val="o"/>
      <w:lvlJc w:val="left"/>
      <w:pPr>
        <w:ind w:left="6390" w:hanging="360"/>
      </w:pPr>
      <w:rPr>
        <w:rFonts w:ascii="Courier New" w:hAnsi="Courier New" w:cs="Courier New" w:hint="default"/>
      </w:rPr>
    </w:lvl>
    <w:lvl w:ilvl="8" w:tplc="0419001B" w:tentative="1">
      <w:start w:val="1"/>
      <w:numFmt w:val="bullet"/>
      <w:lvlText w:val=""/>
      <w:lvlJc w:val="left"/>
      <w:pPr>
        <w:ind w:left="7110" w:hanging="360"/>
      </w:pPr>
      <w:rPr>
        <w:rFonts w:ascii="Wingdings" w:hAnsi="Wingdings" w:hint="default"/>
      </w:rPr>
    </w:lvl>
  </w:abstractNum>
  <w:abstractNum w:abstractNumId="40">
    <w:nsid w:val="7DF61D2F"/>
    <w:multiLevelType w:val="hybridMultilevel"/>
    <w:tmpl w:val="69288398"/>
    <w:lvl w:ilvl="0" w:tplc="04190001">
      <w:start w:val="1"/>
      <w:numFmt w:val="decimal"/>
      <w:lvlText w:val="%1."/>
      <w:lvlJc w:val="left"/>
      <w:pPr>
        <w:ind w:left="1538" w:hanging="360"/>
      </w:pPr>
    </w:lvl>
    <w:lvl w:ilvl="1" w:tplc="04190003" w:tentative="1">
      <w:start w:val="1"/>
      <w:numFmt w:val="lowerLetter"/>
      <w:lvlText w:val="%2."/>
      <w:lvlJc w:val="left"/>
      <w:pPr>
        <w:ind w:left="2258" w:hanging="360"/>
      </w:pPr>
    </w:lvl>
    <w:lvl w:ilvl="2" w:tplc="04190005" w:tentative="1">
      <w:start w:val="1"/>
      <w:numFmt w:val="lowerRoman"/>
      <w:lvlText w:val="%3."/>
      <w:lvlJc w:val="right"/>
      <w:pPr>
        <w:ind w:left="2978" w:hanging="180"/>
      </w:pPr>
    </w:lvl>
    <w:lvl w:ilvl="3" w:tplc="04190001" w:tentative="1">
      <w:start w:val="1"/>
      <w:numFmt w:val="decimal"/>
      <w:lvlText w:val="%4."/>
      <w:lvlJc w:val="left"/>
      <w:pPr>
        <w:ind w:left="3698" w:hanging="360"/>
      </w:pPr>
    </w:lvl>
    <w:lvl w:ilvl="4" w:tplc="04190003" w:tentative="1">
      <w:start w:val="1"/>
      <w:numFmt w:val="lowerLetter"/>
      <w:lvlText w:val="%5."/>
      <w:lvlJc w:val="left"/>
      <w:pPr>
        <w:ind w:left="4418" w:hanging="360"/>
      </w:pPr>
    </w:lvl>
    <w:lvl w:ilvl="5" w:tplc="04190005" w:tentative="1">
      <w:start w:val="1"/>
      <w:numFmt w:val="lowerRoman"/>
      <w:lvlText w:val="%6."/>
      <w:lvlJc w:val="right"/>
      <w:pPr>
        <w:ind w:left="5138" w:hanging="180"/>
      </w:pPr>
    </w:lvl>
    <w:lvl w:ilvl="6" w:tplc="04190001" w:tentative="1">
      <w:start w:val="1"/>
      <w:numFmt w:val="decimal"/>
      <w:lvlText w:val="%7."/>
      <w:lvlJc w:val="left"/>
      <w:pPr>
        <w:ind w:left="5858" w:hanging="360"/>
      </w:pPr>
    </w:lvl>
    <w:lvl w:ilvl="7" w:tplc="04190003" w:tentative="1">
      <w:start w:val="1"/>
      <w:numFmt w:val="lowerLetter"/>
      <w:lvlText w:val="%8."/>
      <w:lvlJc w:val="left"/>
      <w:pPr>
        <w:ind w:left="6578" w:hanging="360"/>
      </w:pPr>
    </w:lvl>
    <w:lvl w:ilvl="8" w:tplc="04190005" w:tentative="1">
      <w:start w:val="1"/>
      <w:numFmt w:val="lowerRoman"/>
      <w:lvlText w:val="%9."/>
      <w:lvlJc w:val="right"/>
      <w:pPr>
        <w:ind w:left="7298" w:hanging="180"/>
      </w:pPr>
    </w:lvl>
  </w:abstractNum>
  <w:abstractNum w:abstractNumId="41">
    <w:nsid w:val="7E781DF1"/>
    <w:multiLevelType w:val="hybridMultilevel"/>
    <w:tmpl w:val="D164A50C"/>
    <w:lvl w:ilvl="0" w:tplc="0419000F">
      <w:start w:val="1"/>
      <w:numFmt w:val="bullet"/>
      <w:lvlText w:val=""/>
      <w:lvlJc w:val="left"/>
      <w:pPr>
        <w:ind w:left="1287" w:hanging="360"/>
      </w:pPr>
      <w:rPr>
        <w:rFonts w:ascii="Symbol" w:hAnsi="Symbol"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42">
    <w:nsid w:val="7ECC1CD8"/>
    <w:multiLevelType w:val="hybridMultilevel"/>
    <w:tmpl w:val="DDC0BF72"/>
    <w:lvl w:ilvl="0" w:tplc="04190001">
      <w:start w:val="2"/>
      <w:numFmt w:val="decimal"/>
      <w:lvlText w:val="%1."/>
      <w:lvlJc w:val="left"/>
      <w:pPr>
        <w:ind w:left="1538" w:hanging="360"/>
      </w:pPr>
      <w:rPr>
        <w:rFonts w:hint="default"/>
        <w:b/>
        <w:i/>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43">
    <w:nsid w:val="7EE15EE2"/>
    <w:multiLevelType w:val="hybridMultilevel"/>
    <w:tmpl w:val="C1602B58"/>
    <w:lvl w:ilvl="0" w:tplc="223CA63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30"/>
  </w:num>
  <w:num w:numId="3">
    <w:abstractNumId w:val="32"/>
  </w:num>
  <w:num w:numId="4">
    <w:abstractNumId w:val="0"/>
  </w:num>
  <w:num w:numId="5">
    <w:abstractNumId w:val="39"/>
  </w:num>
  <w:num w:numId="6">
    <w:abstractNumId w:val="1"/>
  </w:num>
  <w:num w:numId="7">
    <w:abstractNumId w:val="16"/>
  </w:num>
  <w:num w:numId="8">
    <w:abstractNumId w:val="13"/>
  </w:num>
  <w:num w:numId="9">
    <w:abstractNumId w:val="34"/>
  </w:num>
  <w:num w:numId="10">
    <w:abstractNumId w:val="15"/>
  </w:num>
  <w:num w:numId="11">
    <w:abstractNumId w:val="37"/>
  </w:num>
  <w:num w:numId="12">
    <w:abstractNumId w:val="4"/>
  </w:num>
  <w:num w:numId="13">
    <w:abstractNumId w:val="21"/>
  </w:num>
  <w:num w:numId="14">
    <w:abstractNumId w:val="12"/>
  </w:num>
  <w:num w:numId="15">
    <w:abstractNumId w:val="9"/>
  </w:num>
  <w:num w:numId="16">
    <w:abstractNumId w:val="20"/>
  </w:num>
  <w:num w:numId="17">
    <w:abstractNumId w:val="8"/>
  </w:num>
  <w:num w:numId="18">
    <w:abstractNumId w:val="23"/>
  </w:num>
  <w:num w:numId="19">
    <w:abstractNumId w:val="41"/>
  </w:num>
  <w:num w:numId="20">
    <w:abstractNumId w:val="14"/>
  </w:num>
  <w:num w:numId="21">
    <w:abstractNumId w:val="26"/>
  </w:num>
  <w:num w:numId="22">
    <w:abstractNumId w:val="27"/>
  </w:num>
  <w:num w:numId="23">
    <w:abstractNumId w:val="40"/>
  </w:num>
  <w:num w:numId="24">
    <w:abstractNumId w:val="42"/>
  </w:num>
  <w:num w:numId="25">
    <w:abstractNumId w:val="11"/>
  </w:num>
  <w:num w:numId="26">
    <w:abstractNumId w:val="2"/>
  </w:num>
  <w:num w:numId="27">
    <w:abstractNumId w:val="6"/>
  </w:num>
  <w:num w:numId="28">
    <w:abstractNumId w:val="29"/>
  </w:num>
  <w:num w:numId="29">
    <w:abstractNumId w:val="25"/>
  </w:num>
  <w:num w:numId="30">
    <w:abstractNumId w:val="10"/>
  </w:num>
  <w:num w:numId="31">
    <w:abstractNumId w:val="36"/>
  </w:num>
  <w:num w:numId="32">
    <w:abstractNumId w:val="31"/>
  </w:num>
  <w:num w:numId="33">
    <w:abstractNumId w:val="3"/>
  </w:num>
  <w:num w:numId="34">
    <w:abstractNumId w:val="35"/>
  </w:num>
  <w:num w:numId="35">
    <w:abstractNumId w:val="33"/>
  </w:num>
  <w:num w:numId="36">
    <w:abstractNumId w:val="17"/>
  </w:num>
  <w:num w:numId="37">
    <w:abstractNumId w:val="24"/>
  </w:num>
  <w:num w:numId="38">
    <w:abstractNumId w:val="5"/>
  </w:num>
  <w:num w:numId="39">
    <w:abstractNumId w:val="38"/>
  </w:num>
  <w:num w:numId="40">
    <w:abstractNumId w:val="19"/>
  </w:num>
  <w:num w:numId="41">
    <w:abstractNumId w:val="22"/>
  </w:num>
  <w:num w:numId="42">
    <w:abstractNumId w:val="43"/>
  </w:num>
  <w:num w:numId="43">
    <w:abstractNumId w:val="7"/>
  </w:num>
  <w:num w:numId="44">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rsids>
    <w:rsidRoot w:val="003D32E1"/>
    <w:rsid w:val="00000F7E"/>
    <w:rsid w:val="00001E3C"/>
    <w:rsid w:val="000027D2"/>
    <w:rsid w:val="00002A19"/>
    <w:rsid w:val="000030D7"/>
    <w:rsid w:val="0000384F"/>
    <w:rsid w:val="00003AE0"/>
    <w:rsid w:val="00003D60"/>
    <w:rsid w:val="000058B3"/>
    <w:rsid w:val="000064AB"/>
    <w:rsid w:val="00006675"/>
    <w:rsid w:val="00006F9E"/>
    <w:rsid w:val="00007FF6"/>
    <w:rsid w:val="000101D9"/>
    <w:rsid w:val="000109CE"/>
    <w:rsid w:val="000115D5"/>
    <w:rsid w:val="00011DFD"/>
    <w:rsid w:val="000121C6"/>
    <w:rsid w:val="00012440"/>
    <w:rsid w:val="00012A05"/>
    <w:rsid w:val="00013683"/>
    <w:rsid w:val="000139DC"/>
    <w:rsid w:val="00013AE5"/>
    <w:rsid w:val="00013F61"/>
    <w:rsid w:val="00014645"/>
    <w:rsid w:val="000147A7"/>
    <w:rsid w:val="00015876"/>
    <w:rsid w:val="0001668A"/>
    <w:rsid w:val="000169E8"/>
    <w:rsid w:val="00016BCB"/>
    <w:rsid w:val="00017779"/>
    <w:rsid w:val="000203C7"/>
    <w:rsid w:val="000210D5"/>
    <w:rsid w:val="000215D4"/>
    <w:rsid w:val="000221CA"/>
    <w:rsid w:val="00022585"/>
    <w:rsid w:val="0002258D"/>
    <w:rsid w:val="000226E8"/>
    <w:rsid w:val="000227E1"/>
    <w:rsid w:val="000228D7"/>
    <w:rsid w:val="000235D9"/>
    <w:rsid w:val="000236EA"/>
    <w:rsid w:val="000266A6"/>
    <w:rsid w:val="000273D0"/>
    <w:rsid w:val="000275F6"/>
    <w:rsid w:val="00027C6D"/>
    <w:rsid w:val="000306DD"/>
    <w:rsid w:val="00030D8B"/>
    <w:rsid w:val="00030FEF"/>
    <w:rsid w:val="00031904"/>
    <w:rsid w:val="00031FF4"/>
    <w:rsid w:val="00032C50"/>
    <w:rsid w:val="00032FF8"/>
    <w:rsid w:val="00034641"/>
    <w:rsid w:val="000346F5"/>
    <w:rsid w:val="00034A08"/>
    <w:rsid w:val="000355E8"/>
    <w:rsid w:val="00035B30"/>
    <w:rsid w:val="00036412"/>
    <w:rsid w:val="00036887"/>
    <w:rsid w:val="00036AF1"/>
    <w:rsid w:val="00036C32"/>
    <w:rsid w:val="00037395"/>
    <w:rsid w:val="0003757F"/>
    <w:rsid w:val="000377EE"/>
    <w:rsid w:val="000405BB"/>
    <w:rsid w:val="00040DA2"/>
    <w:rsid w:val="000415DE"/>
    <w:rsid w:val="00041800"/>
    <w:rsid w:val="0004183F"/>
    <w:rsid w:val="00041E6C"/>
    <w:rsid w:val="00042403"/>
    <w:rsid w:val="0004262F"/>
    <w:rsid w:val="00042DC2"/>
    <w:rsid w:val="00042EDA"/>
    <w:rsid w:val="000431EA"/>
    <w:rsid w:val="000436DF"/>
    <w:rsid w:val="000438EA"/>
    <w:rsid w:val="000441C4"/>
    <w:rsid w:val="0004463E"/>
    <w:rsid w:val="0004515E"/>
    <w:rsid w:val="0004517C"/>
    <w:rsid w:val="00045E2E"/>
    <w:rsid w:val="00045EB1"/>
    <w:rsid w:val="00046A40"/>
    <w:rsid w:val="0005006A"/>
    <w:rsid w:val="00050379"/>
    <w:rsid w:val="000508EA"/>
    <w:rsid w:val="00050999"/>
    <w:rsid w:val="000515A7"/>
    <w:rsid w:val="0005228B"/>
    <w:rsid w:val="00052A91"/>
    <w:rsid w:val="00052AAF"/>
    <w:rsid w:val="0005355C"/>
    <w:rsid w:val="00053712"/>
    <w:rsid w:val="00053C4D"/>
    <w:rsid w:val="000541BA"/>
    <w:rsid w:val="00054213"/>
    <w:rsid w:val="00054654"/>
    <w:rsid w:val="00054B1F"/>
    <w:rsid w:val="00054CEA"/>
    <w:rsid w:val="00055059"/>
    <w:rsid w:val="0005558E"/>
    <w:rsid w:val="0005562E"/>
    <w:rsid w:val="0005734D"/>
    <w:rsid w:val="0005776B"/>
    <w:rsid w:val="00060926"/>
    <w:rsid w:val="0006128B"/>
    <w:rsid w:val="00061734"/>
    <w:rsid w:val="00061A96"/>
    <w:rsid w:val="00061B31"/>
    <w:rsid w:val="00061E83"/>
    <w:rsid w:val="0006228B"/>
    <w:rsid w:val="000633EE"/>
    <w:rsid w:val="000637C6"/>
    <w:rsid w:val="00063EEC"/>
    <w:rsid w:val="0006400D"/>
    <w:rsid w:val="00064A0D"/>
    <w:rsid w:val="00064D9D"/>
    <w:rsid w:val="0006548B"/>
    <w:rsid w:val="000669FA"/>
    <w:rsid w:val="00066E55"/>
    <w:rsid w:val="00067297"/>
    <w:rsid w:val="000676AC"/>
    <w:rsid w:val="000676FD"/>
    <w:rsid w:val="00067BB8"/>
    <w:rsid w:val="00071676"/>
    <w:rsid w:val="00071B4C"/>
    <w:rsid w:val="00072486"/>
    <w:rsid w:val="00072C16"/>
    <w:rsid w:val="00073D06"/>
    <w:rsid w:val="00074574"/>
    <w:rsid w:val="0007489F"/>
    <w:rsid w:val="0007608B"/>
    <w:rsid w:val="00077204"/>
    <w:rsid w:val="000776DB"/>
    <w:rsid w:val="00077723"/>
    <w:rsid w:val="000779A8"/>
    <w:rsid w:val="00080466"/>
    <w:rsid w:val="0008130A"/>
    <w:rsid w:val="000825EA"/>
    <w:rsid w:val="000826B4"/>
    <w:rsid w:val="000827DD"/>
    <w:rsid w:val="00082CBA"/>
    <w:rsid w:val="00083FFA"/>
    <w:rsid w:val="0008411E"/>
    <w:rsid w:val="000842D3"/>
    <w:rsid w:val="00084B54"/>
    <w:rsid w:val="00084D72"/>
    <w:rsid w:val="00085475"/>
    <w:rsid w:val="0008571E"/>
    <w:rsid w:val="00085CDA"/>
    <w:rsid w:val="00085FB2"/>
    <w:rsid w:val="00086EDE"/>
    <w:rsid w:val="00086F04"/>
    <w:rsid w:val="00087AC4"/>
    <w:rsid w:val="00087FAC"/>
    <w:rsid w:val="00090964"/>
    <w:rsid w:val="00090A9E"/>
    <w:rsid w:val="00090CEB"/>
    <w:rsid w:val="0009133E"/>
    <w:rsid w:val="00091ADC"/>
    <w:rsid w:val="000923E7"/>
    <w:rsid w:val="00092878"/>
    <w:rsid w:val="00092B59"/>
    <w:rsid w:val="00092F46"/>
    <w:rsid w:val="0009355E"/>
    <w:rsid w:val="00093670"/>
    <w:rsid w:val="0009451C"/>
    <w:rsid w:val="0009506E"/>
    <w:rsid w:val="000959DA"/>
    <w:rsid w:val="00095A2F"/>
    <w:rsid w:val="00095A6F"/>
    <w:rsid w:val="00095B0C"/>
    <w:rsid w:val="000979CA"/>
    <w:rsid w:val="00097DF7"/>
    <w:rsid w:val="000A013F"/>
    <w:rsid w:val="000A0557"/>
    <w:rsid w:val="000A1373"/>
    <w:rsid w:val="000A1B2D"/>
    <w:rsid w:val="000A1C30"/>
    <w:rsid w:val="000A1C47"/>
    <w:rsid w:val="000A1C54"/>
    <w:rsid w:val="000A1F74"/>
    <w:rsid w:val="000A2FE3"/>
    <w:rsid w:val="000A3055"/>
    <w:rsid w:val="000A3919"/>
    <w:rsid w:val="000A3C1D"/>
    <w:rsid w:val="000A3F9A"/>
    <w:rsid w:val="000A3FAE"/>
    <w:rsid w:val="000A47EC"/>
    <w:rsid w:val="000A4E06"/>
    <w:rsid w:val="000A4E2E"/>
    <w:rsid w:val="000A5283"/>
    <w:rsid w:val="000A5A7C"/>
    <w:rsid w:val="000A61D7"/>
    <w:rsid w:val="000A64C5"/>
    <w:rsid w:val="000A6F1B"/>
    <w:rsid w:val="000A70BD"/>
    <w:rsid w:val="000A7123"/>
    <w:rsid w:val="000A7393"/>
    <w:rsid w:val="000A7712"/>
    <w:rsid w:val="000A795F"/>
    <w:rsid w:val="000B074E"/>
    <w:rsid w:val="000B0A7B"/>
    <w:rsid w:val="000B0B14"/>
    <w:rsid w:val="000B1171"/>
    <w:rsid w:val="000B141E"/>
    <w:rsid w:val="000B1DD3"/>
    <w:rsid w:val="000B2C70"/>
    <w:rsid w:val="000B35E9"/>
    <w:rsid w:val="000B3BDE"/>
    <w:rsid w:val="000B3C6F"/>
    <w:rsid w:val="000B405B"/>
    <w:rsid w:val="000B4327"/>
    <w:rsid w:val="000B4737"/>
    <w:rsid w:val="000B504C"/>
    <w:rsid w:val="000B5496"/>
    <w:rsid w:val="000B5CDB"/>
    <w:rsid w:val="000B6EA6"/>
    <w:rsid w:val="000B7305"/>
    <w:rsid w:val="000B759A"/>
    <w:rsid w:val="000B774C"/>
    <w:rsid w:val="000B775F"/>
    <w:rsid w:val="000C0155"/>
    <w:rsid w:val="000C02C0"/>
    <w:rsid w:val="000C042F"/>
    <w:rsid w:val="000C0957"/>
    <w:rsid w:val="000C0AA6"/>
    <w:rsid w:val="000C20D4"/>
    <w:rsid w:val="000C27A8"/>
    <w:rsid w:val="000C2AD1"/>
    <w:rsid w:val="000C3007"/>
    <w:rsid w:val="000C3067"/>
    <w:rsid w:val="000C3370"/>
    <w:rsid w:val="000C38B5"/>
    <w:rsid w:val="000C3A86"/>
    <w:rsid w:val="000C3DF1"/>
    <w:rsid w:val="000C3E54"/>
    <w:rsid w:val="000C41E4"/>
    <w:rsid w:val="000C48FD"/>
    <w:rsid w:val="000C4998"/>
    <w:rsid w:val="000C584C"/>
    <w:rsid w:val="000C5FCC"/>
    <w:rsid w:val="000C6005"/>
    <w:rsid w:val="000C6158"/>
    <w:rsid w:val="000C6B84"/>
    <w:rsid w:val="000C6FFC"/>
    <w:rsid w:val="000C78F5"/>
    <w:rsid w:val="000D0045"/>
    <w:rsid w:val="000D011F"/>
    <w:rsid w:val="000D15E1"/>
    <w:rsid w:val="000D1950"/>
    <w:rsid w:val="000D1EFC"/>
    <w:rsid w:val="000D1F84"/>
    <w:rsid w:val="000D1FFD"/>
    <w:rsid w:val="000D2C89"/>
    <w:rsid w:val="000D3B74"/>
    <w:rsid w:val="000D3C51"/>
    <w:rsid w:val="000D4847"/>
    <w:rsid w:val="000D4D26"/>
    <w:rsid w:val="000D4E5D"/>
    <w:rsid w:val="000D4F21"/>
    <w:rsid w:val="000D68C3"/>
    <w:rsid w:val="000D6B3E"/>
    <w:rsid w:val="000D6C32"/>
    <w:rsid w:val="000D79B0"/>
    <w:rsid w:val="000E288D"/>
    <w:rsid w:val="000E2BFF"/>
    <w:rsid w:val="000E3053"/>
    <w:rsid w:val="000E36E8"/>
    <w:rsid w:val="000E37E2"/>
    <w:rsid w:val="000E3CFE"/>
    <w:rsid w:val="000E4086"/>
    <w:rsid w:val="000E424D"/>
    <w:rsid w:val="000E4756"/>
    <w:rsid w:val="000E619E"/>
    <w:rsid w:val="000E626F"/>
    <w:rsid w:val="000E64B6"/>
    <w:rsid w:val="000E6B78"/>
    <w:rsid w:val="000E6C67"/>
    <w:rsid w:val="000E6F06"/>
    <w:rsid w:val="000E73AA"/>
    <w:rsid w:val="000E73F1"/>
    <w:rsid w:val="000E7507"/>
    <w:rsid w:val="000E7E43"/>
    <w:rsid w:val="000F00EB"/>
    <w:rsid w:val="000F06CA"/>
    <w:rsid w:val="000F0770"/>
    <w:rsid w:val="000F0FF6"/>
    <w:rsid w:val="000F1159"/>
    <w:rsid w:val="000F1219"/>
    <w:rsid w:val="000F1244"/>
    <w:rsid w:val="000F1CC4"/>
    <w:rsid w:val="000F1CE0"/>
    <w:rsid w:val="000F2673"/>
    <w:rsid w:val="000F3BD6"/>
    <w:rsid w:val="000F4145"/>
    <w:rsid w:val="000F4421"/>
    <w:rsid w:val="000F4A3C"/>
    <w:rsid w:val="000F4B45"/>
    <w:rsid w:val="000F51E6"/>
    <w:rsid w:val="000F54C4"/>
    <w:rsid w:val="000F64F8"/>
    <w:rsid w:val="000F6761"/>
    <w:rsid w:val="000F6CCA"/>
    <w:rsid w:val="000F70D1"/>
    <w:rsid w:val="000F73FC"/>
    <w:rsid w:val="000F745B"/>
    <w:rsid w:val="000F7F18"/>
    <w:rsid w:val="001000C2"/>
    <w:rsid w:val="00100265"/>
    <w:rsid w:val="0010171D"/>
    <w:rsid w:val="00101953"/>
    <w:rsid w:val="0010268B"/>
    <w:rsid w:val="0010310B"/>
    <w:rsid w:val="001041B8"/>
    <w:rsid w:val="00104F61"/>
    <w:rsid w:val="001050EF"/>
    <w:rsid w:val="001051CC"/>
    <w:rsid w:val="001052B4"/>
    <w:rsid w:val="00105AA7"/>
    <w:rsid w:val="00105F84"/>
    <w:rsid w:val="001061D1"/>
    <w:rsid w:val="00106997"/>
    <w:rsid w:val="00107631"/>
    <w:rsid w:val="0010788D"/>
    <w:rsid w:val="00107F30"/>
    <w:rsid w:val="0011057A"/>
    <w:rsid w:val="0011068A"/>
    <w:rsid w:val="00111387"/>
    <w:rsid w:val="001113C6"/>
    <w:rsid w:val="00111523"/>
    <w:rsid w:val="00112B18"/>
    <w:rsid w:val="0011300A"/>
    <w:rsid w:val="00113A50"/>
    <w:rsid w:val="00113B21"/>
    <w:rsid w:val="00113D70"/>
    <w:rsid w:val="00113D99"/>
    <w:rsid w:val="00113F06"/>
    <w:rsid w:val="00115718"/>
    <w:rsid w:val="00116EC2"/>
    <w:rsid w:val="001173EF"/>
    <w:rsid w:val="00117953"/>
    <w:rsid w:val="00117A52"/>
    <w:rsid w:val="00117C5F"/>
    <w:rsid w:val="001205A2"/>
    <w:rsid w:val="0012068C"/>
    <w:rsid w:val="001206D9"/>
    <w:rsid w:val="00120C8D"/>
    <w:rsid w:val="00121040"/>
    <w:rsid w:val="0012144E"/>
    <w:rsid w:val="0012145E"/>
    <w:rsid w:val="00121C44"/>
    <w:rsid w:val="00121F9D"/>
    <w:rsid w:val="00122856"/>
    <w:rsid w:val="00122A35"/>
    <w:rsid w:val="00122B6D"/>
    <w:rsid w:val="00122BF4"/>
    <w:rsid w:val="0012361B"/>
    <w:rsid w:val="00124833"/>
    <w:rsid w:val="00125304"/>
    <w:rsid w:val="001263C4"/>
    <w:rsid w:val="0012653F"/>
    <w:rsid w:val="001266FA"/>
    <w:rsid w:val="00127026"/>
    <w:rsid w:val="00127B58"/>
    <w:rsid w:val="00127FFD"/>
    <w:rsid w:val="00130317"/>
    <w:rsid w:val="00130480"/>
    <w:rsid w:val="001304DB"/>
    <w:rsid w:val="001307AD"/>
    <w:rsid w:val="001307D7"/>
    <w:rsid w:val="00131364"/>
    <w:rsid w:val="001318CE"/>
    <w:rsid w:val="00131D6A"/>
    <w:rsid w:val="001320B9"/>
    <w:rsid w:val="001329A1"/>
    <w:rsid w:val="00132B0B"/>
    <w:rsid w:val="00132B57"/>
    <w:rsid w:val="00132F97"/>
    <w:rsid w:val="0013371D"/>
    <w:rsid w:val="0013486E"/>
    <w:rsid w:val="00134ECC"/>
    <w:rsid w:val="00135439"/>
    <w:rsid w:val="00135E02"/>
    <w:rsid w:val="001360CC"/>
    <w:rsid w:val="0013636A"/>
    <w:rsid w:val="00136B16"/>
    <w:rsid w:val="00137885"/>
    <w:rsid w:val="00140A8A"/>
    <w:rsid w:val="00140D3F"/>
    <w:rsid w:val="00140F59"/>
    <w:rsid w:val="001430CA"/>
    <w:rsid w:val="00143336"/>
    <w:rsid w:val="001434EA"/>
    <w:rsid w:val="00144531"/>
    <w:rsid w:val="001447BD"/>
    <w:rsid w:val="00144B3F"/>
    <w:rsid w:val="0014534B"/>
    <w:rsid w:val="00145B36"/>
    <w:rsid w:val="00145FFC"/>
    <w:rsid w:val="0014654F"/>
    <w:rsid w:val="0014671C"/>
    <w:rsid w:val="001478A6"/>
    <w:rsid w:val="00150990"/>
    <w:rsid w:val="0015226F"/>
    <w:rsid w:val="0015291C"/>
    <w:rsid w:val="001536CA"/>
    <w:rsid w:val="001536E4"/>
    <w:rsid w:val="00153832"/>
    <w:rsid w:val="001538EF"/>
    <w:rsid w:val="00153AA8"/>
    <w:rsid w:val="00153E0F"/>
    <w:rsid w:val="00153F5C"/>
    <w:rsid w:val="00154002"/>
    <w:rsid w:val="00154448"/>
    <w:rsid w:val="0015462A"/>
    <w:rsid w:val="00155069"/>
    <w:rsid w:val="00155540"/>
    <w:rsid w:val="00155C4E"/>
    <w:rsid w:val="00155F48"/>
    <w:rsid w:val="001562BF"/>
    <w:rsid w:val="00156978"/>
    <w:rsid w:val="00156DBA"/>
    <w:rsid w:val="00156EBC"/>
    <w:rsid w:val="0015758D"/>
    <w:rsid w:val="00157608"/>
    <w:rsid w:val="0015788B"/>
    <w:rsid w:val="00160747"/>
    <w:rsid w:val="00160AC3"/>
    <w:rsid w:val="00160B7A"/>
    <w:rsid w:val="00161092"/>
    <w:rsid w:val="0016120E"/>
    <w:rsid w:val="00161B20"/>
    <w:rsid w:val="0016207B"/>
    <w:rsid w:val="00162505"/>
    <w:rsid w:val="001636C7"/>
    <w:rsid w:val="00163868"/>
    <w:rsid w:val="00164627"/>
    <w:rsid w:val="001647E8"/>
    <w:rsid w:val="001654F2"/>
    <w:rsid w:val="001656FA"/>
    <w:rsid w:val="00165FA5"/>
    <w:rsid w:val="0016647B"/>
    <w:rsid w:val="00166773"/>
    <w:rsid w:val="00166CD5"/>
    <w:rsid w:val="001670F8"/>
    <w:rsid w:val="00167502"/>
    <w:rsid w:val="00167A51"/>
    <w:rsid w:val="00167DBA"/>
    <w:rsid w:val="00167DFF"/>
    <w:rsid w:val="00167E5B"/>
    <w:rsid w:val="00167F2A"/>
    <w:rsid w:val="0017040A"/>
    <w:rsid w:val="00172253"/>
    <w:rsid w:val="0017268C"/>
    <w:rsid w:val="001728D0"/>
    <w:rsid w:val="00172FE0"/>
    <w:rsid w:val="001736CD"/>
    <w:rsid w:val="001737FC"/>
    <w:rsid w:val="00174364"/>
    <w:rsid w:val="0017457D"/>
    <w:rsid w:val="00174AF2"/>
    <w:rsid w:val="00174CCC"/>
    <w:rsid w:val="00174CED"/>
    <w:rsid w:val="001754F0"/>
    <w:rsid w:val="00175607"/>
    <w:rsid w:val="0017568B"/>
    <w:rsid w:val="00175694"/>
    <w:rsid w:val="00175DF0"/>
    <w:rsid w:val="001764A5"/>
    <w:rsid w:val="001766A1"/>
    <w:rsid w:val="001769A4"/>
    <w:rsid w:val="00176CAE"/>
    <w:rsid w:val="00176CC5"/>
    <w:rsid w:val="00176DD5"/>
    <w:rsid w:val="001771E5"/>
    <w:rsid w:val="001772A4"/>
    <w:rsid w:val="00177452"/>
    <w:rsid w:val="00177602"/>
    <w:rsid w:val="001812F8"/>
    <w:rsid w:val="0018204A"/>
    <w:rsid w:val="00182556"/>
    <w:rsid w:val="00182F7A"/>
    <w:rsid w:val="00183185"/>
    <w:rsid w:val="001832D6"/>
    <w:rsid w:val="00183797"/>
    <w:rsid w:val="001837AB"/>
    <w:rsid w:val="00183B61"/>
    <w:rsid w:val="00183D6D"/>
    <w:rsid w:val="00184299"/>
    <w:rsid w:val="00184416"/>
    <w:rsid w:val="00185106"/>
    <w:rsid w:val="0019034C"/>
    <w:rsid w:val="0019038F"/>
    <w:rsid w:val="00190BCC"/>
    <w:rsid w:val="00190DCD"/>
    <w:rsid w:val="0019127D"/>
    <w:rsid w:val="001920BA"/>
    <w:rsid w:val="001922AC"/>
    <w:rsid w:val="00192973"/>
    <w:rsid w:val="00192ABF"/>
    <w:rsid w:val="00192C8D"/>
    <w:rsid w:val="0019302D"/>
    <w:rsid w:val="00194174"/>
    <w:rsid w:val="001957A2"/>
    <w:rsid w:val="0019773D"/>
    <w:rsid w:val="001A0D04"/>
    <w:rsid w:val="001A1EE6"/>
    <w:rsid w:val="001A210F"/>
    <w:rsid w:val="001A2FCA"/>
    <w:rsid w:val="001A5219"/>
    <w:rsid w:val="001A61BB"/>
    <w:rsid w:val="001A62A1"/>
    <w:rsid w:val="001A644F"/>
    <w:rsid w:val="001A6CC3"/>
    <w:rsid w:val="001A7574"/>
    <w:rsid w:val="001A7649"/>
    <w:rsid w:val="001A7C76"/>
    <w:rsid w:val="001A7C7C"/>
    <w:rsid w:val="001A7EC2"/>
    <w:rsid w:val="001A7F55"/>
    <w:rsid w:val="001B026B"/>
    <w:rsid w:val="001B04D1"/>
    <w:rsid w:val="001B2039"/>
    <w:rsid w:val="001B2A2B"/>
    <w:rsid w:val="001B2C34"/>
    <w:rsid w:val="001B306D"/>
    <w:rsid w:val="001B3110"/>
    <w:rsid w:val="001B3494"/>
    <w:rsid w:val="001B3C7C"/>
    <w:rsid w:val="001B3CFE"/>
    <w:rsid w:val="001B490B"/>
    <w:rsid w:val="001B4AC6"/>
    <w:rsid w:val="001B51F4"/>
    <w:rsid w:val="001B5512"/>
    <w:rsid w:val="001B61EF"/>
    <w:rsid w:val="001B6363"/>
    <w:rsid w:val="001B65AA"/>
    <w:rsid w:val="001B662E"/>
    <w:rsid w:val="001B66FD"/>
    <w:rsid w:val="001B6804"/>
    <w:rsid w:val="001B697E"/>
    <w:rsid w:val="001B6C1E"/>
    <w:rsid w:val="001B7003"/>
    <w:rsid w:val="001B704A"/>
    <w:rsid w:val="001B72D1"/>
    <w:rsid w:val="001B75C5"/>
    <w:rsid w:val="001C03AC"/>
    <w:rsid w:val="001C07E0"/>
    <w:rsid w:val="001C08BD"/>
    <w:rsid w:val="001C1FEA"/>
    <w:rsid w:val="001C28F0"/>
    <w:rsid w:val="001C2A02"/>
    <w:rsid w:val="001C504A"/>
    <w:rsid w:val="001C5386"/>
    <w:rsid w:val="001C53B5"/>
    <w:rsid w:val="001C5908"/>
    <w:rsid w:val="001C59B5"/>
    <w:rsid w:val="001C6BD5"/>
    <w:rsid w:val="001C6C30"/>
    <w:rsid w:val="001C6E7C"/>
    <w:rsid w:val="001C6F6C"/>
    <w:rsid w:val="001C7540"/>
    <w:rsid w:val="001C7624"/>
    <w:rsid w:val="001C7F76"/>
    <w:rsid w:val="001D0966"/>
    <w:rsid w:val="001D0A03"/>
    <w:rsid w:val="001D0EA3"/>
    <w:rsid w:val="001D132A"/>
    <w:rsid w:val="001D14D2"/>
    <w:rsid w:val="001D1A0C"/>
    <w:rsid w:val="001D22C5"/>
    <w:rsid w:val="001D27FE"/>
    <w:rsid w:val="001D3020"/>
    <w:rsid w:val="001D3C59"/>
    <w:rsid w:val="001D4622"/>
    <w:rsid w:val="001D6950"/>
    <w:rsid w:val="001D7479"/>
    <w:rsid w:val="001D7D2A"/>
    <w:rsid w:val="001D7E1A"/>
    <w:rsid w:val="001E050A"/>
    <w:rsid w:val="001E0979"/>
    <w:rsid w:val="001E1150"/>
    <w:rsid w:val="001E142E"/>
    <w:rsid w:val="001E1A25"/>
    <w:rsid w:val="001E1D94"/>
    <w:rsid w:val="001E2683"/>
    <w:rsid w:val="001E2BC7"/>
    <w:rsid w:val="001E3386"/>
    <w:rsid w:val="001E34EF"/>
    <w:rsid w:val="001E3541"/>
    <w:rsid w:val="001E3BEF"/>
    <w:rsid w:val="001E3E01"/>
    <w:rsid w:val="001E432E"/>
    <w:rsid w:val="001E434D"/>
    <w:rsid w:val="001E43FA"/>
    <w:rsid w:val="001E4711"/>
    <w:rsid w:val="001E4CAC"/>
    <w:rsid w:val="001E4F6D"/>
    <w:rsid w:val="001E5CF8"/>
    <w:rsid w:val="001E65E2"/>
    <w:rsid w:val="001E7396"/>
    <w:rsid w:val="001F0760"/>
    <w:rsid w:val="001F10B4"/>
    <w:rsid w:val="001F1306"/>
    <w:rsid w:val="001F1A25"/>
    <w:rsid w:val="001F1BDE"/>
    <w:rsid w:val="001F2121"/>
    <w:rsid w:val="001F30EE"/>
    <w:rsid w:val="001F4BB9"/>
    <w:rsid w:val="001F4D34"/>
    <w:rsid w:val="001F4DBC"/>
    <w:rsid w:val="001F547F"/>
    <w:rsid w:val="001F65DA"/>
    <w:rsid w:val="001F7A3D"/>
    <w:rsid w:val="00201BBE"/>
    <w:rsid w:val="00201BCA"/>
    <w:rsid w:val="00201F54"/>
    <w:rsid w:val="00202222"/>
    <w:rsid w:val="00203A3D"/>
    <w:rsid w:val="00204330"/>
    <w:rsid w:val="002044F3"/>
    <w:rsid w:val="00204C5A"/>
    <w:rsid w:val="00204D7D"/>
    <w:rsid w:val="0020572C"/>
    <w:rsid w:val="00205BE6"/>
    <w:rsid w:val="00206E7E"/>
    <w:rsid w:val="0020730D"/>
    <w:rsid w:val="0020755D"/>
    <w:rsid w:val="00207821"/>
    <w:rsid w:val="00207BC5"/>
    <w:rsid w:val="00207C21"/>
    <w:rsid w:val="00207CE0"/>
    <w:rsid w:val="00207D3E"/>
    <w:rsid w:val="00211106"/>
    <w:rsid w:val="00211532"/>
    <w:rsid w:val="00212DE1"/>
    <w:rsid w:val="00212E9C"/>
    <w:rsid w:val="002131E7"/>
    <w:rsid w:val="002132EF"/>
    <w:rsid w:val="002133B0"/>
    <w:rsid w:val="0021348B"/>
    <w:rsid w:val="002134AE"/>
    <w:rsid w:val="002138DD"/>
    <w:rsid w:val="00213FCB"/>
    <w:rsid w:val="002145D8"/>
    <w:rsid w:val="00214931"/>
    <w:rsid w:val="00215AF0"/>
    <w:rsid w:val="00215AF4"/>
    <w:rsid w:val="00216321"/>
    <w:rsid w:val="00216843"/>
    <w:rsid w:val="00216A1B"/>
    <w:rsid w:val="002172B0"/>
    <w:rsid w:val="002173CF"/>
    <w:rsid w:val="0022015B"/>
    <w:rsid w:val="00220839"/>
    <w:rsid w:val="00222954"/>
    <w:rsid w:val="002232C1"/>
    <w:rsid w:val="002235B0"/>
    <w:rsid w:val="00223E00"/>
    <w:rsid w:val="00223EB8"/>
    <w:rsid w:val="00223F37"/>
    <w:rsid w:val="00225160"/>
    <w:rsid w:val="00225D49"/>
    <w:rsid w:val="00226748"/>
    <w:rsid w:val="002268DB"/>
    <w:rsid w:val="00226AC7"/>
    <w:rsid w:val="002277F6"/>
    <w:rsid w:val="00227A92"/>
    <w:rsid w:val="002306C2"/>
    <w:rsid w:val="00230B22"/>
    <w:rsid w:val="00230B4A"/>
    <w:rsid w:val="00231441"/>
    <w:rsid w:val="002315DB"/>
    <w:rsid w:val="00231ACC"/>
    <w:rsid w:val="00231F31"/>
    <w:rsid w:val="002320E8"/>
    <w:rsid w:val="00232864"/>
    <w:rsid w:val="002328B9"/>
    <w:rsid w:val="0023394E"/>
    <w:rsid w:val="00235392"/>
    <w:rsid w:val="002371E8"/>
    <w:rsid w:val="00240638"/>
    <w:rsid w:val="002407A1"/>
    <w:rsid w:val="00240AF5"/>
    <w:rsid w:val="002414FB"/>
    <w:rsid w:val="002419CC"/>
    <w:rsid w:val="00242D73"/>
    <w:rsid w:val="002430B9"/>
    <w:rsid w:val="00244405"/>
    <w:rsid w:val="00244537"/>
    <w:rsid w:val="00244EFE"/>
    <w:rsid w:val="00245EC8"/>
    <w:rsid w:val="002475C9"/>
    <w:rsid w:val="00247631"/>
    <w:rsid w:val="00247C66"/>
    <w:rsid w:val="00247CF6"/>
    <w:rsid w:val="002507D4"/>
    <w:rsid w:val="002511F9"/>
    <w:rsid w:val="00251AF5"/>
    <w:rsid w:val="00251D1F"/>
    <w:rsid w:val="00252570"/>
    <w:rsid w:val="00252AA6"/>
    <w:rsid w:val="00252FAD"/>
    <w:rsid w:val="002532F1"/>
    <w:rsid w:val="0025420D"/>
    <w:rsid w:val="0025473C"/>
    <w:rsid w:val="00254848"/>
    <w:rsid w:val="002548F8"/>
    <w:rsid w:val="00255F45"/>
    <w:rsid w:val="0025613C"/>
    <w:rsid w:val="00256195"/>
    <w:rsid w:val="00256AEE"/>
    <w:rsid w:val="00256EE5"/>
    <w:rsid w:val="00256F7E"/>
    <w:rsid w:val="00257827"/>
    <w:rsid w:val="00260A8E"/>
    <w:rsid w:val="00261219"/>
    <w:rsid w:val="00261648"/>
    <w:rsid w:val="00262F78"/>
    <w:rsid w:val="002633F3"/>
    <w:rsid w:val="0026372E"/>
    <w:rsid w:val="002639B4"/>
    <w:rsid w:val="00264EA5"/>
    <w:rsid w:val="002655E0"/>
    <w:rsid w:val="00265811"/>
    <w:rsid w:val="00265A10"/>
    <w:rsid w:val="00265EA2"/>
    <w:rsid w:val="002674CF"/>
    <w:rsid w:val="00267596"/>
    <w:rsid w:val="00267FEC"/>
    <w:rsid w:val="002700BD"/>
    <w:rsid w:val="00270279"/>
    <w:rsid w:val="00270577"/>
    <w:rsid w:val="00270C0A"/>
    <w:rsid w:val="00271131"/>
    <w:rsid w:val="002715D1"/>
    <w:rsid w:val="002723D3"/>
    <w:rsid w:val="002724FA"/>
    <w:rsid w:val="00272D88"/>
    <w:rsid w:val="002732C5"/>
    <w:rsid w:val="00273364"/>
    <w:rsid w:val="002736FA"/>
    <w:rsid w:val="002737B0"/>
    <w:rsid w:val="00273A57"/>
    <w:rsid w:val="00273AAD"/>
    <w:rsid w:val="00273AB1"/>
    <w:rsid w:val="00274693"/>
    <w:rsid w:val="00274761"/>
    <w:rsid w:val="00274803"/>
    <w:rsid w:val="00274A4A"/>
    <w:rsid w:val="00274D0C"/>
    <w:rsid w:val="0027569A"/>
    <w:rsid w:val="002758D4"/>
    <w:rsid w:val="002767C3"/>
    <w:rsid w:val="00276AD1"/>
    <w:rsid w:val="00276C74"/>
    <w:rsid w:val="00276FA2"/>
    <w:rsid w:val="00277FEE"/>
    <w:rsid w:val="0028135C"/>
    <w:rsid w:val="002814F9"/>
    <w:rsid w:val="00282BC1"/>
    <w:rsid w:val="00283495"/>
    <w:rsid w:val="00283EEC"/>
    <w:rsid w:val="0028440E"/>
    <w:rsid w:val="00284F5C"/>
    <w:rsid w:val="0028561E"/>
    <w:rsid w:val="00285C98"/>
    <w:rsid w:val="00285FBE"/>
    <w:rsid w:val="00285FE1"/>
    <w:rsid w:val="00286487"/>
    <w:rsid w:val="00286949"/>
    <w:rsid w:val="002869CF"/>
    <w:rsid w:val="00286A82"/>
    <w:rsid w:val="002874D7"/>
    <w:rsid w:val="00287B12"/>
    <w:rsid w:val="00287CAE"/>
    <w:rsid w:val="002906F1"/>
    <w:rsid w:val="00290F15"/>
    <w:rsid w:val="0029134A"/>
    <w:rsid w:val="00291B5C"/>
    <w:rsid w:val="00292BBA"/>
    <w:rsid w:val="00292FCE"/>
    <w:rsid w:val="00292FF2"/>
    <w:rsid w:val="0029301A"/>
    <w:rsid w:val="00293440"/>
    <w:rsid w:val="00294001"/>
    <w:rsid w:val="0029441E"/>
    <w:rsid w:val="00294444"/>
    <w:rsid w:val="00295019"/>
    <w:rsid w:val="002955F8"/>
    <w:rsid w:val="002957DA"/>
    <w:rsid w:val="00295D08"/>
    <w:rsid w:val="00296455"/>
    <w:rsid w:val="00297063"/>
    <w:rsid w:val="002A0997"/>
    <w:rsid w:val="002A0FA8"/>
    <w:rsid w:val="002A115B"/>
    <w:rsid w:val="002A12FF"/>
    <w:rsid w:val="002A17EB"/>
    <w:rsid w:val="002A1CD2"/>
    <w:rsid w:val="002A1DAB"/>
    <w:rsid w:val="002A223D"/>
    <w:rsid w:val="002A229A"/>
    <w:rsid w:val="002A2D17"/>
    <w:rsid w:val="002A2D55"/>
    <w:rsid w:val="002A3225"/>
    <w:rsid w:val="002A33EA"/>
    <w:rsid w:val="002A38EB"/>
    <w:rsid w:val="002A3DCD"/>
    <w:rsid w:val="002A54F7"/>
    <w:rsid w:val="002A582C"/>
    <w:rsid w:val="002A67CD"/>
    <w:rsid w:val="002A6BBF"/>
    <w:rsid w:val="002A6C42"/>
    <w:rsid w:val="002A6EC3"/>
    <w:rsid w:val="002A6F1A"/>
    <w:rsid w:val="002A71B1"/>
    <w:rsid w:val="002A779F"/>
    <w:rsid w:val="002A7A9B"/>
    <w:rsid w:val="002B06BC"/>
    <w:rsid w:val="002B11FB"/>
    <w:rsid w:val="002B22B6"/>
    <w:rsid w:val="002B26C3"/>
    <w:rsid w:val="002B2A33"/>
    <w:rsid w:val="002B4504"/>
    <w:rsid w:val="002B54E1"/>
    <w:rsid w:val="002B5959"/>
    <w:rsid w:val="002B6093"/>
    <w:rsid w:val="002B650D"/>
    <w:rsid w:val="002B66A9"/>
    <w:rsid w:val="002B69AB"/>
    <w:rsid w:val="002B6A2A"/>
    <w:rsid w:val="002B7364"/>
    <w:rsid w:val="002B7436"/>
    <w:rsid w:val="002B781D"/>
    <w:rsid w:val="002B789E"/>
    <w:rsid w:val="002B7B22"/>
    <w:rsid w:val="002C0952"/>
    <w:rsid w:val="002C0B03"/>
    <w:rsid w:val="002C0B8E"/>
    <w:rsid w:val="002C0E63"/>
    <w:rsid w:val="002C1505"/>
    <w:rsid w:val="002C16FC"/>
    <w:rsid w:val="002C1817"/>
    <w:rsid w:val="002C1978"/>
    <w:rsid w:val="002C29AE"/>
    <w:rsid w:val="002C2F85"/>
    <w:rsid w:val="002C3068"/>
    <w:rsid w:val="002C30B6"/>
    <w:rsid w:val="002C4088"/>
    <w:rsid w:val="002C52AC"/>
    <w:rsid w:val="002C531F"/>
    <w:rsid w:val="002C60FE"/>
    <w:rsid w:val="002C63ED"/>
    <w:rsid w:val="002C6A81"/>
    <w:rsid w:val="002C71F2"/>
    <w:rsid w:val="002C7871"/>
    <w:rsid w:val="002C7DBE"/>
    <w:rsid w:val="002D08EF"/>
    <w:rsid w:val="002D1C54"/>
    <w:rsid w:val="002D1CCA"/>
    <w:rsid w:val="002D1F2B"/>
    <w:rsid w:val="002D21E1"/>
    <w:rsid w:val="002D2819"/>
    <w:rsid w:val="002D2941"/>
    <w:rsid w:val="002D3AC3"/>
    <w:rsid w:val="002D3EEB"/>
    <w:rsid w:val="002D5291"/>
    <w:rsid w:val="002D543E"/>
    <w:rsid w:val="002D6076"/>
    <w:rsid w:val="002D655E"/>
    <w:rsid w:val="002D6695"/>
    <w:rsid w:val="002D68CF"/>
    <w:rsid w:val="002D6B44"/>
    <w:rsid w:val="002D7E5C"/>
    <w:rsid w:val="002D7E90"/>
    <w:rsid w:val="002E0328"/>
    <w:rsid w:val="002E0BC7"/>
    <w:rsid w:val="002E0BDE"/>
    <w:rsid w:val="002E1049"/>
    <w:rsid w:val="002E1776"/>
    <w:rsid w:val="002E2005"/>
    <w:rsid w:val="002E22CB"/>
    <w:rsid w:val="002E2A5E"/>
    <w:rsid w:val="002E2CFF"/>
    <w:rsid w:val="002E3267"/>
    <w:rsid w:val="002E38C9"/>
    <w:rsid w:val="002E3C2C"/>
    <w:rsid w:val="002E418F"/>
    <w:rsid w:val="002E48AD"/>
    <w:rsid w:val="002E4D98"/>
    <w:rsid w:val="002E51A3"/>
    <w:rsid w:val="002E5216"/>
    <w:rsid w:val="002E6B73"/>
    <w:rsid w:val="002E6D27"/>
    <w:rsid w:val="002E717B"/>
    <w:rsid w:val="002E74D7"/>
    <w:rsid w:val="002E758A"/>
    <w:rsid w:val="002F0D65"/>
    <w:rsid w:val="002F1AAD"/>
    <w:rsid w:val="002F2971"/>
    <w:rsid w:val="002F2C22"/>
    <w:rsid w:val="002F32A5"/>
    <w:rsid w:val="002F3503"/>
    <w:rsid w:val="002F3856"/>
    <w:rsid w:val="002F4B41"/>
    <w:rsid w:val="002F50EE"/>
    <w:rsid w:val="002F5430"/>
    <w:rsid w:val="002F58CA"/>
    <w:rsid w:val="002F6686"/>
    <w:rsid w:val="002F7866"/>
    <w:rsid w:val="002F7E26"/>
    <w:rsid w:val="002F7FC0"/>
    <w:rsid w:val="00301171"/>
    <w:rsid w:val="00303B4B"/>
    <w:rsid w:val="00303D87"/>
    <w:rsid w:val="00304E1F"/>
    <w:rsid w:val="00304E52"/>
    <w:rsid w:val="0030597D"/>
    <w:rsid w:val="00305ACB"/>
    <w:rsid w:val="00305C0F"/>
    <w:rsid w:val="00306696"/>
    <w:rsid w:val="003066D8"/>
    <w:rsid w:val="00306A6B"/>
    <w:rsid w:val="00306B33"/>
    <w:rsid w:val="0030721A"/>
    <w:rsid w:val="00307ED9"/>
    <w:rsid w:val="00310E44"/>
    <w:rsid w:val="00311E92"/>
    <w:rsid w:val="00312394"/>
    <w:rsid w:val="00312E67"/>
    <w:rsid w:val="00313043"/>
    <w:rsid w:val="003147FA"/>
    <w:rsid w:val="00316159"/>
    <w:rsid w:val="00317603"/>
    <w:rsid w:val="00320BEF"/>
    <w:rsid w:val="00321D0D"/>
    <w:rsid w:val="00321D35"/>
    <w:rsid w:val="0032251F"/>
    <w:rsid w:val="00322AE1"/>
    <w:rsid w:val="00322AE2"/>
    <w:rsid w:val="00322D1D"/>
    <w:rsid w:val="00322DFA"/>
    <w:rsid w:val="00322E68"/>
    <w:rsid w:val="00322FC3"/>
    <w:rsid w:val="003233D4"/>
    <w:rsid w:val="003240E1"/>
    <w:rsid w:val="003241AE"/>
    <w:rsid w:val="00324A2B"/>
    <w:rsid w:val="003251D9"/>
    <w:rsid w:val="00325A3D"/>
    <w:rsid w:val="00325B45"/>
    <w:rsid w:val="00325C85"/>
    <w:rsid w:val="00326038"/>
    <w:rsid w:val="003272BF"/>
    <w:rsid w:val="00327C1E"/>
    <w:rsid w:val="0033024B"/>
    <w:rsid w:val="00330401"/>
    <w:rsid w:val="00330814"/>
    <w:rsid w:val="00330914"/>
    <w:rsid w:val="00330A88"/>
    <w:rsid w:val="0033133D"/>
    <w:rsid w:val="0033142B"/>
    <w:rsid w:val="003314C6"/>
    <w:rsid w:val="00331EAE"/>
    <w:rsid w:val="00332270"/>
    <w:rsid w:val="00332487"/>
    <w:rsid w:val="003324AC"/>
    <w:rsid w:val="003328DC"/>
    <w:rsid w:val="00333038"/>
    <w:rsid w:val="00333187"/>
    <w:rsid w:val="003332EF"/>
    <w:rsid w:val="0033336B"/>
    <w:rsid w:val="00333626"/>
    <w:rsid w:val="00333ECE"/>
    <w:rsid w:val="00334A22"/>
    <w:rsid w:val="00334A72"/>
    <w:rsid w:val="003356F3"/>
    <w:rsid w:val="00335D83"/>
    <w:rsid w:val="00335FEF"/>
    <w:rsid w:val="003365F8"/>
    <w:rsid w:val="00336992"/>
    <w:rsid w:val="00337ABD"/>
    <w:rsid w:val="00337FCB"/>
    <w:rsid w:val="00341262"/>
    <w:rsid w:val="003415D4"/>
    <w:rsid w:val="00341996"/>
    <w:rsid w:val="0034228A"/>
    <w:rsid w:val="00342EF3"/>
    <w:rsid w:val="0034470A"/>
    <w:rsid w:val="0034475D"/>
    <w:rsid w:val="003448E8"/>
    <w:rsid w:val="00344943"/>
    <w:rsid w:val="00344B59"/>
    <w:rsid w:val="003455B4"/>
    <w:rsid w:val="00345F55"/>
    <w:rsid w:val="00346F74"/>
    <w:rsid w:val="00347104"/>
    <w:rsid w:val="0034741C"/>
    <w:rsid w:val="00347B40"/>
    <w:rsid w:val="003526AA"/>
    <w:rsid w:val="003526C8"/>
    <w:rsid w:val="003529BF"/>
    <w:rsid w:val="00352E92"/>
    <w:rsid w:val="00353917"/>
    <w:rsid w:val="003547EB"/>
    <w:rsid w:val="00354881"/>
    <w:rsid w:val="00354D98"/>
    <w:rsid w:val="00355278"/>
    <w:rsid w:val="003552D4"/>
    <w:rsid w:val="00355B67"/>
    <w:rsid w:val="00355BD4"/>
    <w:rsid w:val="00355CE2"/>
    <w:rsid w:val="003561DB"/>
    <w:rsid w:val="00357E1E"/>
    <w:rsid w:val="00360147"/>
    <w:rsid w:val="00360531"/>
    <w:rsid w:val="003609A1"/>
    <w:rsid w:val="00360D94"/>
    <w:rsid w:val="00360DAD"/>
    <w:rsid w:val="00360F24"/>
    <w:rsid w:val="003614FA"/>
    <w:rsid w:val="003615A8"/>
    <w:rsid w:val="003618DD"/>
    <w:rsid w:val="00361E1B"/>
    <w:rsid w:val="003628B3"/>
    <w:rsid w:val="00362D80"/>
    <w:rsid w:val="00362E01"/>
    <w:rsid w:val="00363939"/>
    <w:rsid w:val="00363B99"/>
    <w:rsid w:val="00363F5C"/>
    <w:rsid w:val="003640C3"/>
    <w:rsid w:val="00364656"/>
    <w:rsid w:val="003647D5"/>
    <w:rsid w:val="00364842"/>
    <w:rsid w:val="00364A87"/>
    <w:rsid w:val="003665DE"/>
    <w:rsid w:val="00366A34"/>
    <w:rsid w:val="00366FEF"/>
    <w:rsid w:val="00367A38"/>
    <w:rsid w:val="0037014E"/>
    <w:rsid w:val="003703DC"/>
    <w:rsid w:val="0037042C"/>
    <w:rsid w:val="0037182C"/>
    <w:rsid w:val="00371B5F"/>
    <w:rsid w:val="00371D9D"/>
    <w:rsid w:val="00371FD2"/>
    <w:rsid w:val="0037273B"/>
    <w:rsid w:val="00372868"/>
    <w:rsid w:val="003728EA"/>
    <w:rsid w:val="00372CAE"/>
    <w:rsid w:val="003739EF"/>
    <w:rsid w:val="00373AF1"/>
    <w:rsid w:val="00373B5C"/>
    <w:rsid w:val="00374024"/>
    <w:rsid w:val="00374448"/>
    <w:rsid w:val="00374C16"/>
    <w:rsid w:val="003750B6"/>
    <w:rsid w:val="00375A09"/>
    <w:rsid w:val="00375E8E"/>
    <w:rsid w:val="00376E9F"/>
    <w:rsid w:val="003774A5"/>
    <w:rsid w:val="00377511"/>
    <w:rsid w:val="00377AC8"/>
    <w:rsid w:val="00377CFB"/>
    <w:rsid w:val="00377ED7"/>
    <w:rsid w:val="003801D8"/>
    <w:rsid w:val="00380FF3"/>
    <w:rsid w:val="003813E5"/>
    <w:rsid w:val="00382127"/>
    <w:rsid w:val="00382438"/>
    <w:rsid w:val="00382451"/>
    <w:rsid w:val="003829DF"/>
    <w:rsid w:val="00382D7E"/>
    <w:rsid w:val="0038356A"/>
    <w:rsid w:val="00383875"/>
    <w:rsid w:val="00383AB1"/>
    <w:rsid w:val="00384297"/>
    <w:rsid w:val="003845F6"/>
    <w:rsid w:val="0038481F"/>
    <w:rsid w:val="003849EB"/>
    <w:rsid w:val="00384C51"/>
    <w:rsid w:val="00384D07"/>
    <w:rsid w:val="003852AB"/>
    <w:rsid w:val="00385C88"/>
    <w:rsid w:val="003867A1"/>
    <w:rsid w:val="00387985"/>
    <w:rsid w:val="003908F7"/>
    <w:rsid w:val="00390AE6"/>
    <w:rsid w:val="0039123C"/>
    <w:rsid w:val="00391A77"/>
    <w:rsid w:val="00391E4E"/>
    <w:rsid w:val="0039335C"/>
    <w:rsid w:val="00393B0A"/>
    <w:rsid w:val="003940EA"/>
    <w:rsid w:val="00395A20"/>
    <w:rsid w:val="00395A8F"/>
    <w:rsid w:val="00395AD7"/>
    <w:rsid w:val="00395EC9"/>
    <w:rsid w:val="0039608E"/>
    <w:rsid w:val="00396945"/>
    <w:rsid w:val="00396D50"/>
    <w:rsid w:val="00397BCF"/>
    <w:rsid w:val="003A043C"/>
    <w:rsid w:val="003A0892"/>
    <w:rsid w:val="003A09C6"/>
    <w:rsid w:val="003A1497"/>
    <w:rsid w:val="003A1C27"/>
    <w:rsid w:val="003A1D27"/>
    <w:rsid w:val="003A206B"/>
    <w:rsid w:val="003A24BC"/>
    <w:rsid w:val="003A2572"/>
    <w:rsid w:val="003A28AD"/>
    <w:rsid w:val="003A2AB4"/>
    <w:rsid w:val="003A2E3E"/>
    <w:rsid w:val="003A3092"/>
    <w:rsid w:val="003A31C3"/>
    <w:rsid w:val="003A39D2"/>
    <w:rsid w:val="003A4215"/>
    <w:rsid w:val="003A4580"/>
    <w:rsid w:val="003A472E"/>
    <w:rsid w:val="003A4C15"/>
    <w:rsid w:val="003A4F8F"/>
    <w:rsid w:val="003A5572"/>
    <w:rsid w:val="003A5879"/>
    <w:rsid w:val="003A5A5E"/>
    <w:rsid w:val="003A5B4C"/>
    <w:rsid w:val="003A5FFD"/>
    <w:rsid w:val="003A60F3"/>
    <w:rsid w:val="003A6433"/>
    <w:rsid w:val="003A681D"/>
    <w:rsid w:val="003A6B0D"/>
    <w:rsid w:val="003A6D69"/>
    <w:rsid w:val="003A6DBB"/>
    <w:rsid w:val="003A707F"/>
    <w:rsid w:val="003B08C4"/>
    <w:rsid w:val="003B0E42"/>
    <w:rsid w:val="003B107C"/>
    <w:rsid w:val="003B1848"/>
    <w:rsid w:val="003B1A95"/>
    <w:rsid w:val="003B1BC6"/>
    <w:rsid w:val="003B24F2"/>
    <w:rsid w:val="003B402C"/>
    <w:rsid w:val="003B573C"/>
    <w:rsid w:val="003B5CE4"/>
    <w:rsid w:val="003B6F1C"/>
    <w:rsid w:val="003B744E"/>
    <w:rsid w:val="003B7753"/>
    <w:rsid w:val="003B7A02"/>
    <w:rsid w:val="003B7B24"/>
    <w:rsid w:val="003C0D26"/>
    <w:rsid w:val="003C20B6"/>
    <w:rsid w:val="003C2764"/>
    <w:rsid w:val="003C28DE"/>
    <w:rsid w:val="003C29C7"/>
    <w:rsid w:val="003C34FF"/>
    <w:rsid w:val="003C4E80"/>
    <w:rsid w:val="003C574D"/>
    <w:rsid w:val="003C5CBA"/>
    <w:rsid w:val="003C5E21"/>
    <w:rsid w:val="003C6797"/>
    <w:rsid w:val="003C6A2D"/>
    <w:rsid w:val="003C6F7B"/>
    <w:rsid w:val="003C78D1"/>
    <w:rsid w:val="003D0042"/>
    <w:rsid w:val="003D0342"/>
    <w:rsid w:val="003D1112"/>
    <w:rsid w:val="003D12A5"/>
    <w:rsid w:val="003D132B"/>
    <w:rsid w:val="003D16E0"/>
    <w:rsid w:val="003D180F"/>
    <w:rsid w:val="003D1B40"/>
    <w:rsid w:val="003D22B3"/>
    <w:rsid w:val="003D25B9"/>
    <w:rsid w:val="003D2CA0"/>
    <w:rsid w:val="003D32E1"/>
    <w:rsid w:val="003D3931"/>
    <w:rsid w:val="003D3CB6"/>
    <w:rsid w:val="003D5572"/>
    <w:rsid w:val="003D641A"/>
    <w:rsid w:val="003D645C"/>
    <w:rsid w:val="003D64BC"/>
    <w:rsid w:val="003D66CA"/>
    <w:rsid w:val="003D68E4"/>
    <w:rsid w:val="003D70A4"/>
    <w:rsid w:val="003D745D"/>
    <w:rsid w:val="003D7583"/>
    <w:rsid w:val="003E0593"/>
    <w:rsid w:val="003E0DED"/>
    <w:rsid w:val="003E137C"/>
    <w:rsid w:val="003E14C8"/>
    <w:rsid w:val="003E1646"/>
    <w:rsid w:val="003E1DF9"/>
    <w:rsid w:val="003E1F69"/>
    <w:rsid w:val="003E3AEA"/>
    <w:rsid w:val="003E3B02"/>
    <w:rsid w:val="003E408E"/>
    <w:rsid w:val="003E47A4"/>
    <w:rsid w:val="003E481D"/>
    <w:rsid w:val="003E4AE7"/>
    <w:rsid w:val="003E4B21"/>
    <w:rsid w:val="003E4E7A"/>
    <w:rsid w:val="003E50B2"/>
    <w:rsid w:val="003E5701"/>
    <w:rsid w:val="003E5A83"/>
    <w:rsid w:val="003E7280"/>
    <w:rsid w:val="003E7355"/>
    <w:rsid w:val="003E7A08"/>
    <w:rsid w:val="003F00C0"/>
    <w:rsid w:val="003F09D5"/>
    <w:rsid w:val="003F123E"/>
    <w:rsid w:val="003F2338"/>
    <w:rsid w:val="003F29F1"/>
    <w:rsid w:val="003F32BB"/>
    <w:rsid w:val="003F3455"/>
    <w:rsid w:val="003F36B0"/>
    <w:rsid w:val="003F44F8"/>
    <w:rsid w:val="003F497E"/>
    <w:rsid w:val="003F4A24"/>
    <w:rsid w:val="003F4ADC"/>
    <w:rsid w:val="003F4DD5"/>
    <w:rsid w:val="003F4E13"/>
    <w:rsid w:val="003F51D0"/>
    <w:rsid w:val="003F5784"/>
    <w:rsid w:val="003F5945"/>
    <w:rsid w:val="003F5A2D"/>
    <w:rsid w:val="003F5A67"/>
    <w:rsid w:val="003F5CDB"/>
    <w:rsid w:val="003F6C1F"/>
    <w:rsid w:val="003F6E76"/>
    <w:rsid w:val="003F7E4C"/>
    <w:rsid w:val="00400358"/>
    <w:rsid w:val="004005A5"/>
    <w:rsid w:val="00400A82"/>
    <w:rsid w:val="00400B21"/>
    <w:rsid w:val="00401236"/>
    <w:rsid w:val="004017EE"/>
    <w:rsid w:val="00402227"/>
    <w:rsid w:val="00402840"/>
    <w:rsid w:val="00402A6D"/>
    <w:rsid w:val="0040388A"/>
    <w:rsid w:val="00403B8E"/>
    <w:rsid w:val="00404282"/>
    <w:rsid w:val="0040480F"/>
    <w:rsid w:val="0040486B"/>
    <w:rsid w:val="00404895"/>
    <w:rsid w:val="0040492C"/>
    <w:rsid w:val="00404CEF"/>
    <w:rsid w:val="00405491"/>
    <w:rsid w:val="00406012"/>
    <w:rsid w:val="00406224"/>
    <w:rsid w:val="00407056"/>
    <w:rsid w:val="00407364"/>
    <w:rsid w:val="00407B83"/>
    <w:rsid w:val="00410CF1"/>
    <w:rsid w:val="00411427"/>
    <w:rsid w:val="0041198C"/>
    <w:rsid w:val="00412B13"/>
    <w:rsid w:val="00413BD9"/>
    <w:rsid w:val="00414027"/>
    <w:rsid w:val="0041436B"/>
    <w:rsid w:val="00415F10"/>
    <w:rsid w:val="004161C7"/>
    <w:rsid w:val="00416811"/>
    <w:rsid w:val="004169A7"/>
    <w:rsid w:val="004179F2"/>
    <w:rsid w:val="00417CCD"/>
    <w:rsid w:val="00420B2F"/>
    <w:rsid w:val="00420DA8"/>
    <w:rsid w:val="004211DA"/>
    <w:rsid w:val="00421288"/>
    <w:rsid w:val="0042168B"/>
    <w:rsid w:val="004220B4"/>
    <w:rsid w:val="00422675"/>
    <w:rsid w:val="00423CB8"/>
    <w:rsid w:val="00424962"/>
    <w:rsid w:val="0042508D"/>
    <w:rsid w:val="004257EA"/>
    <w:rsid w:val="00425996"/>
    <w:rsid w:val="00425C3E"/>
    <w:rsid w:val="00425DF6"/>
    <w:rsid w:val="0042607C"/>
    <w:rsid w:val="00426577"/>
    <w:rsid w:val="0042683E"/>
    <w:rsid w:val="0042689E"/>
    <w:rsid w:val="00426C63"/>
    <w:rsid w:val="004277BD"/>
    <w:rsid w:val="00427822"/>
    <w:rsid w:val="0042786A"/>
    <w:rsid w:val="00430061"/>
    <w:rsid w:val="00430349"/>
    <w:rsid w:val="00430A93"/>
    <w:rsid w:val="00430BF8"/>
    <w:rsid w:val="004316BF"/>
    <w:rsid w:val="00431FE5"/>
    <w:rsid w:val="0043228D"/>
    <w:rsid w:val="00432DD2"/>
    <w:rsid w:val="00432FBB"/>
    <w:rsid w:val="00433658"/>
    <w:rsid w:val="00433A6F"/>
    <w:rsid w:val="00434B32"/>
    <w:rsid w:val="00434DC1"/>
    <w:rsid w:val="0043550E"/>
    <w:rsid w:val="00437C45"/>
    <w:rsid w:val="00437CE5"/>
    <w:rsid w:val="00437CF9"/>
    <w:rsid w:val="00437E04"/>
    <w:rsid w:val="00437F57"/>
    <w:rsid w:val="00440111"/>
    <w:rsid w:val="00440146"/>
    <w:rsid w:val="00440431"/>
    <w:rsid w:val="00441516"/>
    <w:rsid w:val="00441A36"/>
    <w:rsid w:val="004421A4"/>
    <w:rsid w:val="0044249A"/>
    <w:rsid w:val="00442772"/>
    <w:rsid w:val="00442ADD"/>
    <w:rsid w:val="00443B7D"/>
    <w:rsid w:val="00443DFD"/>
    <w:rsid w:val="00443E29"/>
    <w:rsid w:val="00444FB9"/>
    <w:rsid w:val="00444FDD"/>
    <w:rsid w:val="0044500C"/>
    <w:rsid w:val="00445180"/>
    <w:rsid w:val="0044603F"/>
    <w:rsid w:val="0044668D"/>
    <w:rsid w:val="004471A0"/>
    <w:rsid w:val="00447B1B"/>
    <w:rsid w:val="00447C14"/>
    <w:rsid w:val="004501E4"/>
    <w:rsid w:val="004509F3"/>
    <w:rsid w:val="00450EC9"/>
    <w:rsid w:val="00452A90"/>
    <w:rsid w:val="00452F51"/>
    <w:rsid w:val="0045317F"/>
    <w:rsid w:val="00453375"/>
    <w:rsid w:val="00454161"/>
    <w:rsid w:val="00454439"/>
    <w:rsid w:val="00454EBB"/>
    <w:rsid w:val="004550D5"/>
    <w:rsid w:val="004552E0"/>
    <w:rsid w:val="00455543"/>
    <w:rsid w:val="00455E0F"/>
    <w:rsid w:val="004563E0"/>
    <w:rsid w:val="004569A2"/>
    <w:rsid w:val="00456A02"/>
    <w:rsid w:val="00457359"/>
    <w:rsid w:val="004578C7"/>
    <w:rsid w:val="00457E1F"/>
    <w:rsid w:val="0046057D"/>
    <w:rsid w:val="0046082E"/>
    <w:rsid w:val="00460866"/>
    <w:rsid w:val="004635A9"/>
    <w:rsid w:val="004635AC"/>
    <w:rsid w:val="00463784"/>
    <w:rsid w:val="00463D2B"/>
    <w:rsid w:val="00464270"/>
    <w:rsid w:val="0046487D"/>
    <w:rsid w:val="0046487E"/>
    <w:rsid w:val="004649FE"/>
    <w:rsid w:val="00464C95"/>
    <w:rsid w:val="00464DB0"/>
    <w:rsid w:val="004653ED"/>
    <w:rsid w:val="004653F0"/>
    <w:rsid w:val="004654E3"/>
    <w:rsid w:val="00466847"/>
    <w:rsid w:val="00467382"/>
    <w:rsid w:val="00467A71"/>
    <w:rsid w:val="00467EC2"/>
    <w:rsid w:val="00470197"/>
    <w:rsid w:val="00470C0B"/>
    <w:rsid w:val="004717E9"/>
    <w:rsid w:val="004719A2"/>
    <w:rsid w:val="004719F4"/>
    <w:rsid w:val="004723E1"/>
    <w:rsid w:val="0047259B"/>
    <w:rsid w:val="004725DA"/>
    <w:rsid w:val="0047269B"/>
    <w:rsid w:val="0047281C"/>
    <w:rsid w:val="00472C6C"/>
    <w:rsid w:val="00473A5F"/>
    <w:rsid w:val="00473BBB"/>
    <w:rsid w:val="00473CB4"/>
    <w:rsid w:val="00473E6C"/>
    <w:rsid w:val="004747ED"/>
    <w:rsid w:val="00474DD5"/>
    <w:rsid w:val="00475846"/>
    <w:rsid w:val="00475CAE"/>
    <w:rsid w:val="00476026"/>
    <w:rsid w:val="0047715F"/>
    <w:rsid w:val="00477339"/>
    <w:rsid w:val="00477857"/>
    <w:rsid w:val="00477E24"/>
    <w:rsid w:val="00477EEA"/>
    <w:rsid w:val="004809B0"/>
    <w:rsid w:val="00480AA0"/>
    <w:rsid w:val="00481182"/>
    <w:rsid w:val="00481DE6"/>
    <w:rsid w:val="00481E5C"/>
    <w:rsid w:val="0048237F"/>
    <w:rsid w:val="00483108"/>
    <w:rsid w:val="00483404"/>
    <w:rsid w:val="00483BA1"/>
    <w:rsid w:val="00483FF8"/>
    <w:rsid w:val="00484612"/>
    <w:rsid w:val="004849CF"/>
    <w:rsid w:val="00484E9B"/>
    <w:rsid w:val="00485F19"/>
    <w:rsid w:val="00486FF5"/>
    <w:rsid w:val="004874D2"/>
    <w:rsid w:val="00487661"/>
    <w:rsid w:val="004908E9"/>
    <w:rsid w:val="00490DC9"/>
    <w:rsid w:val="004910DE"/>
    <w:rsid w:val="004911D5"/>
    <w:rsid w:val="0049175E"/>
    <w:rsid w:val="00491B49"/>
    <w:rsid w:val="00492879"/>
    <w:rsid w:val="00493340"/>
    <w:rsid w:val="0049369C"/>
    <w:rsid w:val="00494098"/>
    <w:rsid w:val="004941E3"/>
    <w:rsid w:val="00494531"/>
    <w:rsid w:val="00494B9A"/>
    <w:rsid w:val="0049640A"/>
    <w:rsid w:val="00496D47"/>
    <w:rsid w:val="004970DC"/>
    <w:rsid w:val="00497662"/>
    <w:rsid w:val="00497E24"/>
    <w:rsid w:val="004A0428"/>
    <w:rsid w:val="004A08C2"/>
    <w:rsid w:val="004A08F8"/>
    <w:rsid w:val="004A11D4"/>
    <w:rsid w:val="004A1512"/>
    <w:rsid w:val="004A154F"/>
    <w:rsid w:val="004A1874"/>
    <w:rsid w:val="004A2998"/>
    <w:rsid w:val="004A2C3D"/>
    <w:rsid w:val="004A3804"/>
    <w:rsid w:val="004A43F6"/>
    <w:rsid w:val="004A4499"/>
    <w:rsid w:val="004A44ED"/>
    <w:rsid w:val="004A451A"/>
    <w:rsid w:val="004A5CB8"/>
    <w:rsid w:val="004A61E3"/>
    <w:rsid w:val="004A65EE"/>
    <w:rsid w:val="004A6AE0"/>
    <w:rsid w:val="004A7906"/>
    <w:rsid w:val="004B0415"/>
    <w:rsid w:val="004B0438"/>
    <w:rsid w:val="004B0550"/>
    <w:rsid w:val="004B0817"/>
    <w:rsid w:val="004B0AF2"/>
    <w:rsid w:val="004B0BC7"/>
    <w:rsid w:val="004B11D0"/>
    <w:rsid w:val="004B15C7"/>
    <w:rsid w:val="004B1F63"/>
    <w:rsid w:val="004B2137"/>
    <w:rsid w:val="004B2D8B"/>
    <w:rsid w:val="004B35F6"/>
    <w:rsid w:val="004B3B1C"/>
    <w:rsid w:val="004B43DA"/>
    <w:rsid w:val="004B4977"/>
    <w:rsid w:val="004B4AAF"/>
    <w:rsid w:val="004B4BAF"/>
    <w:rsid w:val="004B4CE2"/>
    <w:rsid w:val="004B6C3F"/>
    <w:rsid w:val="004B6D1B"/>
    <w:rsid w:val="004B7158"/>
    <w:rsid w:val="004B71BF"/>
    <w:rsid w:val="004C0261"/>
    <w:rsid w:val="004C0A63"/>
    <w:rsid w:val="004C0DE2"/>
    <w:rsid w:val="004C0E14"/>
    <w:rsid w:val="004C1E10"/>
    <w:rsid w:val="004C26B5"/>
    <w:rsid w:val="004C2D93"/>
    <w:rsid w:val="004C3705"/>
    <w:rsid w:val="004C3B05"/>
    <w:rsid w:val="004C3E0F"/>
    <w:rsid w:val="004C4189"/>
    <w:rsid w:val="004C439E"/>
    <w:rsid w:val="004C4A77"/>
    <w:rsid w:val="004C4DB1"/>
    <w:rsid w:val="004C4FAE"/>
    <w:rsid w:val="004C50BF"/>
    <w:rsid w:val="004C512C"/>
    <w:rsid w:val="004C525B"/>
    <w:rsid w:val="004C54F2"/>
    <w:rsid w:val="004C6849"/>
    <w:rsid w:val="004C6859"/>
    <w:rsid w:val="004D136B"/>
    <w:rsid w:val="004D161F"/>
    <w:rsid w:val="004D17F7"/>
    <w:rsid w:val="004D1A8E"/>
    <w:rsid w:val="004D1C67"/>
    <w:rsid w:val="004D29B6"/>
    <w:rsid w:val="004D2E10"/>
    <w:rsid w:val="004D3A6B"/>
    <w:rsid w:val="004D3F0A"/>
    <w:rsid w:val="004D4431"/>
    <w:rsid w:val="004D4815"/>
    <w:rsid w:val="004D4DB8"/>
    <w:rsid w:val="004D55FF"/>
    <w:rsid w:val="004D5C80"/>
    <w:rsid w:val="004D5D36"/>
    <w:rsid w:val="004D5F70"/>
    <w:rsid w:val="004D6281"/>
    <w:rsid w:val="004D6B9C"/>
    <w:rsid w:val="004D7239"/>
    <w:rsid w:val="004D7491"/>
    <w:rsid w:val="004E00A0"/>
    <w:rsid w:val="004E00FF"/>
    <w:rsid w:val="004E1DA8"/>
    <w:rsid w:val="004E1F1D"/>
    <w:rsid w:val="004E259E"/>
    <w:rsid w:val="004E30FA"/>
    <w:rsid w:val="004E3125"/>
    <w:rsid w:val="004E3822"/>
    <w:rsid w:val="004E41BB"/>
    <w:rsid w:val="004E462F"/>
    <w:rsid w:val="004E463A"/>
    <w:rsid w:val="004E489A"/>
    <w:rsid w:val="004E58B9"/>
    <w:rsid w:val="004E5AB3"/>
    <w:rsid w:val="004E5C15"/>
    <w:rsid w:val="004E6337"/>
    <w:rsid w:val="004E66CD"/>
    <w:rsid w:val="004E6800"/>
    <w:rsid w:val="004E6A27"/>
    <w:rsid w:val="004E73E0"/>
    <w:rsid w:val="004E7A03"/>
    <w:rsid w:val="004E7B5F"/>
    <w:rsid w:val="004E7FA2"/>
    <w:rsid w:val="004F028E"/>
    <w:rsid w:val="004F166A"/>
    <w:rsid w:val="004F1A55"/>
    <w:rsid w:val="004F2668"/>
    <w:rsid w:val="004F37F1"/>
    <w:rsid w:val="004F38B0"/>
    <w:rsid w:val="004F3FBB"/>
    <w:rsid w:val="004F444D"/>
    <w:rsid w:val="004F4B0D"/>
    <w:rsid w:val="004F555B"/>
    <w:rsid w:val="004F5582"/>
    <w:rsid w:val="004F5A0F"/>
    <w:rsid w:val="004F62F3"/>
    <w:rsid w:val="004F66E0"/>
    <w:rsid w:val="004F7213"/>
    <w:rsid w:val="004F7566"/>
    <w:rsid w:val="004F772B"/>
    <w:rsid w:val="004F7746"/>
    <w:rsid w:val="004F7CBA"/>
    <w:rsid w:val="0050037B"/>
    <w:rsid w:val="005005E4"/>
    <w:rsid w:val="005008FC"/>
    <w:rsid w:val="005011C7"/>
    <w:rsid w:val="00502DD4"/>
    <w:rsid w:val="00503D48"/>
    <w:rsid w:val="00505206"/>
    <w:rsid w:val="00505B88"/>
    <w:rsid w:val="00506449"/>
    <w:rsid w:val="00507715"/>
    <w:rsid w:val="00507D77"/>
    <w:rsid w:val="00507EAE"/>
    <w:rsid w:val="0051025C"/>
    <w:rsid w:val="00510782"/>
    <w:rsid w:val="005108E2"/>
    <w:rsid w:val="00511501"/>
    <w:rsid w:val="00511605"/>
    <w:rsid w:val="005130A2"/>
    <w:rsid w:val="00513421"/>
    <w:rsid w:val="0051344C"/>
    <w:rsid w:val="005137B0"/>
    <w:rsid w:val="00513934"/>
    <w:rsid w:val="00514647"/>
    <w:rsid w:val="00514711"/>
    <w:rsid w:val="00514980"/>
    <w:rsid w:val="00515252"/>
    <w:rsid w:val="005153A9"/>
    <w:rsid w:val="00515B5B"/>
    <w:rsid w:val="00516BC3"/>
    <w:rsid w:val="00516C07"/>
    <w:rsid w:val="00516EE4"/>
    <w:rsid w:val="00517B62"/>
    <w:rsid w:val="005210E1"/>
    <w:rsid w:val="0052152B"/>
    <w:rsid w:val="0052156E"/>
    <w:rsid w:val="00522045"/>
    <w:rsid w:val="00522408"/>
    <w:rsid w:val="00522ACE"/>
    <w:rsid w:val="00522E0F"/>
    <w:rsid w:val="00522F83"/>
    <w:rsid w:val="00522FD0"/>
    <w:rsid w:val="00522FE8"/>
    <w:rsid w:val="00523268"/>
    <w:rsid w:val="00523FDF"/>
    <w:rsid w:val="00524A86"/>
    <w:rsid w:val="00525A0E"/>
    <w:rsid w:val="00525E54"/>
    <w:rsid w:val="00527A13"/>
    <w:rsid w:val="005301D8"/>
    <w:rsid w:val="005303CF"/>
    <w:rsid w:val="0053069C"/>
    <w:rsid w:val="0053161F"/>
    <w:rsid w:val="00531AFB"/>
    <w:rsid w:val="00532264"/>
    <w:rsid w:val="00532842"/>
    <w:rsid w:val="005334A1"/>
    <w:rsid w:val="00533CD7"/>
    <w:rsid w:val="005348A9"/>
    <w:rsid w:val="00534A2D"/>
    <w:rsid w:val="00534A69"/>
    <w:rsid w:val="0053554C"/>
    <w:rsid w:val="0053577A"/>
    <w:rsid w:val="005357B6"/>
    <w:rsid w:val="0053631D"/>
    <w:rsid w:val="00536369"/>
    <w:rsid w:val="005366AA"/>
    <w:rsid w:val="00536FA2"/>
    <w:rsid w:val="0053705B"/>
    <w:rsid w:val="0053758A"/>
    <w:rsid w:val="00537CD7"/>
    <w:rsid w:val="0054014D"/>
    <w:rsid w:val="0054142D"/>
    <w:rsid w:val="00541437"/>
    <w:rsid w:val="00541796"/>
    <w:rsid w:val="00541D47"/>
    <w:rsid w:val="0054217C"/>
    <w:rsid w:val="00542936"/>
    <w:rsid w:val="005429AA"/>
    <w:rsid w:val="00542E3C"/>
    <w:rsid w:val="00543AF8"/>
    <w:rsid w:val="00543B3E"/>
    <w:rsid w:val="005440D5"/>
    <w:rsid w:val="00544418"/>
    <w:rsid w:val="005455A7"/>
    <w:rsid w:val="005458FB"/>
    <w:rsid w:val="00545A8B"/>
    <w:rsid w:val="005460A6"/>
    <w:rsid w:val="00547D1F"/>
    <w:rsid w:val="00550332"/>
    <w:rsid w:val="005505AC"/>
    <w:rsid w:val="005505D2"/>
    <w:rsid w:val="005518AC"/>
    <w:rsid w:val="005524E7"/>
    <w:rsid w:val="00553DA0"/>
    <w:rsid w:val="00553FFF"/>
    <w:rsid w:val="005543BF"/>
    <w:rsid w:val="005554F7"/>
    <w:rsid w:val="00556D3E"/>
    <w:rsid w:val="00556F33"/>
    <w:rsid w:val="00557A3A"/>
    <w:rsid w:val="00557ECE"/>
    <w:rsid w:val="00561990"/>
    <w:rsid w:val="00562841"/>
    <w:rsid w:val="00562FA8"/>
    <w:rsid w:val="00563CE6"/>
    <w:rsid w:val="00563F94"/>
    <w:rsid w:val="005643C5"/>
    <w:rsid w:val="0056444F"/>
    <w:rsid w:val="00564729"/>
    <w:rsid w:val="00564E5D"/>
    <w:rsid w:val="005655B5"/>
    <w:rsid w:val="005656BF"/>
    <w:rsid w:val="005659AB"/>
    <w:rsid w:val="00565B27"/>
    <w:rsid w:val="00566174"/>
    <w:rsid w:val="0056705C"/>
    <w:rsid w:val="00567B64"/>
    <w:rsid w:val="00567D53"/>
    <w:rsid w:val="005708C5"/>
    <w:rsid w:val="0057238B"/>
    <w:rsid w:val="005733CD"/>
    <w:rsid w:val="005735B2"/>
    <w:rsid w:val="00573DD6"/>
    <w:rsid w:val="0057509C"/>
    <w:rsid w:val="0057569F"/>
    <w:rsid w:val="00575B10"/>
    <w:rsid w:val="00575CE1"/>
    <w:rsid w:val="00576758"/>
    <w:rsid w:val="00577477"/>
    <w:rsid w:val="00581F58"/>
    <w:rsid w:val="00582149"/>
    <w:rsid w:val="005829DA"/>
    <w:rsid w:val="00582A5A"/>
    <w:rsid w:val="00582C0F"/>
    <w:rsid w:val="00583045"/>
    <w:rsid w:val="0058332A"/>
    <w:rsid w:val="00583D79"/>
    <w:rsid w:val="00584A39"/>
    <w:rsid w:val="00584A4E"/>
    <w:rsid w:val="00585638"/>
    <w:rsid w:val="005858FB"/>
    <w:rsid w:val="0058661F"/>
    <w:rsid w:val="00586D96"/>
    <w:rsid w:val="0058710F"/>
    <w:rsid w:val="00587363"/>
    <w:rsid w:val="00587EB4"/>
    <w:rsid w:val="0059084F"/>
    <w:rsid w:val="00590B79"/>
    <w:rsid w:val="00590DC4"/>
    <w:rsid w:val="00591249"/>
    <w:rsid w:val="0059148F"/>
    <w:rsid w:val="005914E7"/>
    <w:rsid w:val="005917BB"/>
    <w:rsid w:val="0059190C"/>
    <w:rsid w:val="005928B4"/>
    <w:rsid w:val="00592943"/>
    <w:rsid w:val="00592A8E"/>
    <w:rsid w:val="005938A4"/>
    <w:rsid w:val="00593E3D"/>
    <w:rsid w:val="005940C4"/>
    <w:rsid w:val="005943D2"/>
    <w:rsid w:val="0059685A"/>
    <w:rsid w:val="00596E48"/>
    <w:rsid w:val="00597019"/>
    <w:rsid w:val="00597B61"/>
    <w:rsid w:val="005A083C"/>
    <w:rsid w:val="005A0847"/>
    <w:rsid w:val="005A1071"/>
    <w:rsid w:val="005A14BA"/>
    <w:rsid w:val="005A1508"/>
    <w:rsid w:val="005A1EB6"/>
    <w:rsid w:val="005A2519"/>
    <w:rsid w:val="005A332D"/>
    <w:rsid w:val="005A36C5"/>
    <w:rsid w:val="005A3DB1"/>
    <w:rsid w:val="005A421F"/>
    <w:rsid w:val="005A65A9"/>
    <w:rsid w:val="005A66AB"/>
    <w:rsid w:val="005A6926"/>
    <w:rsid w:val="005A71E4"/>
    <w:rsid w:val="005B064D"/>
    <w:rsid w:val="005B0BD9"/>
    <w:rsid w:val="005B0C79"/>
    <w:rsid w:val="005B14FF"/>
    <w:rsid w:val="005B1622"/>
    <w:rsid w:val="005B19E2"/>
    <w:rsid w:val="005B1F20"/>
    <w:rsid w:val="005B21B2"/>
    <w:rsid w:val="005B22D4"/>
    <w:rsid w:val="005B2895"/>
    <w:rsid w:val="005B2A85"/>
    <w:rsid w:val="005B33C4"/>
    <w:rsid w:val="005B4441"/>
    <w:rsid w:val="005B498E"/>
    <w:rsid w:val="005B4C6C"/>
    <w:rsid w:val="005B4DB4"/>
    <w:rsid w:val="005B531D"/>
    <w:rsid w:val="005B574B"/>
    <w:rsid w:val="005B5A9B"/>
    <w:rsid w:val="005B5D47"/>
    <w:rsid w:val="005B648F"/>
    <w:rsid w:val="005B6650"/>
    <w:rsid w:val="005B67DA"/>
    <w:rsid w:val="005B6FB0"/>
    <w:rsid w:val="005B70C8"/>
    <w:rsid w:val="005B7100"/>
    <w:rsid w:val="005B7911"/>
    <w:rsid w:val="005B7A2F"/>
    <w:rsid w:val="005B7D22"/>
    <w:rsid w:val="005B7D9E"/>
    <w:rsid w:val="005C0070"/>
    <w:rsid w:val="005C06B8"/>
    <w:rsid w:val="005C07EE"/>
    <w:rsid w:val="005C0938"/>
    <w:rsid w:val="005C09BB"/>
    <w:rsid w:val="005C2081"/>
    <w:rsid w:val="005C25D6"/>
    <w:rsid w:val="005C266B"/>
    <w:rsid w:val="005C2868"/>
    <w:rsid w:val="005C2B08"/>
    <w:rsid w:val="005C31E2"/>
    <w:rsid w:val="005C36BE"/>
    <w:rsid w:val="005C38E9"/>
    <w:rsid w:val="005C3D74"/>
    <w:rsid w:val="005C3E9F"/>
    <w:rsid w:val="005C3EC4"/>
    <w:rsid w:val="005C4166"/>
    <w:rsid w:val="005C434D"/>
    <w:rsid w:val="005C436D"/>
    <w:rsid w:val="005C4924"/>
    <w:rsid w:val="005C51B1"/>
    <w:rsid w:val="005C531A"/>
    <w:rsid w:val="005C5361"/>
    <w:rsid w:val="005C5AF7"/>
    <w:rsid w:val="005C5DD6"/>
    <w:rsid w:val="005C5EE4"/>
    <w:rsid w:val="005C62B7"/>
    <w:rsid w:val="005C63A5"/>
    <w:rsid w:val="005C651A"/>
    <w:rsid w:val="005C733F"/>
    <w:rsid w:val="005C73F4"/>
    <w:rsid w:val="005C79AB"/>
    <w:rsid w:val="005C7DF7"/>
    <w:rsid w:val="005D035A"/>
    <w:rsid w:val="005D0DC6"/>
    <w:rsid w:val="005D1786"/>
    <w:rsid w:val="005D1E72"/>
    <w:rsid w:val="005D2B72"/>
    <w:rsid w:val="005D2FEB"/>
    <w:rsid w:val="005D4662"/>
    <w:rsid w:val="005D4B9A"/>
    <w:rsid w:val="005D4BA2"/>
    <w:rsid w:val="005D4BE8"/>
    <w:rsid w:val="005D50DB"/>
    <w:rsid w:val="005D519A"/>
    <w:rsid w:val="005D6687"/>
    <w:rsid w:val="005D6CD1"/>
    <w:rsid w:val="005D6DF7"/>
    <w:rsid w:val="005D72F9"/>
    <w:rsid w:val="005D76BB"/>
    <w:rsid w:val="005D7F44"/>
    <w:rsid w:val="005E013F"/>
    <w:rsid w:val="005E0380"/>
    <w:rsid w:val="005E0C65"/>
    <w:rsid w:val="005E0CEC"/>
    <w:rsid w:val="005E13CF"/>
    <w:rsid w:val="005E179F"/>
    <w:rsid w:val="005E238E"/>
    <w:rsid w:val="005E239D"/>
    <w:rsid w:val="005E2869"/>
    <w:rsid w:val="005E2F6D"/>
    <w:rsid w:val="005E37D2"/>
    <w:rsid w:val="005E436B"/>
    <w:rsid w:val="005E475F"/>
    <w:rsid w:val="005E5952"/>
    <w:rsid w:val="005E6496"/>
    <w:rsid w:val="005E667C"/>
    <w:rsid w:val="005E6D8E"/>
    <w:rsid w:val="005E7150"/>
    <w:rsid w:val="005E7C1F"/>
    <w:rsid w:val="005F0128"/>
    <w:rsid w:val="005F0429"/>
    <w:rsid w:val="005F15E9"/>
    <w:rsid w:val="005F16E5"/>
    <w:rsid w:val="005F1993"/>
    <w:rsid w:val="005F1CDC"/>
    <w:rsid w:val="005F263F"/>
    <w:rsid w:val="005F2C9A"/>
    <w:rsid w:val="005F35C0"/>
    <w:rsid w:val="005F3C91"/>
    <w:rsid w:val="005F3D5B"/>
    <w:rsid w:val="005F3E5D"/>
    <w:rsid w:val="005F4002"/>
    <w:rsid w:val="005F43E7"/>
    <w:rsid w:val="005F4F12"/>
    <w:rsid w:val="005F5326"/>
    <w:rsid w:val="005F55F5"/>
    <w:rsid w:val="005F59F9"/>
    <w:rsid w:val="005F6A3C"/>
    <w:rsid w:val="005F72EE"/>
    <w:rsid w:val="005F764E"/>
    <w:rsid w:val="005F7B8D"/>
    <w:rsid w:val="00601647"/>
    <w:rsid w:val="006021C4"/>
    <w:rsid w:val="00602E32"/>
    <w:rsid w:val="006030A6"/>
    <w:rsid w:val="0060346E"/>
    <w:rsid w:val="00603644"/>
    <w:rsid w:val="006047E7"/>
    <w:rsid w:val="00605625"/>
    <w:rsid w:val="00605C3E"/>
    <w:rsid w:val="006074CD"/>
    <w:rsid w:val="006074E8"/>
    <w:rsid w:val="00610063"/>
    <w:rsid w:val="0061011D"/>
    <w:rsid w:val="0061058C"/>
    <w:rsid w:val="006105A6"/>
    <w:rsid w:val="00610660"/>
    <w:rsid w:val="00610B5C"/>
    <w:rsid w:val="00610BF3"/>
    <w:rsid w:val="00610D81"/>
    <w:rsid w:val="00610DEF"/>
    <w:rsid w:val="00610E19"/>
    <w:rsid w:val="006110A8"/>
    <w:rsid w:val="00611195"/>
    <w:rsid w:val="006116AB"/>
    <w:rsid w:val="0061192B"/>
    <w:rsid w:val="00611977"/>
    <w:rsid w:val="006125B8"/>
    <w:rsid w:val="0061310D"/>
    <w:rsid w:val="0061365E"/>
    <w:rsid w:val="006141C2"/>
    <w:rsid w:val="006157B3"/>
    <w:rsid w:val="00615835"/>
    <w:rsid w:val="00615B0E"/>
    <w:rsid w:val="00615C86"/>
    <w:rsid w:val="006160B0"/>
    <w:rsid w:val="00616248"/>
    <w:rsid w:val="006163B9"/>
    <w:rsid w:val="006170F0"/>
    <w:rsid w:val="00617139"/>
    <w:rsid w:val="00617168"/>
    <w:rsid w:val="00617F3A"/>
    <w:rsid w:val="00620046"/>
    <w:rsid w:val="00620496"/>
    <w:rsid w:val="00620585"/>
    <w:rsid w:val="0062161D"/>
    <w:rsid w:val="0062201F"/>
    <w:rsid w:val="00622459"/>
    <w:rsid w:val="00622BD7"/>
    <w:rsid w:val="00623101"/>
    <w:rsid w:val="006239BB"/>
    <w:rsid w:val="00624214"/>
    <w:rsid w:val="00624820"/>
    <w:rsid w:val="006255D4"/>
    <w:rsid w:val="006257E7"/>
    <w:rsid w:val="00625A70"/>
    <w:rsid w:val="00625F84"/>
    <w:rsid w:val="0062613D"/>
    <w:rsid w:val="00626DC0"/>
    <w:rsid w:val="0062717C"/>
    <w:rsid w:val="006277D7"/>
    <w:rsid w:val="006307BF"/>
    <w:rsid w:val="00630A61"/>
    <w:rsid w:val="00630B2D"/>
    <w:rsid w:val="0063135F"/>
    <w:rsid w:val="0063169E"/>
    <w:rsid w:val="00631ACB"/>
    <w:rsid w:val="00631CE2"/>
    <w:rsid w:val="006335AE"/>
    <w:rsid w:val="006342C4"/>
    <w:rsid w:val="0063490C"/>
    <w:rsid w:val="0063550A"/>
    <w:rsid w:val="00635731"/>
    <w:rsid w:val="00635DA1"/>
    <w:rsid w:val="00635EEE"/>
    <w:rsid w:val="00636767"/>
    <w:rsid w:val="00636D18"/>
    <w:rsid w:val="006370D7"/>
    <w:rsid w:val="00637727"/>
    <w:rsid w:val="006378D7"/>
    <w:rsid w:val="006379EA"/>
    <w:rsid w:val="00637BE3"/>
    <w:rsid w:val="00637F39"/>
    <w:rsid w:val="00640440"/>
    <w:rsid w:val="00640B56"/>
    <w:rsid w:val="00641A3A"/>
    <w:rsid w:val="00641D07"/>
    <w:rsid w:val="006423C8"/>
    <w:rsid w:val="00642F59"/>
    <w:rsid w:val="006431BF"/>
    <w:rsid w:val="0064347B"/>
    <w:rsid w:val="00644004"/>
    <w:rsid w:val="006442FA"/>
    <w:rsid w:val="00644381"/>
    <w:rsid w:val="006453EE"/>
    <w:rsid w:val="00645946"/>
    <w:rsid w:val="00645C5D"/>
    <w:rsid w:val="00646C3C"/>
    <w:rsid w:val="00647C57"/>
    <w:rsid w:val="00647D31"/>
    <w:rsid w:val="0065091A"/>
    <w:rsid w:val="00651650"/>
    <w:rsid w:val="00651DE5"/>
    <w:rsid w:val="00652465"/>
    <w:rsid w:val="00652791"/>
    <w:rsid w:val="00652DB5"/>
    <w:rsid w:val="00652EE9"/>
    <w:rsid w:val="00653067"/>
    <w:rsid w:val="00653424"/>
    <w:rsid w:val="0065342D"/>
    <w:rsid w:val="006534FA"/>
    <w:rsid w:val="00653809"/>
    <w:rsid w:val="00653974"/>
    <w:rsid w:val="00653A66"/>
    <w:rsid w:val="006541A7"/>
    <w:rsid w:val="00654793"/>
    <w:rsid w:val="006547DF"/>
    <w:rsid w:val="00654B17"/>
    <w:rsid w:val="00654DC6"/>
    <w:rsid w:val="006555CD"/>
    <w:rsid w:val="00655D93"/>
    <w:rsid w:val="006569D2"/>
    <w:rsid w:val="00656EDC"/>
    <w:rsid w:val="00657555"/>
    <w:rsid w:val="00657625"/>
    <w:rsid w:val="006578F7"/>
    <w:rsid w:val="00657B2D"/>
    <w:rsid w:val="00660488"/>
    <w:rsid w:val="006604E4"/>
    <w:rsid w:val="00660735"/>
    <w:rsid w:val="006611AE"/>
    <w:rsid w:val="00661705"/>
    <w:rsid w:val="00661AA4"/>
    <w:rsid w:val="00663809"/>
    <w:rsid w:val="00663A9B"/>
    <w:rsid w:val="00663BAA"/>
    <w:rsid w:val="00664665"/>
    <w:rsid w:val="006648A9"/>
    <w:rsid w:val="00664CE6"/>
    <w:rsid w:val="00665CBD"/>
    <w:rsid w:val="0066665D"/>
    <w:rsid w:val="006666ED"/>
    <w:rsid w:val="0066675E"/>
    <w:rsid w:val="00667956"/>
    <w:rsid w:val="00667EDC"/>
    <w:rsid w:val="006702DD"/>
    <w:rsid w:val="00670661"/>
    <w:rsid w:val="006709E5"/>
    <w:rsid w:val="006713C3"/>
    <w:rsid w:val="00671754"/>
    <w:rsid w:val="00671FCE"/>
    <w:rsid w:val="00672AF7"/>
    <w:rsid w:val="00672E89"/>
    <w:rsid w:val="00672FB9"/>
    <w:rsid w:val="00673E65"/>
    <w:rsid w:val="00675685"/>
    <w:rsid w:val="006757F2"/>
    <w:rsid w:val="00675E82"/>
    <w:rsid w:val="00676B0A"/>
    <w:rsid w:val="00677FC0"/>
    <w:rsid w:val="00677FCD"/>
    <w:rsid w:val="006804C4"/>
    <w:rsid w:val="00681C61"/>
    <w:rsid w:val="00682082"/>
    <w:rsid w:val="00682292"/>
    <w:rsid w:val="0068236C"/>
    <w:rsid w:val="00682528"/>
    <w:rsid w:val="00682EB5"/>
    <w:rsid w:val="006842C3"/>
    <w:rsid w:val="00685311"/>
    <w:rsid w:val="00686B0F"/>
    <w:rsid w:val="00686E7B"/>
    <w:rsid w:val="006870BC"/>
    <w:rsid w:val="006877E1"/>
    <w:rsid w:val="00690BEF"/>
    <w:rsid w:val="006922A0"/>
    <w:rsid w:val="00692AB7"/>
    <w:rsid w:val="00693137"/>
    <w:rsid w:val="00693D64"/>
    <w:rsid w:val="00694130"/>
    <w:rsid w:val="00695146"/>
    <w:rsid w:val="006951A9"/>
    <w:rsid w:val="006963A6"/>
    <w:rsid w:val="006966FF"/>
    <w:rsid w:val="00696E69"/>
    <w:rsid w:val="006A006B"/>
    <w:rsid w:val="006A1081"/>
    <w:rsid w:val="006A1331"/>
    <w:rsid w:val="006A2137"/>
    <w:rsid w:val="006A37F9"/>
    <w:rsid w:val="006A394F"/>
    <w:rsid w:val="006A3D48"/>
    <w:rsid w:val="006A3DFE"/>
    <w:rsid w:val="006A3F7D"/>
    <w:rsid w:val="006A44BD"/>
    <w:rsid w:val="006A4AF7"/>
    <w:rsid w:val="006A4B6D"/>
    <w:rsid w:val="006A5309"/>
    <w:rsid w:val="006A614C"/>
    <w:rsid w:val="006A647C"/>
    <w:rsid w:val="006A6708"/>
    <w:rsid w:val="006A6865"/>
    <w:rsid w:val="006A686D"/>
    <w:rsid w:val="006A799C"/>
    <w:rsid w:val="006B0BFB"/>
    <w:rsid w:val="006B1C72"/>
    <w:rsid w:val="006B1D33"/>
    <w:rsid w:val="006B247B"/>
    <w:rsid w:val="006B2594"/>
    <w:rsid w:val="006B2A70"/>
    <w:rsid w:val="006B4C82"/>
    <w:rsid w:val="006B4DDE"/>
    <w:rsid w:val="006B4EE4"/>
    <w:rsid w:val="006B507F"/>
    <w:rsid w:val="006B579F"/>
    <w:rsid w:val="006C04E1"/>
    <w:rsid w:val="006C11C3"/>
    <w:rsid w:val="006C23D8"/>
    <w:rsid w:val="006C2488"/>
    <w:rsid w:val="006C2686"/>
    <w:rsid w:val="006C2F5E"/>
    <w:rsid w:val="006C31F9"/>
    <w:rsid w:val="006C3328"/>
    <w:rsid w:val="006C383B"/>
    <w:rsid w:val="006C3B70"/>
    <w:rsid w:val="006C3C58"/>
    <w:rsid w:val="006C490D"/>
    <w:rsid w:val="006C51CC"/>
    <w:rsid w:val="006C58FC"/>
    <w:rsid w:val="006C5F60"/>
    <w:rsid w:val="006C61BC"/>
    <w:rsid w:val="006C76FC"/>
    <w:rsid w:val="006D08BC"/>
    <w:rsid w:val="006D0961"/>
    <w:rsid w:val="006D0CC6"/>
    <w:rsid w:val="006D11AA"/>
    <w:rsid w:val="006D1201"/>
    <w:rsid w:val="006D1A1C"/>
    <w:rsid w:val="006D22E9"/>
    <w:rsid w:val="006D25F2"/>
    <w:rsid w:val="006D3950"/>
    <w:rsid w:val="006D3F94"/>
    <w:rsid w:val="006D4453"/>
    <w:rsid w:val="006D57E0"/>
    <w:rsid w:val="006D5DEE"/>
    <w:rsid w:val="006D60A0"/>
    <w:rsid w:val="006D69CD"/>
    <w:rsid w:val="006D6BE7"/>
    <w:rsid w:val="006E041E"/>
    <w:rsid w:val="006E0FA7"/>
    <w:rsid w:val="006E1472"/>
    <w:rsid w:val="006E2646"/>
    <w:rsid w:val="006E26FE"/>
    <w:rsid w:val="006E37CE"/>
    <w:rsid w:val="006E3E98"/>
    <w:rsid w:val="006E4122"/>
    <w:rsid w:val="006E45B9"/>
    <w:rsid w:val="006E47F3"/>
    <w:rsid w:val="006E4A67"/>
    <w:rsid w:val="006E50B7"/>
    <w:rsid w:val="006E610E"/>
    <w:rsid w:val="006E6576"/>
    <w:rsid w:val="006E7F38"/>
    <w:rsid w:val="006F00D9"/>
    <w:rsid w:val="006F0D4F"/>
    <w:rsid w:val="006F2094"/>
    <w:rsid w:val="006F2705"/>
    <w:rsid w:val="006F2A6F"/>
    <w:rsid w:val="006F37A2"/>
    <w:rsid w:val="006F398D"/>
    <w:rsid w:val="006F3D3E"/>
    <w:rsid w:val="006F3F2A"/>
    <w:rsid w:val="006F43B1"/>
    <w:rsid w:val="006F4924"/>
    <w:rsid w:val="006F4B94"/>
    <w:rsid w:val="006F5562"/>
    <w:rsid w:val="006F5C80"/>
    <w:rsid w:val="006F6998"/>
    <w:rsid w:val="006F7C22"/>
    <w:rsid w:val="0070001C"/>
    <w:rsid w:val="007001F1"/>
    <w:rsid w:val="0070061A"/>
    <w:rsid w:val="00700A7B"/>
    <w:rsid w:val="007013E2"/>
    <w:rsid w:val="00701BD7"/>
    <w:rsid w:val="00702135"/>
    <w:rsid w:val="00702213"/>
    <w:rsid w:val="007025C0"/>
    <w:rsid w:val="00702BB3"/>
    <w:rsid w:val="00702F9A"/>
    <w:rsid w:val="0070435F"/>
    <w:rsid w:val="00704655"/>
    <w:rsid w:val="00704A0B"/>
    <w:rsid w:val="00705BC4"/>
    <w:rsid w:val="00705D57"/>
    <w:rsid w:val="0070635F"/>
    <w:rsid w:val="007063D7"/>
    <w:rsid w:val="007064ED"/>
    <w:rsid w:val="007071C4"/>
    <w:rsid w:val="007079F2"/>
    <w:rsid w:val="007104E0"/>
    <w:rsid w:val="007111D5"/>
    <w:rsid w:val="00711305"/>
    <w:rsid w:val="00711387"/>
    <w:rsid w:val="00712649"/>
    <w:rsid w:val="00712BE8"/>
    <w:rsid w:val="00712D6E"/>
    <w:rsid w:val="0071362C"/>
    <w:rsid w:val="007137B2"/>
    <w:rsid w:val="007139CE"/>
    <w:rsid w:val="00714645"/>
    <w:rsid w:val="007150B6"/>
    <w:rsid w:val="0071534B"/>
    <w:rsid w:val="00715EFA"/>
    <w:rsid w:val="00716FD9"/>
    <w:rsid w:val="00717577"/>
    <w:rsid w:val="00717A97"/>
    <w:rsid w:val="007213D8"/>
    <w:rsid w:val="00721F86"/>
    <w:rsid w:val="00722BDA"/>
    <w:rsid w:val="00722DA6"/>
    <w:rsid w:val="00722E6C"/>
    <w:rsid w:val="00723640"/>
    <w:rsid w:val="00724E66"/>
    <w:rsid w:val="007261AE"/>
    <w:rsid w:val="00726D84"/>
    <w:rsid w:val="00727167"/>
    <w:rsid w:val="00727BBE"/>
    <w:rsid w:val="00727D85"/>
    <w:rsid w:val="00730137"/>
    <w:rsid w:val="00731FA6"/>
    <w:rsid w:val="00733376"/>
    <w:rsid w:val="00733538"/>
    <w:rsid w:val="0073371D"/>
    <w:rsid w:val="007339FA"/>
    <w:rsid w:val="0073421B"/>
    <w:rsid w:val="007342FE"/>
    <w:rsid w:val="00734627"/>
    <w:rsid w:val="007347CD"/>
    <w:rsid w:val="00734AD3"/>
    <w:rsid w:val="00734BB6"/>
    <w:rsid w:val="00734C32"/>
    <w:rsid w:val="007350DA"/>
    <w:rsid w:val="0073523A"/>
    <w:rsid w:val="00735286"/>
    <w:rsid w:val="0073544A"/>
    <w:rsid w:val="00735661"/>
    <w:rsid w:val="00735972"/>
    <w:rsid w:val="00735E64"/>
    <w:rsid w:val="0073622F"/>
    <w:rsid w:val="007362F4"/>
    <w:rsid w:val="00736653"/>
    <w:rsid w:val="00737616"/>
    <w:rsid w:val="0074002A"/>
    <w:rsid w:val="0074046C"/>
    <w:rsid w:val="007404CC"/>
    <w:rsid w:val="00740707"/>
    <w:rsid w:val="007409DA"/>
    <w:rsid w:val="00740B47"/>
    <w:rsid w:val="00740BF5"/>
    <w:rsid w:val="00741172"/>
    <w:rsid w:val="00742192"/>
    <w:rsid w:val="007427AC"/>
    <w:rsid w:val="00742B87"/>
    <w:rsid w:val="0074363B"/>
    <w:rsid w:val="007447F5"/>
    <w:rsid w:val="00744915"/>
    <w:rsid w:val="00745027"/>
    <w:rsid w:val="007456B7"/>
    <w:rsid w:val="007458F9"/>
    <w:rsid w:val="007459CB"/>
    <w:rsid w:val="00745B88"/>
    <w:rsid w:val="00745E74"/>
    <w:rsid w:val="00746502"/>
    <w:rsid w:val="007468C4"/>
    <w:rsid w:val="00747BE4"/>
    <w:rsid w:val="00747D59"/>
    <w:rsid w:val="00750671"/>
    <w:rsid w:val="007514C5"/>
    <w:rsid w:val="0075153B"/>
    <w:rsid w:val="00751D99"/>
    <w:rsid w:val="0075208D"/>
    <w:rsid w:val="00752268"/>
    <w:rsid w:val="007526B5"/>
    <w:rsid w:val="00752F2D"/>
    <w:rsid w:val="00753065"/>
    <w:rsid w:val="00753E02"/>
    <w:rsid w:val="00753E98"/>
    <w:rsid w:val="00754968"/>
    <w:rsid w:val="007557D6"/>
    <w:rsid w:val="00755C75"/>
    <w:rsid w:val="00755E36"/>
    <w:rsid w:val="00755FFD"/>
    <w:rsid w:val="00756131"/>
    <w:rsid w:val="00756432"/>
    <w:rsid w:val="007578B0"/>
    <w:rsid w:val="00757E43"/>
    <w:rsid w:val="00760671"/>
    <w:rsid w:val="0076097E"/>
    <w:rsid w:val="00760C0A"/>
    <w:rsid w:val="007610D5"/>
    <w:rsid w:val="00761454"/>
    <w:rsid w:val="007618F6"/>
    <w:rsid w:val="007621B9"/>
    <w:rsid w:val="007628BD"/>
    <w:rsid w:val="007629DA"/>
    <w:rsid w:val="00762ED1"/>
    <w:rsid w:val="00762EF8"/>
    <w:rsid w:val="007632A3"/>
    <w:rsid w:val="00763608"/>
    <w:rsid w:val="0076409C"/>
    <w:rsid w:val="00764360"/>
    <w:rsid w:val="007656E8"/>
    <w:rsid w:val="00766239"/>
    <w:rsid w:val="00767071"/>
    <w:rsid w:val="00767934"/>
    <w:rsid w:val="00767AEB"/>
    <w:rsid w:val="007708EA"/>
    <w:rsid w:val="00770A42"/>
    <w:rsid w:val="0077118D"/>
    <w:rsid w:val="00771796"/>
    <w:rsid w:val="007717C7"/>
    <w:rsid w:val="00771B86"/>
    <w:rsid w:val="00771E26"/>
    <w:rsid w:val="007720E6"/>
    <w:rsid w:val="00773A73"/>
    <w:rsid w:val="00773F56"/>
    <w:rsid w:val="007746FA"/>
    <w:rsid w:val="00774AC0"/>
    <w:rsid w:val="00774AF4"/>
    <w:rsid w:val="00775805"/>
    <w:rsid w:val="00775C33"/>
    <w:rsid w:val="00775CF1"/>
    <w:rsid w:val="007763DF"/>
    <w:rsid w:val="00776706"/>
    <w:rsid w:val="00776D3E"/>
    <w:rsid w:val="00776FE8"/>
    <w:rsid w:val="0077709F"/>
    <w:rsid w:val="00780477"/>
    <w:rsid w:val="007809BF"/>
    <w:rsid w:val="00780B8B"/>
    <w:rsid w:val="00780F15"/>
    <w:rsid w:val="00780FBF"/>
    <w:rsid w:val="00780FE0"/>
    <w:rsid w:val="0078163A"/>
    <w:rsid w:val="0078193E"/>
    <w:rsid w:val="00782139"/>
    <w:rsid w:val="00782474"/>
    <w:rsid w:val="0078278E"/>
    <w:rsid w:val="00782EBE"/>
    <w:rsid w:val="007830DF"/>
    <w:rsid w:val="00783D64"/>
    <w:rsid w:val="0078401D"/>
    <w:rsid w:val="0078542B"/>
    <w:rsid w:val="0078576C"/>
    <w:rsid w:val="0078584C"/>
    <w:rsid w:val="00785A3D"/>
    <w:rsid w:val="00785F4B"/>
    <w:rsid w:val="00786170"/>
    <w:rsid w:val="0078619D"/>
    <w:rsid w:val="00786514"/>
    <w:rsid w:val="00787D48"/>
    <w:rsid w:val="007903E5"/>
    <w:rsid w:val="00790508"/>
    <w:rsid w:val="00791195"/>
    <w:rsid w:val="00791558"/>
    <w:rsid w:val="0079156C"/>
    <w:rsid w:val="007927AF"/>
    <w:rsid w:val="007928BD"/>
    <w:rsid w:val="00792B4C"/>
    <w:rsid w:val="00793431"/>
    <w:rsid w:val="00796BF3"/>
    <w:rsid w:val="00796FCE"/>
    <w:rsid w:val="00797353"/>
    <w:rsid w:val="00797EC0"/>
    <w:rsid w:val="007A011B"/>
    <w:rsid w:val="007A0D56"/>
    <w:rsid w:val="007A0E79"/>
    <w:rsid w:val="007A1C6E"/>
    <w:rsid w:val="007A241C"/>
    <w:rsid w:val="007A2731"/>
    <w:rsid w:val="007A2AD0"/>
    <w:rsid w:val="007A2B48"/>
    <w:rsid w:val="007A2EAD"/>
    <w:rsid w:val="007A368D"/>
    <w:rsid w:val="007A3774"/>
    <w:rsid w:val="007A3B98"/>
    <w:rsid w:val="007A4CEE"/>
    <w:rsid w:val="007A4F0B"/>
    <w:rsid w:val="007A4FE1"/>
    <w:rsid w:val="007A5DD0"/>
    <w:rsid w:val="007A6118"/>
    <w:rsid w:val="007A6A67"/>
    <w:rsid w:val="007B0284"/>
    <w:rsid w:val="007B0B02"/>
    <w:rsid w:val="007B1290"/>
    <w:rsid w:val="007B2087"/>
    <w:rsid w:val="007B26B5"/>
    <w:rsid w:val="007B2B31"/>
    <w:rsid w:val="007B2CFA"/>
    <w:rsid w:val="007B3014"/>
    <w:rsid w:val="007B3136"/>
    <w:rsid w:val="007B34A7"/>
    <w:rsid w:val="007B37EA"/>
    <w:rsid w:val="007B3AA1"/>
    <w:rsid w:val="007B3E2C"/>
    <w:rsid w:val="007B3FBD"/>
    <w:rsid w:val="007B5534"/>
    <w:rsid w:val="007B599F"/>
    <w:rsid w:val="007B5C5E"/>
    <w:rsid w:val="007B5C9D"/>
    <w:rsid w:val="007B5DE4"/>
    <w:rsid w:val="007B68E8"/>
    <w:rsid w:val="007B746D"/>
    <w:rsid w:val="007C01FE"/>
    <w:rsid w:val="007C032A"/>
    <w:rsid w:val="007C0F90"/>
    <w:rsid w:val="007C18B1"/>
    <w:rsid w:val="007C1D0D"/>
    <w:rsid w:val="007C1F12"/>
    <w:rsid w:val="007C1F62"/>
    <w:rsid w:val="007C4274"/>
    <w:rsid w:val="007C462E"/>
    <w:rsid w:val="007C4E8A"/>
    <w:rsid w:val="007C4ED2"/>
    <w:rsid w:val="007C50FB"/>
    <w:rsid w:val="007C551C"/>
    <w:rsid w:val="007C72E1"/>
    <w:rsid w:val="007C752C"/>
    <w:rsid w:val="007C7738"/>
    <w:rsid w:val="007D04D5"/>
    <w:rsid w:val="007D0F40"/>
    <w:rsid w:val="007D1BCC"/>
    <w:rsid w:val="007D1D78"/>
    <w:rsid w:val="007D2068"/>
    <w:rsid w:val="007D23CF"/>
    <w:rsid w:val="007D3142"/>
    <w:rsid w:val="007D324D"/>
    <w:rsid w:val="007D3ED1"/>
    <w:rsid w:val="007D4072"/>
    <w:rsid w:val="007D422B"/>
    <w:rsid w:val="007D4680"/>
    <w:rsid w:val="007D4CD0"/>
    <w:rsid w:val="007D4F5B"/>
    <w:rsid w:val="007D4F6F"/>
    <w:rsid w:val="007D5B17"/>
    <w:rsid w:val="007D5C95"/>
    <w:rsid w:val="007D62C7"/>
    <w:rsid w:val="007D6608"/>
    <w:rsid w:val="007D6866"/>
    <w:rsid w:val="007D68FD"/>
    <w:rsid w:val="007D6CAD"/>
    <w:rsid w:val="007D6E68"/>
    <w:rsid w:val="007D7020"/>
    <w:rsid w:val="007D70A7"/>
    <w:rsid w:val="007E0E1A"/>
    <w:rsid w:val="007E1101"/>
    <w:rsid w:val="007E12C8"/>
    <w:rsid w:val="007E1301"/>
    <w:rsid w:val="007E1CE2"/>
    <w:rsid w:val="007E1F08"/>
    <w:rsid w:val="007E292F"/>
    <w:rsid w:val="007E2A89"/>
    <w:rsid w:val="007E2C87"/>
    <w:rsid w:val="007E4063"/>
    <w:rsid w:val="007E5B6D"/>
    <w:rsid w:val="007E64E2"/>
    <w:rsid w:val="007E6D2E"/>
    <w:rsid w:val="007E742B"/>
    <w:rsid w:val="007E7A52"/>
    <w:rsid w:val="007E7D1C"/>
    <w:rsid w:val="007F03A8"/>
    <w:rsid w:val="007F1862"/>
    <w:rsid w:val="007F1A8F"/>
    <w:rsid w:val="007F1AC8"/>
    <w:rsid w:val="007F1ACF"/>
    <w:rsid w:val="007F1DB0"/>
    <w:rsid w:val="007F2FCC"/>
    <w:rsid w:val="007F32CD"/>
    <w:rsid w:val="007F3776"/>
    <w:rsid w:val="007F3912"/>
    <w:rsid w:val="007F4B2A"/>
    <w:rsid w:val="007F5421"/>
    <w:rsid w:val="007F6308"/>
    <w:rsid w:val="007F6526"/>
    <w:rsid w:val="007F6BD0"/>
    <w:rsid w:val="007F6C9E"/>
    <w:rsid w:val="00800CED"/>
    <w:rsid w:val="008012EE"/>
    <w:rsid w:val="008014DB"/>
    <w:rsid w:val="008019CA"/>
    <w:rsid w:val="00802609"/>
    <w:rsid w:val="00802DE7"/>
    <w:rsid w:val="00803009"/>
    <w:rsid w:val="0080306C"/>
    <w:rsid w:val="00803595"/>
    <w:rsid w:val="0080373C"/>
    <w:rsid w:val="00803CBF"/>
    <w:rsid w:val="008048BC"/>
    <w:rsid w:val="0080561F"/>
    <w:rsid w:val="00806264"/>
    <w:rsid w:val="00806320"/>
    <w:rsid w:val="008064D4"/>
    <w:rsid w:val="008073B5"/>
    <w:rsid w:val="0080788A"/>
    <w:rsid w:val="00810418"/>
    <w:rsid w:val="00810660"/>
    <w:rsid w:val="0081112D"/>
    <w:rsid w:val="008114E0"/>
    <w:rsid w:val="00811D2C"/>
    <w:rsid w:val="00811E07"/>
    <w:rsid w:val="00816416"/>
    <w:rsid w:val="00816521"/>
    <w:rsid w:val="00817451"/>
    <w:rsid w:val="008177FA"/>
    <w:rsid w:val="00820179"/>
    <w:rsid w:val="0082041A"/>
    <w:rsid w:val="00820589"/>
    <w:rsid w:val="00820C44"/>
    <w:rsid w:val="00821547"/>
    <w:rsid w:val="00821873"/>
    <w:rsid w:val="0082200C"/>
    <w:rsid w:val="00822937"/>
    <w:rsid w:val="008232D4"/>
    <w:rsid w:val="0082333B"/>
    <w:rsid w:val="00823641"/>
    <w:rsid w:val="00823C70"/>
    <w:rsid w:val="00825098"/>
    <w:rsid w:val="00825D11"/>
    <w:rsid w:val="008262B5"/>
    <w:rsid w:val="00826475"/>
    <w:rsid w:val="0082679E"/>
    <w:rsid w:val="00826A17"/>
    <w:rsid w:val="0083160F"/>
    <w:rsid w:val="008321E3"/>
    <w:rsid w:val="008325B8"/>
    <w:rsid w:val="00832648"/>
    <w:rsid w:val="008335AA"/>
    <w:rsid w:val="008337E8"/>
    <w:rsid w:val="00833AD0"/>
    <w:rsid w:val="00833D36"/>
    <w:rsid w:val="00834785"/>
    <w:rsid w:val="00834CAD"/>
    <w:rsid w:val="00835195"/>
    <w:rsid w:val="00835254"/>
    <w:rsid w:val="00835362"/>
    <w:rsid w:val="0083588F"/>
    <w:rsid w:val="00835C87"/>
    <w:rsid w:val="00835FFB"/>
    <w:rsid w:val="008364C0"/>
    <w:rsid w:val="008365A2"/>
    <w:rsid w:val="00836D92"/>
    <w:rsid w:val="00837D44"/>
    <w:rsid w:val="00840ADB"/>
    <w:rsid w:val="00840B22"/>
    <w:rsid w:val="0084159E"/>
    <w:rsid w:val="008419D9"/>
    <w:rsid w:val="00841D3A"/>
    <w:rsid w:val="00842B28"/>
    <w:rsid w:val="0084381C"/>
    <w:rsid w:val="0084448C"/>
    <w:rsid w:val="00844F90"/>
    <w:rsid w:val="0084788C"/>
    <w:rsid w:val="00847DBC"/>
    <w:rsid w:val="0085022F"/>
    <w:rsid w:val="00850325"/>
    <w:rsid w:val="00851B45"/>
    <w:rsid w:val="008520F3"/>
    <w:rsid w:val="0085293F"/>
    <w:rsid w:val="00852957"/>
    <w:rsid w:val="00852FBD"/>
    <w:rsid w:val="00853103"/>
    <w:rsid w:val="00853D2A"/>
    <w:rsid w:val="00853EF9"/>
    <w:rsid w:val="00854987"/>
    <w:rsid w:val="00854AD3"/>
    <w:rsid w:val="00854B16"/>
    <w:rsid w:val="00855017"/>
    <w:rsid w:val="0085514F"/>
    <w:rsid w:val="008551BE"/>
    <w:rsid w:val="00855CEB"/>
    <w:rsid w:val="00856E4F"/>
    <w:rsid w:val="008570C6"/>
    <w:rsid w:val="008572B6"/>
    <w:rsid w:val="008572C9"/>
    <w:rsid w:val="008575F2"/>
    <w:rsid w:val="00857AB2"/>
    <w:rsid w:val="00860692"/>
    <w:rsid w:val="008610C9"/>
    <w:rsid w:val="00861AB0"/>
    <w:rsid w:val="00862437"/>
    <w:rsid w:val="00862825"/>
    <w:rsid w:val="00862DDF"/>
    <w:rsid w:val="00862EED"/>
    <w:rsid w:val="008632EB"/>
    <w:rsid w:val="0086347D"/>
    <w:rsid w:val="00863490"/>
    <w:rsid w:val="008637D7"/>
    <w:rsid w:val="00863A71"/>
    <w:rsid w:val="00863B1F"/>
    <w:rsid w:val="008646AD"/>
    <w:rsid w:val="00864A48"/>
    <w:rsid w:val="00866761"/>
    <w:rsid w:val="008670FD"/>
    <w:rsid w:val="00867429"/>
    <w:rsid w:val="0086794D"/>
    <w:rsid w:val="0087082E"/>
    <w:rsid w:val="00870B28"/>
    <w:rsid w:val="008712D6"/>
    <w:rsid w:val="00871520"/>
    <w:rsid w:val="008715A9"/>
    <w:rsid w:val="008717E7"/>
    <w:rsid w:val="00871F7B"/>
    <w:rsid w:val="00871FB6"/>
    <w:rsid w:val="0087241E"/>
    <w:rsid w:val="008726F1"/>
    <w:rsid w:val="0087298E"/>
    <w:rsid w:val="00873469"/>
    <w:rsid w:val="0087377C"/>
    <w:rsid w:val="00873A5D"/>
    <w:rsid w:val="00873B53"/>
    <w:rsid w:val="00874379"/>
    <w:rsid w:val="00874692"/>
    <w:rsid w:val="00874C40"/>
    <w:rsid w:val="008754FC"/>
    <w:rsid w:val="00875581"/>
    <w:rsid w:val="00875B98"/>
    <w:rsid w:val="00875E98"/>
    <w:rsid w:val="0087691C"/>
    <w:rsid w:val="008772E3"/>
    <w:rsid w:val="00877983"/>
    <w:rsid w:val="00877E1C"/>
    <w:rsid w:val="00880633"/>
    <w:rsid w:val="00880C00"/>
    <w:rsid w:val="00880CFC"/>
    <w:rsid w:val="008814CF"/>
    <w:rsid w:val="008817EA"/>
    <w:rsid w:val="00881F6E"/>
    <w:rsid w:val="00882936"/>
    <w:rsid w:val="00882E60"/>
    <w:rsid w:val="00883369"/>
    <w:rsid w:val="00884479"/>
    <w:rsid w:val="00884D28"/>
    <w:rsid w:val="00885E35"/>
    <w:rsid w:val="00886850"/>
    <w:rsid w:val="00887E73"/>
    <w:rsid w:val="00890CC6"/>
    <w:rsid w:val="00891D17"/>
    <w:rsid w:val="0089245D"/>
    <w:rsid w:val="008924F4"/>
    <w:rsid w:val="00892D1E"/>
    <w:rsid w:val="00893040"/>
    <w:rsid w:val="008932B1"/>
    <w:rsid w:val="0089331E"/>
    <w:rsid w:val="008937FA"/>
    <w:rsid w:val="00893D92"/>
    <w:rsid w:val="008949E0"/>
    <w:rsid w:val="00894B5D"/>
    <w:rsid w:val="00895184"/>
    <w:rsid w:val="00895ADD"/>
    <w:rsid w:val="00895EB3"/>
    <w:rsid w:val="00896C86"/>
    <w:rsid w:val="00897155"/>
    <w:rsid w:val="00897174"/>
    <w:rsid w:val="008979D4"/>
    <w:rsid w:val="00897B06"/>
    <w:rsid w:val="00897F94"/>
    <w:rsid w:val="008A1079"/>
    <w:rsid w:val="008A1A68"/>
    <w:rsid w:val="008A2165"/>
    <w:rsid w:val="008A228F"/>
    <w:rsid w:val="008A304D"/>
    <w:rsid w:val="008A3115"/>
    <w:rsid w:val="008A384B"/>
    <w:rsid w:val="008A38FA"/>
    <w:rsid w:val="008A399C"/>
    <w:rsid w:val="008A44DC"/>
    <w:rsid w:val="008A64DF"/>
    <w:rsid w:val="008A6FAA"/>
    <w:rsid w:val="008A7D41"/>
    <w:rsid w:val="008A7F4C"/>
    <w:rsid w:val="008B1E87"/>
    <w:rsid w:val="008B389F"/>
    <w:rsid w:val="008B43B8"/>
    <w:rsid w:val="008B5779"/>
    <w:rsid w:val="008B5ED3"/>
    <w:rsid w:val="008B658D"/>
    <w:rsid w:val="008B721B"/>
    <w:rsid w:val="008B7DD6"/>
    <w:rsid w:val="008B7F4C"/>
    <w:rsid w:val="008C0142"/>
    <w:rsid w:val="008C1422"/>
    <w:rsid w:val="008C155D"/>
    <w:rsid w:val="008C1862"/>
    <w:rsid w:val="008C246E"/>
    <w:rsid w:val="008C3479"/>
    <w:rsid w:val="008C393D"/>
    <w:rsid w:val="008C4911"/>
    <w:rsid w:val="008C5065"/>
    <w:rsid w:val="008C5A29"/>
    <w:rsid w:val="008C5D51"/>
    <w:rsid w:val="008C665D"/>
    <w:rsid w:val="008C6823"/>
    <w:rsid w:val="008C6DBC"/>
    <w:rsid w:val="008C6E13"/>
    <w:rsid w:val="008C7542"/>
    <w:rsid w:val="008C756F"/>
    <w:rsid w:val="008C76B5"/>
    <w:rsid w:val="008C7BC5"/>
    <w:rsid w:val="008D05A6"/>
    <w:rsid w:val="008D2995"/>
    <w:rsid w:val="008D30F5"/>
    <w:rsid w:val="008D433A"/>
    <w:rsid w:val="008D534E"/>
    <w:rsid w:val="008D5F93"/>
    <w:rsid w:val="008D75CD"/>
    <w:rsid w:val="008D7A68"/>
    <w:rsid w:val="008E0246"/>
    <w:rsid w:val="008E039D"/>
    <w:rsid w:val="008E09B0"/>
    <w:rsid w:val="008E2601"/>
    <w:rsid w:val="008E274A"/>
    <w:rsid w:val="008E2E81"/>
    <w:rsid w:val="008E2F13"/>
    <w:rsid w:val="008E40B7"/>
    <w:rsid w:val="008E4D11"/>
    <w:rsid w:val="008E5100"/>
    <w:rsid w:val="008E51B5"/>
    <w:rsid w:val="008E59D7"/>
    <w:rsid w:val="008E5F37"/>
    <w:rsid w:val="008E5F75"/>
    <w:rsid w:val="008E60F3"/>
    <w:rsid w:val="008E62DE"/>
    <w:rsid w:val="008E653F"/>
    <w:rsid w:val="008E6B0B"/>
    <w:rsid w:val="008E7543"/>
    <w:rsid w:val="008E775D"/>
    <w:rsid w:val="008E77DF"/>
    <w:rsid w:val="008E77F0"/>
    <w:rsid w:val="008E7AC8"/>
    <w:rsid w:val="008E7B21"/>
    <w:rsid w:val="008E7C01"/>
    <w:rsid w:val="008F00B2"/>
    <w:rsid w:val="008F04B6"/>
    <w:rsid w:val="008F078D"/>
    <w:rsid w:val="008F0B30"/>
    <w:rsid w:val="008F0F11"/>
    <w:rsid w:val="008F136E"/>
    <w:rsid w:val="008F1BE8"/>
    <w:rsid w:val="008F2552"/>
    <w:rsid w:val="008F2FEE"/>
    <w:rsid w:val="008F315C"/>
    <w:rsid w:val="008F3180"/>
    <w:rsid w:val="008F32B2"/>
    <w:rsid w:val="008F370C"/>
    <w:rsid w:val="008F3C4F"/>
    <w:rsid w:val="008F424E"/>
    <w:rsid w:val="008F450A"/>
    <w:rsid w:val="008F5162"/>
    <w:rsid w:val="008F5474"/>
    <w:rsid w:val="008F55F7"/>
    <w:rsid w:val="008F5C86"/>
    <w:rsid w:val="008F79E7"/>
    <w:rsid w:val="0090061B"/>
    <w:rsid w:val="00900F07"/>
    <w:rsid w:val="009010EF"/>
    <w:rsid w:val="009015C8"/>
    <w:rsid w:val="00901F47"/>
    <w:rsid w:val="009022CD"/>
    <w:rsid w:val="009046D3"/>
    <w:rsid w:val="009048C1"/>
    <w:rsid w:val="00904D69"/>
    <w:rsid w:val="0090662D"/>
    <w:rsid w:val="00906A21"/>
    <w:rsid w:val="00907754"/>
    <w:rsid w:val="009077C1"/>
    <w:rsid w:val="00907CC1"/>
    <w:rsid w:val="00910056"/>
    <w:rsid w:val="0091022B"/>
    <w:rsid w:val="009102F3"/>
    <w:rsid w:val="009104CD"/>
    <w:rsid w:val="00910CAE"/>
    <w:rsid w:val="00910CD6"/>
    <w:rsid w:val="00910DDE"/>
    <w:rsid w:val="009116ED"/>
    <w:rsid w:val="0091173B"/>
    <w:rsid w:val="00911C91"/>
    <w:rsid w:val="009120A2"/>
    <w:rsid w:val="00912353"/>
    <w:rsid w:val="00912F04"/>
    <w:rsid w:val="00913A7B"/>
    <w:rsid w:val="00913CDB"/>
    <w:rsid w:val="009145EF"/>
    <w:rsid w:val="00914DC7"/>
    <w:rsid w:val="00914EAA"/>
    <w:rsid w:val="00914EFD"/>
    <w:rsid w:val="00915DA3"/>
    <w:rsid w:val="00916B59"/>
    <w:rsid w:val="00917393"/>
    <w:rsid w:val="00917ACF"/>
    <w:rsid w:val="00917F7E"/>
    <w:rsid w:val="00920B7F"/>
    <w:rsid w:val="00920E01"/>
    <w:rsid w:val="00921212"/>
    <w:rsid w:val="0092146C"/>
    <w:rsid w:val="00921581"/>
    <w:rsid w:val="009219C6"/>
    <w:rsid w:val="00921ED9"/>
    <w:rsid w:val="009221A1"/>
    <w:rsid w:val="009221FC"/>
    <w:rsid w:val="0092272C"/>
    <w:rsid w:val="00922888"/>
    <w:rsid w:val="00922AFF"/>
    <w:rsid w:val="00922C0D"/>
    <w:rsid w:val="00923F8B"/>
    <w:rsid w:val="00923FF4"/>
    <w:rsid w:val="009245D8"/>
    <w:rsid w:val="00925F89"/>
    <w:rsid w:val="00925FD8"/>
    <w:rsid w:val="009260D1"/>
    <w:rsid w:val="00926C17"/>
    <w:rsid w:val="00926E64"/>
    <w:rsid w:val="00927BDF"/>
    <w:rsid w:val="00927EDB"/>
    <w:rsid w:val="00930457"/>
    <w:rsid w:val="009308DA"/>
    <w:rsid w:val="00931014"/>
    <w:rsid w:val="00931086"/>
    <w:rsid w:val="00931CAE"/>
    <w:rsid w:val="00932975"/>
    <w:rsid w:val="00932BED"/>
    <w:rsid w:val="00932CA7"/>
    <w:rsid w:val="00933D9E"/>
    <w:rsid w:val="00933E77"/>
    <w:rsid w:val="00934272"/>
    <w:rsid w:val="00934EDF"/>
    <w:rsid w:val="009360CB"/>
    <w:rsid w:val="0093648C"/>
    <w:rsid w:val="00936AF4"/>
    <w:rsid w:val="00936C4E"/>
    <w:rsid w:val="00937871"/>
    <w:rsid w:val="00937A2E"/>
    <w:rsid w:val="00941EFB"/>
    <w:rsid w:val="0094277D"/>
    <w:rsid w:val="009428AE"/>
    <w:rsid w:val="009433F2"/>
    <w:rsid w:val="009441FD"/>
    <w:rsid w:val="0094472B"/>
    <w:rsid w:val="00944776"/>
    <w:rsid w:val="009447B8"/>
    <w:rsid w:val="00944B28"/>
    <w:rsid w:val="00945275"/>
    <w:rsid w:val="00945550"/>
    <w:rsid w:val="00945C28"/>
    <w:rsid w:val="0094601E"/>
    <w:rsid w:val="00946662"/>
    <w:rsid w:val="00946B10"/>
    <w:rsid w:val="00946F4B"/>
    <w:rsid w:val="009479EF"/>
    <w:rsid w:val="00947A68"/>
    <w:rsid w:val="0095018A"/>
    <w:rsid w:val="009509CF"/>
    <w:rsid w:val="00951035"/>
    <w:rsid w:val="00951131"/>
    <w:rsid w:val="00951336"/>
    <w:rsid w:val="00951761"/>
    <w:rsid w:val="00951F24"/>
    <w:rsid w:val="009522A5"/>
    <w:rsid w:val="00952473"/>
    <w:rsid w:val="0095248E"/>
    <w:rsid w:val="00952874"/>
    <w:rsid w:val="00952A5C"/>
    <w:rsid w:val="00952CF3"/>
    <w:rsid w:val="00952FC2"/>
    <w:rsid w:val="0095353E"/>
    <w:rsid w:val="00953B98"/>
    <w:rsid w:val="00954022"/>
    <w:rsid w:val="00955964"/>
    <w:rsid w:val="0095596A"/>
    <w:rsid w:val="00955D5E"/>
    <w:rsid w:val="00956110"/>
    <w:rsid w:val="00956724"/>
    <w:rsid w:val="00956741"/>
    <w:rsid w:val="009576B6"/>
    <w:rsid w:val="009578EC"/>
    <w:rsid w:val="00957FFD"/>
    <w:rsid w:val="00960B89"/>
    <w:rsid w:val="00960D57"/>
    <w:rsid w:val="00960F35"/>
    <w:rsid w:val="0096115E"/>
    <w:rsid w:val="00961871"/>
    <w:rsid w:val="00962238"/>
    <w:rsid w:val="00962DA1"/>
    <w:rsid w:val="00963915"/>
    <w:rsid w:val="009643F1"/>
    <w:rsid w:val="00965E45"/>
    <w:rsid w:val="00966C31"/>
    <w:rsid w:val="009702D4"/>
    <w:rsid w:val="0097071A"/>
    <w:rsid w:val="00970D00"/>
    <w:rsid w:val="00970E43"/>
    <w:rsid w:val="009716C8"/>
    <w:rsid w:val="009716C9"/>
    <w:rsid w:val="0097241E"/>
    <w:rsid w:val="0097285C"/>
    <w:rsid w:val="0097326C"/>
    <w:rsid w:val="00973C3D"/>
    <w:rsid w:val="00973D28"/>
    <w:rsid w:val="0097512A"/>
    <w:rsid w:val="00975754"/>
    <w:rsid w:val="009759D2"/>
    <w:rsid w:val="009759F8"/>
    <w:rsid w:val="009774D3"/>
    <w:rsid w:val="00977AE1"/>
    <w:rsid w:val="00980E95"/>
    <w:rsid w:val="00981819"/>
    <w:rsid w:val="009821F6"/>
    <w:rsid w:val="0098221D"/>
    <w:rsid w:val="0098267D"/>
    <w:rsid w:val="0098313C"/>
    <w:rsid w:val="00983DDD"/>
    <w:rsid w:val="00984010"/>
    <w:rsid w:val="00984310"/>
    <w:rsid w:val="00985128"/>
    <w:rsid w:val="009857DE"/>
    <w:rsid w:val="009861C8"/>
    <w:rsid w:val="0098644A"/>
    <w:rsid w:val="00986853"/>
    <w:rsid w:val="00986DE4"/>
    <w:rsid w:val="009874B8"/>
    <w:rsid w:val="00987551"/>
    <w:rsid w:val="00987CF1"/>
    <w:rsid w:val="00990839"/>
    <w:rsid w:val="009908E2"/>
    <w:rsid w:val="00990D38"/>
    <w:rsid w:val="00990F60"/>
    <w:rsid w:val="00991CE3"/>
    <w:rsid w:val="00991DFB"/>
    <w:rsid w:val="0099222B"/>
    <w:rsid w:val="009922D9"/>
    <w:rsid w:val="009926C8"/>
    <w:rsid w:val="00993128"/>
    <w:rsid w:val="009932FF"/>
    <w:rsid w:val="00993A5D"/>
    <w:rsid w:val="009943D9"/>
    <w:rsid w:val="00994677"/>
    <w:rsid w:val="0099574D"/>
    <w:rsid w:val="00996B95"/>
    <w:rsid w:val="0099732F"/>
    <w:rsid w:val="00997E20"/>
    <w:rsid w:val="009A0329"/>
    <w:rsid w:val="009A034E"/>
    <w:rsid w:val="009A0439"/>
    <w:rsid w:val="009A0922"/>
    <w:rsid w:val="009A0936"/>
    <w:rsid w:val="009A0F3D"/>
    <w:rsid w:val="009A2137"/>
    <w:rsid w:val="009A2590"/>
    <w:rsid w:val="009A30F0"/>
    <w:rsid w:val="009A3361"/>
    <w:rsid w:val="009A4718"/>
    <w:rsid w:val="009A6102"/>
    <w:rsid w:val="009A64E7"/>
    <w:rsid w:val="009A737A"/>
    <w:rsid w:val="009A7473"/>
    <w:rsid w:val="009B0C9C"/>
    <w:rsid w:val="009B1D85"/>
    <w:rsid w:val="009B2318"/>
    <w:rsid w:val="009B256A"/>
    <w:rsid w:val="009B2E83"/>
    <w:rsid w:val="009B4274"/>
    <w:rsid w:val="009B4412"/>
    <w:rsid w:val="009B4A12"/>
    <w:rsid w:val="009B5050"/>
    <w:rsid w:val="009B5205"/>
    <w:rsid w:val="009B5AE6"/>
    <w:rsid w:val="009B78BF"/>
    <w:rsid w:val="009C1B5B"/>
    <w:rsid w:val="009C231B"/>
    <w:rsid w:val="009C2C4F"/>
    <w:rsid w:val="009C3803"/>
    <w:rsid w:val="009C381B"/>
    <w:rsid w:val="009C3EFD"/>
    <w:rsid w:val="009C4173"/>
    <w:rsid w:val="009C4240"/>
    <w:rsid w:val="009C485B"/>
    <w:rsid w:val="009C49CD"/>
    <w:rsid w:val="009C581A"/>
    <w:rsid w:val="009C5AA2"/>
    <w:rsid w:val="009C64CF"/>
    <w:rsid w:val="009C64EB"/>
    <w:rsid w:val="009C6652"/>
    <w:rsid w:val="009C717C"/>
    <w:rsid w:val="009D1418"/>
    <w:rsid w:val="009D1459"/>
    <w:rsid w:val="009D1D81"/>
    <w:rsid w:val="009D2C22"/>
    <w:rsid w:val="009D2CDB"/>
    <w:rsid w:val="009D424F"/>
    <w:rsid w:val="009D4362"/>
    <w:rsid w:val="009D5043"/>
    <w:rsid w:val="009D517B"/>
    <w:rsid w:val="009D51D9"/>
    <w:rsid w:val="009D532B"/>
    <w:rsid w:val="009D5753"/>
    <w:rsid w:val="009D65B0"/>
    <w:rsid w:val="009D69EE"/>
    <w:rsid w:val="009D6E8A"/>
    <w:rsid w:val="009D785B"/>
    <w:rsid w:val="009D78CE"/>
    <w:rsid w:val="009E020B"/>
    <w:rsid w:val="009E0E90"/>
    <w:rsid w:val="009E1558"/>
    <w:rsid w:val="009E1740"/>
    <w:rsid w:val="009E18CC"/>
    <w:rsid w:val="009E1E2A"/>
    <w:rsid w:val="009E2612"/>
    <w:rsid w:val="009E26AC"/>
    <w:rsid w:val="009E273D"/>
    <w:rsid w:val="009E2B73"/>
    <w:rsid w:val="009E302A"/>
    <w:rsid w:val="009E3126"/>
    <w:rsid w:val="009E3169"/>
    <w:rsid w:val="009E3736"/>
    <w:rsid w:val="009E3CA5"/>
    <w:rsid w:val="009E3EDB"/>
    <w:rsid w:val="009E41B3"/>
    <w:rsid w:val="009E4210"/>
    <w:rsid w:val="009E4365"/>
    <w:rsid w:val="009E442D"/>
    <w:rsid w:val="009E5137"/>
    <w:rsid w:val="009E59F7"/>
    <w:rsid w:val="009E6115"/>
    <w:rsid w:val="009E62B0"/>
    <w:rsid w:val="009E684D"/>
    <w:rsid w:val="009E6E6A"/>
    <w:rsid w:val="009E7CC2"/>
    <w:rsid w:val="009F0350"/>
    <w:rsid w:val="009F052B"/>
    <w:rsid w:val="009F0919"/>
    <w:rsid w:val="009F11E7"/>
    <w:rsid w:val="009F133F"/>
    <w:rsid w:val="009F1481"/>
    <w:rsid w:val="009F1512"/>
    <w:rsid w:val="009F1765"/>
    <w:rsid w:val="009F1796"/>
    <w:rsid w:val="009F19FF"/>
    <w:rsid w:val="009F2BE3"/>
    <w:rsid w:val="009F3A1D"/>
    <w:rsid w:val="009F4EAC"/>
    <w:rsid w:val="009F561B"/>
    <w:rsid w:val="009F6206"/>
    <w:rsid w:val="009F6646"/>
    <w:rsid w:val="009F736D"/>
    <w:rsid w:val="009F7DAF"/>
    <w:rsid w:val="009F7F0B"/>
    <w:rsid w:val="00A004E1"/>
    <w:rsid w:val="00A01179"/>
    <w:rsid w:val="00A01286"/>
    <w:rsid w:val="00A01515"/>
    <w:rsid w:val="00A027F3"/>
    <w:rsid w:val="00A02EF5"/>
    <w:rsid w:val="00A03145"/>
    <w:rsid w:val="00A0357B"/>
    <w:rsid w:val="00A035A5"/>
    <w:rsid w:val="00A0378D"/>
    <w:rsid w:val="00A04288"/>
    <w:rsid w:val="00A045D5"/>
    <w:rsid w:val="00A04AC7"/>
    <w:rsid w:val="00A06B34"/>
    <w:rsid w:val="00A0735F"/>
    <w:rsid w:val="00A074D5"/>
    <w:rsid w:val="00A075AD"/>
    <w:rsid w:val="00A076A7"/>
    <w:rsid w:val="00A1058F"/>
    <w:rsid w:val="00A10777"/>
    <w:rsid w:val="00A1171D"/>
    <w:rsid w:val="00A11AF7"/>
    <w:rsid w:val="00A120C3"/>
    <w:rsid w:val="00A1227E"/>
    <w:rsid w:val="00A1292E"/>
    <w:rsid w:val="00A12D53"/>
    <w:rsid w:val="00A13C6C"/>
    <w:rsid w:val="00A14620"/>
    <w:rsid w:val="00A14904"/>
    <w:rsid w:val="00A155AA"/>
    <w:rsid w:val="00A15740"/>
    <w:rsid w:val="00A158F1"/>
    <w:rsid w:val="00A1719C"/>
    <w:rsid w:val="00A17C42"/>
    <w:rsid w:val="00A20F82"/>
    <w:rsid w:val="00A21131"/>
    <w:rsid w:val="00A211B1"/>
    <w:rsid w:val="00A22246"/>
    <w:rsid w:val="00A22612"/>
    <w:rsid w:val="00A22953"/>
    <w:rsid w:val="00A23394"/>
    <w:rsid w:val="00A2372A"/>
    <w:rsid w:val="00A23792"/>
    <w:rsid w:val="00A23B19"/>
    <w:rsid w:val="00A242DB"/>
    <w:rsid w:val="00A24AA2"/>
    <w:rsid w:val="00A24B13"/>
    <w:rsid w:val="00A24C38"/>
    <w:rsid w:val="00A24E66"/>
    <w:rsid w:val="00A25A82"/>
    <w:rsid w:val="00A2631B"/>
    <w:rsid w:val="00A263D2"/>
    <w:rsid w:val="00A26B65"/>
    <w:rsid w:val="00A26F97"/>
    <w:rsid w:val="00A271E0"/>
    <w:rsid w:val="00A273CD"/>
    <w:rsid w:val="00A31258"/>
    <w:rsid w:val="00A3164D"/>
    <w:rsid w:val="00A316D9"/>
    <w:rsid w:val="00A31DB4"/>
    <w:rsid w:val="00A32353"/>
    <w:rsid w:val="00A324DF"/>
    <w:rsid w:val="00A329D6"/>
    <w:rsid w:val="00A3424A"/>
    <w:rsid w:val="00A345AD"/>
    <w:rsid w:val="00A34B3F"/>
    <w:rsid w:val="00A36175"/>
    <w:rsid w:val="00A40701"/>
    <w:rsid w:val="00A408ED"/>
    <w:rsid w:val="00A417C4"/>
    <w:rsid w:val="00A423D5"/>
    <w:rsid w:val="00A4240E"/>
    <w:rsid w:val="00A42A59"/>
    <w:rsid w:val="00A42EEE"/>
    <w:rsid w:val="00A43512"/>
    <w:rsid w:val="00A43ABF"/>
    <w:rsid w:val="00A44078"/>
    <w:rsid w:val="00A44BD2"/>
    <w:rsid w:val="00A4500D"/>
    <w:rsid w:val="00A46AA8"/>
    <w:rsid w:val="00A46FAC"/>
    <w:rsid w:val="00A4757A"/>
    <w:rsid w:val="00A47747"/>
    <w:rsid w:val="00A47EB7"/>
    <w:rsid w:val="00A5017C"/>
    <w:rsid w:val="00A50292"/>
    <w:rsid w:val="00A50935"/>
    <w:rsid w:val="00A51834"/>
    <w:rsid w:val="00A5184E"/>
    <w:rsid w:val="00A51EEE"/>
    <w:rsid w:val="00A520DF"/>
    <w:rsid w:val="00A52B9D"/>
    <w:rsid w:val="00A533B1"/>
    <w:rsid w:val="00A538A5"/>
    <w:rsid w:val="00A53915"/>
    <w:rsid w:val="00A53C62"/>
    <w:rsid w:val="00A53F88"/>
    <w:rsid w:val="00A5401F"/>
    <w:rsid w:val="00A54753"/>
    <w:rsid w:val="00A55319"/>
    <w:rsid w:val="00A5544C"/>
    <w:rsid w:val="00A55657"/>
    <w:rsid w:val="00A5670F"/>
    <w:rsid w:val="00A5677D"/>
    <w:rsid w:val="00A57724"/>
    <w:rsid w:val="00A602E8"/>
    <w:rsid w:val="00A60338"/>
    <w:rsid w:val="00A60D85"/>
    <w:rsid w:val="00A61099"/>
    <w:rsid w:val="00A61457"/>
    <w:rsid w:val="00A62131"/>
    <w:rsid w:val="00A622F3"/>
    <w:rsid w:val="00A623D7"/>
    <w:rsid w:val="00A623DF"/>
    <w:rsid w:val="00A63023"/>
    <w:rsid w:val="00A63612"/>
    <w:rsid w:val="00A6383E"/>
    <w:rsid w:val="00A640AE"/>
    <w:rsid w:val="00A641F1"/>
    <w:rsid w:val="00A64364"/>
    <w:rsid w:val="00A64AAF"/>
    <w:rsid w:val="00A64AE4"/>
    <w:rsid w:val="00A64C60"/>
    <w:rsid w:val="00A64CDB"/>
    <w:rsid w:val="00A64D0C"/>
    <w:rsid w:val="00A650BF"/>
    <w:rsid w:val="00A65384"/>
    <w:rsid w:val="00A668D4"/>
    <w:rsid w:val="00A676C5"/>
    <w:rsid w:val="00A67867"/>
    <w:rsid w:val="00A67ACC"/>
    <w:rsid w:val="00A67B3E"/>
    <w:rsid w:val="00A67BDA"/>
    <w:rsid w:val="00A67F8B"/>
    <w:rsid w:val="00A7067C"/>
    <w:rsid w:val="00A71557"/>
    <w:rsid w:val="00A71A4A"/>
    <w:rsid w:val="00A71DD4"/>
    <w:rsid w:val="00A72F77"/>
    <w:rsid w:val="00A7433C"/>
    <w:rsid w:val="00A7492D"/>
    <w:rsid w:val="00A74D3C"/>
    <w:rsid w:val="00A74EA3"/>
    <w:rsid w:val="00A74F5C"/>
    <w:rsid w:val="00A75086"/>
    <w:rsid w:val="00A75A5E"/>
    <w:rsid w:val="00A75A9A"/>
    <w:rsid w:val="00A75CC4"/>
    <w:rsid w:val="00A76534"/>
    <w:rsid w:val="00A76682"/>
    <w:rsid w:val="00A767A3"/>
    <w:rsid w:val="00A76C12"/>
    <w:rsid w:val="00A76D96"/>
    <w:rsid w:val="00A76EC1"/>
    <w:rsid w:val="00A76FA5"/>
    <w:rsid w:val="00A7751F"/>
    <w:rsid w:val="00A77E15"/>
    <w:rsid w:val="00A80151"/>
    <w:rsid w:val="00A80B6F"/>
    <w:rsid w:val="00A80EEC"/>
    <w:rsid w:val="00A81250"/>
    <w:rsid w:val="00A82493"/>
    <w:rsid w:val="00A82725"/>
    <w:rsid w:val="00A82B51"/>
    <w:rsid w:val="00A82D89"/>
    <w:rsid w:val="00A8337F"/>
    <w:rsid w:val="00A83462"/>
    <w:rsid w:val="00A83478"/>
    <w:rsid w:val="00A854F3"/>
    <w:rsid w:val="00A864F6"/>
    <w:rsid w:val="00A868D7"/>
    <w:rsid w:val="00A90350"/>
    <w:rsid w:val="00A90A6A"/>
    <w:rsid w:val="00A911A0"/>
    <w:rsid w:val="00A91542"/>
    <w:rsid w:val="00A91702"/>
    <w:rsid w:val="00A9174C"/>
    <w:rsid w:val="00A917B1"/>
    <w:rsid w:val="00A91E83"/>
    <w:rsid w:val="00A92095"/>
    <w:rsid w:val="00A9237B"/>
    <w:rsid w:val="00A93C56"/>
    <w:rsid w:val="00A9452E"/>
    <w:rsid w:val="00A94712"/>
    <w:rsid w:val="00A94A63"/>
    <w:rsid w:val="00A94FDC"/>
    <w:rsid w:val="00A950CF"/>
    <w:rsid w:val="00A95484"/>
    <w:rsid w:val="00A95DE1"/>
    <w:rsid w:val="00A95F77"/>
    <w:rsid w:val="00A95FA4"/>
    <w:rsid w:val="00A960B8"/>
    <w:rsid w:val="00A967BF"/>
    <w:rsid w:val="00A9698F"/>
    <w:rsid w:val="00A96B06"/>
    <w:rsid w:val="00A970C5"/>
    <w:rsid w:val="00A9744E"/>
    <w:rsid w:val="00A97523"/>
    <w:rsid w:val="00A979E2"/>
    <w:rsid w:val="00A97E6B"/>
    <w:rsid w:val="00A97FBC"/>
    <w:rsid w:val="00AA13DA"/>
    <w:rsid w:val="00AA1D5B"/>
    <w:rsid w:val="00AA1DF8"/>
    <w:rsid w:val="00AA2C83"/>
    <w:rsid w:val="00AA2E8C"/>
    <w:rsid w:val="00AA2EAC"/>
    <w:rsid w:val="00AA323D"/>
    <w:rsid w:val="00AA32AA"/>
    <w:rsid w:val="00AA4DE8"/>
    <w:rsid w:val="00AA55E3"/>
    <w:rsid w:val="00AA5B15"/>
    <w:rsid w:val="00AA5FCD"/>
    <w:rsid w:val="00AA74CA"/>
    <w:rsid w:val="00AA79AB"/>
    <w:rsid w:val="00AB024B"/>
    <w:rsid w:val="00AB044C"/>
    <w:rsid w:val="00AB0C60"/>
    <w:rsid w:val="00AB0EF0"/>
    <w:rsid w:val="00AB0FB7"/>
    <w:rsid w:val="00AB1286"/>
    <w:rsid w:val="00AB151C"/>
    <w:rsid w:val="00AB1854"/>
    <w:rsid w:val="00AB1B8E"/>
    <w:rsid w:val="00AB1FEB"/>
    <w:rsid w:val="00AB259B"/>
    <w:rsid w:val="00AB2757"/>
    <w:rsid w:val="00AB2975"/>
    <w:rsid w:val="00AB2D55"/>
    <w:rsid w:val="00AB345E"/>
    <w:rsid w:val="00AB4382"/>
    <w:rsid w:val="00AB4729"/>
    <w:rsid w:val="00AB495C"/>
    <w:rsid w:val="00AB4A10"/>
    <w:rsid w:val="00AB5096"/>
    <w:rsid w:val="00AB6036"/>
    <w:rsid w:val="00AB6AB2"/>
    <w:rsid w:val="00AB6BA7"/>
    <w:rsid w:val="00AB7AA1"/>
    <w:rsid w:val="00AC00A5"/>
    <w:rsid w:val="00AC0460"/>
    <w:rsid w:val="00AC08A7"/>
    <w:rsid w:val="00AC08E2"/>
    <w:rsid w:val="00AC0C34"/>
    <w:rsid w:val="00AC190D"/>
    <w:rsid w:val="00AC248E"/>
    <w:rsid w:val="00AC386A"/>
    <w:rsid w:val="00AC3E8A"/>
    <w:rsid w:val="00AC3E94"/>
    <w:rsid w:val="00AC457C"/>
    <w:rsid w:val="00AC5505"/>
    <w:rsid w:val="00AC5E46"/>
    <w:rsid w:val="00AC64A8"/>
    <w:rsid w:val="00AC69F5"/>
    <w:rsid w:val="00AC6BFF"/>
    <w:rsid w:val="00AC6FB3"/>
    <w:rsid w:val="00AC7480"/>
    <w:rsid w:val="00AC7580"/>
    <w:rsid w:val="00AD0C27"/>
    <w:rsid w:val="00AD0C6A"/>
    <w:rsid w:val="00AD13B0"/>
    <w:rsid w:val="00AD2F2A"/>
    <w:rsid w:val="00AD359A"/>
    <w:rsid w:val="00AD36E4"/>
    <w:rsid w:val="00AD40A8"/>
    <w:rsid w:val="00AD57FE"/>
    <w:rsid w:val="00AD5E6E"/>
    <w:rsid w:val="00AD617C"/>
    <w:rsid w:val="00AD63AB"/>
    <w:rsid w:val="00AD756E"/>
    <w:rsid w:val="00AE0108"/>
    <w:rsid w:val="00AE0A35"/>
    <w:rsid w:val="00AE110E"/>
    <w:rsid w:val="00AE1915"/>
    <w:rsid w:val="00AE2389"/>
    <w:rsid w:val="00AE3435"/>
    <w:rsid w:val="00AE3B8D"/>
    <w:rsid w:val="00AE419B"/>
    <w:rsid w:val="00AE44D3"/>
    <w:rsid w:val="00AE4A0D"/>
    <w:rsid w:val="00AE4AA9"/>
    <w:rsid w:val="00AE4F66"/>
    <w:rsid w:val="00AE59E7"/>
    <w:rsid w:val="00AE6279"/>
    <w:rsid w:val="00AE6560"/>
    <w:rsid w:val="00AE6936"/>
    <w:rsid w:val="00AE6A76"/>
    <w:rsid w:val="00AE79A6"/>
    <w:rsid w:val="00AE7E10"/>
    <w:rsid w:val="00AF05F4"/>
    <w:rsid w:val="00AF0900"/>
    <w:rsid w:val="00AF106D"/>
    <w:rsid w:val="00AF11AB"/>
    <w:rsid w:val="00AF1C81"/>
    <w:rsid w:val="00AF2223"/>
    <w:rsid w:val="00AF257B"/>
    <w:rsid w:val="00AF43FB"/>
    <w:rsid w:val="00AF4F94"/>
    <w:rsid w:val="00AF5A50"/>
    <w:rsid w:val="00AF5BF1"/>
    <w:rsid w:val="00AF5EAB"/>
    <w:rsid w:val="00AF5F34"/>
    <w:rsid w:val="00AF6894"/>
    <w:rsid w:val="00AF6E9E"/>
    <w:rsid w:val="00AF7DED"/>
    <w:rsid w:val="00B0006B"/>
    <w:rsid w:val="00B00362"/>
    <w:rsid w:val="00B00E8F"/>
    <w:rsid w:val="00B0130E"/>
    <w:rsid w:val="00B015EC"/>
    <w:rsid w:val="00B0235A"/>
    <w:rsid w:val="00B02751"/>
    <w:rsid w:val="00B0336D"/>
    <w:rsid w:val="00B03502"/>
    <w:rsid w:val="00B044C4"/>
    <w:rsid w:val="00B04EED"/>
    <w:rsid w:val="00B052DE"/>
    <w:rsid w:val="00B05F94"/>
    <w:rsid w:val="00B06781"/>
    <w:rsid w:val="00B06DD9"/>
    <w:rsid w:val="00B07855"/>
    <w:rsid w:val="00B07947"/>
    <w:rsid w:val="00B07A5B"/>
    <w:rsid w:val="00B07C26"/>
    <w:rsid w:val="00B07ED4"/>
    <w:rsid w:val="00B108F1"/>
    <w:rsid w:val="00B10E47"/>
    <w:rsid w:val="00B1139A"/>
    <w:rsid w:val="00B12F5E"/>
    <w:rsid w:val="00B13B1F"/>
    <w:rsid w:val="00B14BD7"/>
    <w:rsid w:val="00B16440"/>
    <w:rsid w:val="00B167E6"/>
    <w:rsid w:val="00B16E92"/>
    <w:rsid w:val="00B17A8B"/>
    <w:rsid w:val="00B17C7A"/>
    <w:rsid w:val="00B17D75"/>
    <w:rsid w:val="00B17EB0"/>
    <w:rsid w:val="00B20273"/>
    <w:rsid w:val="00B20701"/>
    <w:rsid w:val="00B20714"/>
    <w:rsid w:val="00B21289"/>
    <w:rsid w:val="00B21359"/>
    <w:rsid w:val="00B214FC"/>
    <w:rsid w:val="00B2245B"/>
    <w:rsid w:val="00B23559"/>
    <w:rsid w:val="00B23965"/>
    <w:rsid w:val="00B24007"/>
    <w:rsid w:val="00B24281"/>
    <w:rsid w:val="00B24573"/>
    <w:rsid w:val="00B2457A"/>
    <w:rsid w:val="00B24669"/>
    <w:rsid w:val="00B248C1"/>
    <w:rsid w:val="00B24A6D"/>
    <w:rsid w:val="00B24F63"/>
    <w:rsid w:val="00B24FB4"/>
    <w:rsid w:val="00B25B6C"/>
    <w:rsid w:val="00B25FB5"/>
    <w:rsid w:val="00B260BD"/>
    <w:rsid w:val="00B261BD"/>
    <w:rsid w:val="00B26E9E"/>
    <w:rsid w:val="00B27464"/>
    <w:rsid w:val="00B30C52"/>
    <w:rsid w:val="00B3114C"/>
    <w:rsid w:val="00B31F4F"/>
    <w:rsid w:val="00B32929"/>
    <w:rsid w:val="00B329AE"/>
    <w:rsid w:val="00B33D6E"/>
    <w:rsid w:val="00B3407C"/>
    <w:rsid w:val="00B34D47"/>
    <w:rsid w:val="00B35BA8"/>
    <w:rsid w:val="00B36B8F"/>
    <w:rsid w:val="00B36F2F"/>
    <w:rsid w:val="00B3706B"/>
    <w:rsid w:val="00B3778F"/>
    <w:rsid w:val="00B37DEE"/>
    <w:rsid w:val="00B37DF8"/>
    <w:rsid w:val="00B403F3"/>
    <w:rsid w:val="00B40460"/>
    <w:rsid w:val="00B40CEB"/>
    <w:rsid w:val="00B40F8E"/>
    <w:rsid w:val="00B41391"/>
    <w:rsid w:val="00B41A1B"/>
    <w:rsid w:val="00B41BEF"/>
    <w:rsid w:val="00B42B85"/>
    <w:rsid w:val="00B431E6"/>
    <w:rsid w:val="00B43448"/>
    <w:rsid w:val="00B434D6"/>
    <w:rsid w:val="00B43999"/>
    <w:rsid w:val="00B43A27"/>
    <w:rsid w:val="00B43D9E"/>
    <w:rsid w:val="00B44237"/>
    <w:rsid w:val="00B44B3F"/>
    <w:rsid w:val="00B455F0"/>
    <w:rsid w:val="00B45B78"/>
    <w:rsid w:val="00B45F13"/>
    <w:rsid w:val="00B47709"/>
    <w:rsid w:val="00B501D3"/>
    <w:rsid w:val="00B50B15"/>
    <w:rsid w:val="00B517C7"/>
    <w:rsid w:val="00B524BD"/>
    <w:rsid w:val="00B548D2"/>
    <w:rsid w:val="00B54D0A"/>
    <w:rsid w:val="00B54F54"/>
    <w:rsid w:val="00B55AD6"/>
    <w:rsid w:val="00B55F3A"/>
    <w:rsid w:val="00B56868"/>
    <w:rsid w:val="00B56E8D"/>
    <w:rsid w:val="00B56FCD"/>
    <w:rsid w:val="00B57F6D"/>
    <w:rsid w:val="00B605FE"/>
    <w:rsid w:val="00B61D84"/>
    <w:rsid w:val="00B621E1"/>
    <w:rsid w:val="00B624F3"/>
    <w:rsid w:val="00B62750"/>
    <w:rsid w:val="00B628E9"/>
    <w:rsid w:val="00B63F4F"/>
    <w:rsid w:val="00B64081"/>
    <w:rsid w:val="00B64158"/>
    <w:rsid w:val="00B64343"/>
    <w:rsid w:val="00B64F64"/>
    <w:rsid w:val="00B652D2"/>
    <w:rsid w:val="00B6599D"/>
    <w:rsid w:val="00B659A5"/>
    <w:rsid w:val="00B6682D"/>
    <w:rsid w:val="00B668F7"/>
    <w:rsid w:val="00B66B45"/>
    <w:rsid w:val="00B6745C"/>
    <w:rsid w:val="00B676B4"/>
    <w:rsid w:val="00B67DB6"/>
    <w:rsid w:val="00B706B5"/>
    <w:rsid w:val="00B7094E"/>
    <w:rsid w:val="00B70AEF"/>
    <w:rsid w:val="00B71646"/>
    <w:rsid w:val="00B72098"/>
    <w:rsid w:val="00B7251B"/>
    <w:rsid w:val="00B72D5E"/>
    <w:rsid w:val="00B748AF"/>
    <w:rsid w:val="00B748E6"/>
    <w:rsid w:val="00B751F1"/>
    <w:rsid w:val="00B7548D"/>
    <w:rsid w:val="00B75B27"/>
    <w:rsid w:val="00B75CC6"/>
    <w:rsid w:val="00B76175"/>
    <w:rsid w:val="00B767E8"/>
    <w:rsid w:val="00B774CF"/>
    <w:rsid w:val="00B77EFB"/>
    <w:rsid w:val="00B809BC"/>
    <w:rsid w:val="00B81C75"/>
    <w:rsid w:val="00B82427"/>
    <w:rsid w:val="00B82BD4"/>
    <w:rsid w:val="00B830EA"/>
    <w:rsid w:val="00B83F98"/>
    <w:rsid w:val="00B84134"/>
    <w:rsid w:val="00B84159"/>
    <w:rsid w:val="00B842DE"/>
    <w:rsid w:val="00B846BC"/>
    <w:rsid w:val="00B85667"/>
    <w:rsid w:val="00B85879"/>
    <w:rsid w:val="00B859EC"/>
    <w:rsid w:val="00B862AB"/>
    <w:rsid w:val="00B86988"/>
    <w:rsid w:val="00B878E6"/>
    <w:rsid w:val="00B87E69"/>
    <w:rsid w:val="00B91615"/>
    <w:rsid w:val="00B9165B"/>
    <w:rsid w:val="00B919CA"/>
    <w:rsid w:val="00B92416"/>
    <w:rsid w:val="00B92A8A"/>
    <w:rsid w:val="00B92BD8"/>
    <w:rsid w:val="00B92E0D"/>
    <w:rsid w:val="00B930C3"/>
    <w:rsid w:val="00B931F7"/>
    <w:rsid w:val="00B9333B"/>
    <w:rsid w:val="00B93515"/>
    <w:rsid w:val="00B94037"/>
    <w:rsid w:val="00B946C1"/>
    <w:rsid w:val="00B956CD"/>
    <w:rsid w:val="00B964D7"/>
    <w:rsid w:val="00B96760"/>
    <w:rsid w:val="00B969D8"/>
    <w:rsid w:val="00B969EB"/>
    <w:rsid w:val="00B96A3F"/>
    <w:rsid w:val="00B971B9"/>
    <w:rsid w:val="00B97230"/>
    <w:rsid w:val="00B97895"/>
    <w:rsid w:val="00BA0248"/>
    <w:rsid w:val="00BA02BC"/>
    <w:rsid w:val="00BA0435"/>
    <w:rsid w:val="00BA08BE"/>
    <w:rsid w:val="00BA0B0F"/>
    <w:rsid w:val="00BA0BA8"/>
    <w:rsid w:val="00BA103D"/>
    <w:rsid w:val="00BA267B"/>
    <w:rsid w:val="00BA2752"/>
    <w:rsid w:val="00BA2878"/>
    <w:rsid w:val="00BA2A4B"/>
    <w:rsid w:val="00BA3454"/>
    <w:rsid w:val="00BA3473"/>
    <w:rsid w:val="00BA38BC"/>
    <w:rsid w:val="00BA3F55"/>
    <w:rsid w:val="00BA4C1C"/>
    <w:rsid w:val="00BA5251"/>
    <w:rsid w:val="00BA52B0"/>
    <w:rsid w:val="00BA56AF"/>
    <w:rsid w:val="00BA5783"/>
    <w:rsid w:val="00BA6B0C"/>
    <w:rsid w:val="00BA6C9B"/>
    <w:rsid w:val="00BA746B"/>
    <w:rsid w:val="00BA769F"/>
    <w:rsid w:val="00BA77F1"/>
    <w:rsid w:val="00BA7F7F"/>
    <w:rsid w:val="00BB0277"/>
    <w:rsid w:val="00BB0537"/>
    <w:rsid w:val="00BB06F6"/>
    <w:rsid w:val="00BB0BBD"/>
    <w:rsid w:val="00BB10CB"/>
    <w:rsid w:val="00BB159B"/>
    <w:rsid w:val="00BB1653"/>
    <w:rsid w:val="00BB264D"/>
    <w:rsid w:val="00BB269E"/>
    <w:rsid w:val="00BB27AB"/>
    <w:rsid w:val="00BB27EB"/>
    <w:rsid w:val="00BB2D82"/>
    <w:rsid w:val="00BB2ED6"/>
    <w:rsid w:val="00BB3225"/>
    <w:rsid w:val="00BB4142"/>
    <w:rsid w:val="00BB552F"/>
    <w:rsid w:val="00BB588F"/>
    <w:rsid w:val="00BB6890"/>
    <w:rsid w:val="00BB68E6"/>
    <w:rsid w:val="00BB6908"/>
    <w:rsid w:val="00BB6D9D"/>
    <w:rsid w:val="00BB7072"/>
    <w:rsid w:val="00BB725B"/>
    <w:rsid w:val="00BB7D05"/>
    <w:rsid w:val="00BC0FA1"/>
    <w:rsid w:val="00BC140F"/>
    <w:rsid w:val="00BC18F3"/>
    <w:rsid w:val="00BC1B93"/>
    <w:rsid w:val="00BC2D22"/>
    <w:rsid w:val="00BC31C1"/>
    <w:rsid w:val="00BC3A96"/>
    <w:rsid w:val="00BC4432"/>
    <w:rsid w:val="00BC4DA9"/>
    <w:rsid w:val="00BC553D"/>
    <w:rsid w:val="00BC5659"/>
    <w:rsid w:val="00BC583F"/>
    <w:rsid w:val="00BC5940"/>
    <w:rsid w:val="00BC5AD5"/>
    <w:rsid w:val="00BC5BC9"/>
    <w:rsid w:val="00BC5D29"/>
    <w:rsid w:val="00BC697B"/>
    <w:rsid w:val="00BC6DF8"/>
    <w:rsid w:val="00BC723B"/>
    <w:rsid w:val="00BC7534"/>
    <w:rsid w:val="00BD018B"/>
    <w:rsid w:val="00BD02A9"/>
    <w:rsid w:val="00BD0D91"/>
    <w:rsid w:val="00BD11AE"/>
    <w:rsid w:val="00BD1B5F"/>
    <w:rsid w:val="00BD1DDA"/>
    <w:rsid w:val="00BD20DA"/>
    <w:rsid w:val="00BD2438"/>
    <w:rsid w:val="00BD28F1"/>
    <w:rsid w:val="00BD2E83"/>
    <w:rsid w:val="00BD2FDF"/>
    <w:rsid w:val="00BD32EB"/>
    <w:rsid w:val="00BD46FB"/>
    <w:rsid w:val="00BD4EA0"/>
    <w:rsid w:val="00BD4F49"/>
    <w:rsid w:val="00BD5354"/>
    <w:rsid w:val="00BD5D97"/>
    <w:rsid w:val="00BD5F4D"/>
    <w:rsid w:val="00BD6B42"/>
    <w:rsid w:val="00BD71F1"/>
    <w:rsid w:val="00BE07E5"/>
    <w:rsid w:val="00BE10B0"/>
    <w:rsid w:val="00BE13C0"/>
    <w:rsid w:val="00BE1404"/>
    <w:rsid w:val="00BE2B1F"/>
    <w:rsid w:val="00BE2C61"/>
    <w:rsid w:val="00BE2E00"/>
    <w:rsid w:val="00BE2F9F"/>
    <w:rsid w:val="00BE317D"/>
    <w:rsid w:val="00BE33A6"/>
    <w:rsid w:val="00BE33F7"/>
    <w:rsid w:val="00BE3D00"/>
    <w:rsid w:val="00BE4303"/>
    <w:rsid w:val="00BE4A42"/>
    <w:rsid w:val="00BE4D71"/>
    <w:rsid w:val="00BE59E5"/>
    <w:rsid w:val="00BE5F86"/>
    <w:rsid w:val="00BE6324"/>
    <w:rsid w:val="00BE6B01"/>
    <w:rsid w:val="00BF0214"/>
    <w:rsid w:val="00BF0377"/>
    <w:rsid w:val="00BF05E4"/>
    <w:rsid w:val="00BF08F0"/>
    <w:rsid w:val="00BF0E99"/>
    <w:rsid w:val="00BF1063"/>
    <w:rsid w:val="00BF189F"/>
    <w:rsid w:val="00BF2DE0"/>
    <w:rsid w:val="00BF3221"/>
    <w:rsid w:val="00BF3BFE"/>
    <w:rsid w:val="00BF3DC5"/>
    <w:rsid w:val="00BF479A"/>
    <w:rsid w:val="00BF4DE0"/>
    <w:rsid w:val="00BF5DBC"/>
    <w:rsid w:val="00BF666C"/>
    <w:rsid w:val="00BF732B"/>
    <w:rsid w:val="00BF766A"/>
    <w:rsid w:val="00BF772F"/>
    <w:rsid w:val="00C007C9"/>
    <w:rsid w:val="00C009F8"/>
    <w:rsid w:val="00C00BD2"/>
    <w:rsid w:val="00C012E3"/>
    <w:rsid w:val="00C0143D"/>
    <w:rsid w:val="00C014E8"/>
    <w:rsid w:val="00C01875"/>
    <w:rsid w:val="00C01D34"/>
    <w:rsid w:val="00C01F34"/>
    <w:rsid w:val="00C022EB"/>
    <w:rsid w:val="00C03323"/>
    <w:rsid w:val="00C036D3"/>
    <w:rsid w:val="00C03AE2"/>
    <w:rsid w:val="00C04CC6"/>
    <w:rsid w:val="00C05372"/>
    <w:rsid w:val="00C05F28"/>
    <w:rsid w:val="00C06772"/>
    <w:rsid w:val="00C068D6"/>
    <w:rsid w:val="00C0705C"/>
    <w:rsid w:val="00C07206"/>
    <w:rsid w:val="00C074A9"/>
    <w:rsid w:val="00C10264"/>
    <w:rsid w:val="00C108E9"/>
    <w:rsid w:val="00C10BE6"/>
    <w:rsid w:val="00C11154"/>
    <w:rsid w:val="00C11448"/>
    <w:rsid w:val="00C12514"/>
    <w:rsid w:val="00C12B7F"/>
    <w:rsid w:val="00C12CB5"/>
    <w:rsid w:val="00C13914"/>
    <w:rsid w:val="00C13E26"/>
    <w:rsid w:val="00C14405"/>
    <w:rsid w:val="00C14508"/>
    <w:rsid w:val="00C14912"/>
    <w:rsid w:val="00C14E97"/>
    <w:rsid w:val="00C16891"/>
    <w:rsid w:val="00C16965"/>
    <w:rsid w:val="00C16EFD"/>
    <w:rsid w:val="00C16FA2"/>
    <w:rsid w:val="00C17164"/>
    <w:rsid w:val="00C176C1"/>
    <w:rsid w:val="00C17B74"/>
    <w:rsid w:val="00C17BF7"/>
    <w:rsid w:val="00C200B5"/>
    <w:rsid w:val="00C200E9"/>
    <w:rsid w:val="00C20145"/>
    <w:rsid w:val="00C201BF"/>
    <w:rsid w:val="00C2062B"/>
    <w:rsid w:val="00C21804"/>
    <w:rsid w:val="00C21BD4"/>
    <w:rsid w:val="00C22F47"/>
    <w:rsid w:val="00C231FE"/>
    <w:rsid w:val="00C237E6"/>
    <w:rsid w:val="00C23A14"/>
    <w:rsid w:val="00C23AE6"/>
    <w:rsid w:val="00C2482B"/>
    <w:rsid w:val="00C24B77"/>
    <w:rsid w:val="00C24FD7"/>
    <w:rsid w:val="00C257EE"/>
    <w:rsid w:val="00C2599A"/>
    <w:rsid w:val="00C259BA"/>
    <w:rsid w:val="00C25B2B"/>
    <w:rsid w:val="00C261EA"/>
    <w:rsid w:val="00C2653D"/>
    <w:rsid w:val="00C269CB"/>
    <w:rsid w:val="00C27904"/>
    <w:rsid w:val="00C27EA7"/>
    <w:rsid w:val="00C3037E"/>
    <w:rsid w:val="00C304EA"/>
    <w:rsid w:val="00C313D3"/>
    <w:rsid w:val="00C32EEC"/>
    <w:rsid w:val="00C338B6"/>
    <w:rsid w:val="00C33BB1"/>
    <w:rsid w:val="00C33F74"/>
    <w:rsid w:val="00C34AB5"/>
    <w:rsid w:val="00C34B52"/>
    <w:rsid w:val="00C34CAC"/>
    <w:rsid w:val="00C34EE2"/>
    <w:rsid w:val="00C35589"/>
    <w:rsid w:val="00C3562D"/>
    <w:rsid w:val="00C3638C"/>
    <w:rsid w:val="00C36918"/>
    <w:rsid w:val="00C36D9B"/>
    <w:rsid w:val="00C36E52"/>
    <w:rsid w:val="00C37625"/>
    <w:rsid w:val="00C37929"/>
    <w:rsid w:val="00C37D2B"/>
    <w:rsid w:val="00C37E34"/>
    <w:rsid w:val="00C40C37"/>
    <w:rsid w:val="00C41369"/>
    <w:rsid w:val="00C416F7"/>
    <w:rsid w:val="00C41A80"/>
    <w:rsid w:val="00C41F60"/>
    <w:rsid w:val="00C4225F"/>
    <w:rsid w:val="00C42787"/>
    <w:rsid w:val="00C431F1"/>
    <w:rsid w:val="00C43420"/>
    <w:rsid w:val="00C43BA2"/>
    <w:rsid w:val="00C45723"/>
    <w:rsid w:val="00C45ACF"/>
    <w:rsid w:val="00C45CF1"/>
    <w:rsid w:val="00C4678F"/>
    <w:rsid w:val="00C46D1E"/>
    <w:rsid w:val="00C4738A"/>
    <w:rsid w:val="00C478F3"/>
    <w:rsid w:val="00C47CA0"/>
    <w:rsid w:val="00C502B8"/>
    <w:rsid w:val="00C5032A"/>
    <w:rsid w:val="00C5065B"/>
    <w:rsid w:val="00C509F1"/>
    <w:rsid w:val="00C52415"/>
    <w:rsid w:val="00C53156"/>
    <w:rsid w:val="00C53947"/>
    <w:rsid w:val="00C547DE"/>
    <w:rsid w:val="00C54A0B"/>
    <w:rsid w:val="00C5516D"/>
    <w:rsid w:val="00C56A43"/>
    <w:rsid w:val="00C571AB"/>
    <w:rsid w:val="00C577AE"/>
    <w:rsid w:val="00C57961"/>
    <w:rsid w:val="00C57C5F"/>
    <w:rsid w:val="00C60293"/>
    <w:rsid w:val="00C60A76"/>
    <w:rsid w:val="00C60F20"/>
    <w:rsid w:val="00C611F3"/>
    <w:rsid w:val="00C614F7"/>
    <w:rsid w:val="00C61A8E"/>
    <w:rsid w:val="00C61FAD"/>
    <w:rsid w:val="00C62DCD"/>
    <w:rsid w:val="00C63333"/>
    <w:rsid w:val="00C63425"/>
    <w:rsid w:val="00C64C25"/>
    <w:rsid w:val="00C65209"/>
    <w:rsid w:val="00C65953"/>
    <w:rsid w:val="00C65AA3"/>
    <w:rsid w:val="00C6600D"/>
    <w:rsid w:val="00C66271"/>
    <w:rsid w:val="00C66953"/>
    <w:rsid w:val="00C70272"/>
    <w:rsid w:val="00C704AA"/>
    <w:rsid w:val="00C70816"/>
    <w:rsid w:val="00C70E24"/>
    <w:rsid w:val="00C71225"/>
    <w:rsid w:val="00C713D6"/>
    <w:rsid w:val="00C71EDD"/>
    <w:rsid w:val="00C726FE"/>
    <w:rsid w:val="00C72751"/>
    <w:rsid w:val="00C728FE"/>
    <w:rsid w:val="00C7332A"/>
    <w:rsid w:val="00C73FDD"/>
    <w:rsid w:val="00C7424A"/>
    <w:rsid w:val="00C7440D"/>
    <w:rsid w:val="00C7440E"/>
    <w:rsid w:val="00C74AA7"/>
    <w:rsid w:val="00C7541A"/>
    <w:rsid w:val="00C75C7D"/>
    <w:rsid w:val="00C760D8"/>
    <w:rsid w:val="00C76147"/>
    <w:rsid w:val="00C762FF"/>
    <w:rsid w:val="00C775FC"/>
    <w:rsid w:val="00C77BB8"/>
    <w:rsid w:val="00C8016C"/>
    <w:rsid w:val="00C81FB5"/>
    <w:rsid w:val="00C821E1"/>
    <w:rsid w:val="00C82285"/>
    <w:rsid w:val="00C83048"/>
    <w:rsid w:val="00C832AB"/>
    <w:rsid w:val="00C842D5"/>
    <w:rsid w:val="00C84C85"/>
    <w:rsid w:val="00C85375"/>
    <w:rsid w:val="00C8644C"/>
    <w:rsid w:val="00C86946"/>
    <w:rsid w:val="00C86CA7"/>
    <w:rsid w:val="00C87594"/>
    <w:rsid w:val="00C875B8"/>
    <w:rsid w:val="00C87AEE"/>
    <w:rsid w:val="00C87E87"/>
    <w:rsid w:val="00C903BD"/>
    <w:rsid w:val="00C906E9"/>
    <w:rsid w:val="00C90D0F"/>
    <w:rsid w:val="00C91574"/>
    <w:rsid w:val="00C91B39"/>
    <w:rsid w:val="00C92044"/>
    <w:rsid w:val="00C920B2"/>
    <w:rsid w:val="00C921AC"/>
    <w:rsid w:val="00C93283"/>
    <w:rsid w:val="00C948DF"/>
    <w:rsid w:val="00C95466"/>
    <w:rsid w:val="00C96545"/>
    <w:rsid w:val="00C966C0"/>
    <w:rsid w:val="00C96B81"/>
    <w:rsid w:val="00C96C39"/>
    <w:rsid w:val="00C96CD1"/>
    <w:rsid w:val="00C96FED"/>
    <w:rsid w:val="00C97AAD"/>
    <w:rsid w:val="00CA0682"/>
    <w:rsid w:val="00CA096C"/>
    <w:rsid w:val="00CA0AE5"/>
    <w:rsid w:val="00CA1D72"/>
    <w:rsid w:val="00CA32A4"/>
    <w:rsid w:val="00CA37D3"/>
    <w:rsid w:val="00CA4841"/>
    <w:rsid w:val="00CA50F8"/>
    <w:rsid w:val="00CA523C"/>
    <w:rsid w:val="00CA5F0F"/>
    <w:rsid w:val="00CA5F60"/>
    <w:rsid w:val="00CA6130"/>
    <w:rsid w:val="00CA6625"/>
    <w:rsid w:val="00CA662C"/>
    <w:rsid w:val="00CA6B30"/>
    <w:rsid w:val="00CA6BE6"/>
    <w:rsid w:val="00CA73BD"/>
    <w:rsid w:val="00CA73DC"/>
    <w:rsid w:val="00CA7C50"/>
    <w:rsid w:val="00CA7F42"/>
    <w:rsid w:val="00CB009D"/>
    <w:rsid w:val="00CB02E9"/>
    <w:rsid w:val="00CB0A4C"/>
    <w:rsid w:val="00CB0DBB"/>
    <w:rsid w:val="00CB2C86"/>
    <w:rsid w:val="00CB345E"/>
    <w:rsid w:val="00CB34E8"/>
    <w:rsid w:val="00CB5B79"/>
    <w:rsid w:val="00CB667D"/>
    <w:rsid w:val="00CB70E3"/>
    <w:rsid w:val="00CB7239"/>
    <w:rsid w:val="00CB7E94"/>
    <w:rsid w:val="00CC0AB6"/>
    <w:rsid w:val="00CC117E"/>
    <w:rsid w:val="00CC2F05"/>
    <w:rsid w:val="00CC30C6"/>
    <w:rsid w:val="00CC32EF"/>
    <w:rsid w:val="00CC3969"/>
    <w:rsid w:val="00CC3ACF"/>
    <w:rsid w:val="00CC3F1B"/>
    <w:rsid w:val="00CC4098"/>
    <w:rsid w:val="00CC42AF"/>
    <w:rsid w:val="00CC455B"/>
    <w:rsid w:val="00CC4A18"/>
    <w:rsid w:val="00CC4D42"/>
    <w:rsid w:val="00CC55A3"/>
    <w:rsid w:val="00CC55DA"/>
    <w:rsid w:val="00CC59B5"/>
    <w:rsid w:val="00CC5B88"/>
    <w:rsid w:val="00CC5CE5"/>
    <w:rsid w:val="00CC6DC1"/>
    <w:rsid w:val="00CC79FE"/>
    <w:rsid w:val="00CC7B3F"/>
    <w:rsid w:val="00CD0AC4"/>
    <w:rsid w:val="00CD0F9C"/>
    <w:rsid w:val="00CD0FF4"/>
    <w:rsid w:val="00CD10EE"/>
    <w:rsid w:val="00CD1614"/>
    <w:rsid w:val="00CD1DDE"/>
    <w:rsid w:val="00CD2988"/>
    <w:rsid w:val="00CD2A55"/>
    <w:rsid w:val="00CD2A77"/>
    <w:rsid w:val="00CD30DA"/>
    <w:rsid w:val="00CD358A"/>
    <w:rsid w:val="00CD446F"/>
    <w:rsid w:val="00CD4A35"/>
    <w:rsid w:val="00CD4ECC"/>
    <w:rsid w:val="00CD5B0C"/>
    <w:rsid w:val="00CD69B7"/>
    <w:rsid w:val="00CD6A64"/>
    <w:rsid w:val="00CD6BC8"/>
    <w:rsid w:val="00CD6F69"/>
    <w:rsid w:val="00CD7355"/>
    <w:rsid w:val="00CD7923"/>
    <w:rsid w:val="00CE0280"/>
    <w:rsid w:val="00CE031B"/>
    <w:rsid w:val="00CE1020"/>
    <w:rsid w:val="00CE1076"/>
    <w:rsid w:val="00CE18C4"/>
    <w:rsid w:val="00CE1A25"/>
    <w:rsid w:val="00CE219B"/>
    <w:rsid w:val="00CE230B"/>
    <w:rsid w:val="00CE3C29"/>
    <w:rsid w:val="00CE4564"/>
    <w:rsid w:val="00CE457B"/>
    <w:rsid w:val="00CE5096"/>
    <w:rsid w:val="00CE52EE"/>
    <w:rsid w:val="00CE544D"/>
    <w:rsid w:val="00CE58FC"/>
    <w:rsid w:val="00CE5B4E"/>
    <w:rsid w:val="00CE5EE4"/>
    <w:rsid w:val="00CE6E8E"/>
    <w:rsid w:val="00CE70A0"/>
    <w:rsid w:val="00CE7102"/>
    <w:rsid w:val="00CE7835"/>
    <w:rsid w:val="00CF084D"/>
    <w:rsid w:val="00CF0D55"/>
    <w:rsid w:val="00CF0D66"/>
    <w:rsid w:val="00CF15D4"/>
    <w:rsid w:val="00CF1705"/>
    <w:rsid w:val="00CF1AE2"/>
    <w:rsid w:val="00CF1D97"/>
    <w:rsid w:val="00CF2AFE"/>
    <w:rsid w:val="00CF2C6A"/>
    <w:rsid w:val="00CF3117"/>
    <w:rsid w:val="00CF4290"/>
    <w:rsid w:val="00CF475C"/>
    <w:rsid w:val="00CF4AD8"/>
    <w:rsid w:val="00CF4CEE"/>
    <w:rsid w:val="00CF4EFC"/>
    <w:rsid w:val="00CF5604"/>
    <w:rsid w:val="00CF5732"/>
    <w:rsid w:val="00CF5CE5"/>
    <w:rsid w:val="00CF678D"/>
    <w:rsid w:val="00CF7049"/>
    <w:rsid w:val="00CF7212"/>
    <w:rsid w:val="00CF7B47"/>
    <w:rsid w:val="00D00448"/>
    <w:rsid w:val="00D0051F"/>
    <w:rsid w:val="00D017C0"/>
    <w:rsid w:val="00D01E4D"/>
    <w:rsid w:val="00D02190"/>
    <w:rsid w:val="00D029D4"/>
    <w:rsid w:val="00D03137"/>
    <w:rsid w:val="00D038E2"/>
    <w:rsid w:val="00D03AEC"/>
    <w:rsid w:val="00D04C55"/>
    <w:rsid w:val="00D05C38"/>
    <w:rsid w:val="00D06764"/>
    <w:rsid w:val="00D06B72"/>
    <w:rsid w:val="00D074C3"/>
    <w:rsid w:val="00D07A85"/>
    <w:rsid w:val="00D07B87"/>
    <w:rsid w:val="00D1030D"/>
    <w:rsid w:val="00D104A4"/>
    <w:rsid w:val="00D10F04"/>
    <w:rsid w:val="00D110EF"/>
    <w:rsid w:val="00D119A8"/>
    <w:rsid w:val="00D11DBB"/>
    <w:rsid w:val="00D1212D"/>
    <w:rsid w:val="00D125DF"/>
    <w:rsid w:val="00D1262A"/>
    <w:rsid w:val="00D1308F"/>
    <w:rsid w:val="00D134BB"/>
    <w:rsid w:val="00D13909"/>
    <w:rsid w:val="00D13C50"/>
    <w:rsid w:val="00D13EA6"/>
    <w:rsid w:val="00D14755"/>
    <w:rsid w:val="00D14C84"/>
    <w:rsid w:val="00D15561"/>
    <w:rsid w:val="00D15DD0"/>
    <w:rsid w:val="00D1642A"/>
    <w:rsid w:val="00D165D1"/>
    <w:rsid w:val="00D16ADF"/>
    <w:rsid w:val="00D17694"/>
    <w:rsid w:val="00D2156B"/>
    <w:rsid w:val="00D21FDD"/>
    <w:rsid w:val="00D2214D"/>
    <w:rsid w:val="00D22222"/>
    <w:rsid w:val="00D2238E"/>
    <w:rsid w:val="00D225A3"/>
    <w:rsid w:val="00D225D9"/>
    <w:rsid w:val="00D22C6C"/>
    <w:rsid w:val="00D22C7F"/>
    <w:rsid w:val="00D24E09"/>
    <w:rsid w:val="00D25379"/>
    <w:rsid w:val="00D25922"/>
    <w:rsid w:val="00D25DD3"/>
    <w:rsid w:val="00D264EC"/>
    <w:rsid w:val="00D265B0"/>
    <w:rsid w:val="00D306E7"/>
    <w:rsid w:val="00D30C66"/>
    <w:rsid w:val="00D3177E"/>
    <w:rsid w:val="00D31809"/>
    <w:rsid w:val="00D31D52"/>
    <w:rsid w:val="00D3226C"/>
    <w:rsid w:val="00D32452"/>
    <w:rsid w:val="00D326CF"/>
    <w:rsid w:val="00D329AF"/>
    <w:rsid w:val="00D32DA4"/>
    <w:rsid w:val="00D33138"/>
    <w:rsid w:val="00D3331E"/>
    <w:rsid w:val="00D33ED2"/>
    <w:rsid w:val="00D34268"/>
    <w:rsid w:val="00D345F9"/>
    <w:rsid w:val="00D34770"/>
    <w:rsid w:val="00D34BFA"/>
    <w:rsid w:val="00D35265"/>
    <w:rsid w:val="00D35440"/>
    <w:rsid w:val="00D3587E"/>
    <w:rsid w:val="00D358C8"/>
    <w:rsid w:val="00D35C76"/>
    <w:rsid w:val="00D35E95"/>
    <w:rsid w:val="00D35F37"/>
    <w:rsid w:val="00D35FE7"/>
    <w:rsid w:val="00D36A71"/>
    <w:rsid w:val="00D37067"/>
    <w:rsid w:val="00D3732D"/>
    <w:rsid w:val="00D376A4"/>
    <w:rsid w:val="00D377C1"/>
    <w:rsid w:val="00D40361"/>
    <w:rsid w:val="00D41257"/>
    <w:rsid w:val="00D412E5"/>
    <w:rsid w:val="00D418B4"/>
    <w:rsid w:val="00D41B80"/>
    <w:rsid w:val="00D41BF4"/>
    <w:rsid w:val="00D43A4A"/>
    <w:rsid w:val="00D43D96"/>
    <w:rsid w:val="00D43F59"/>
    <w:rsid w:val="00D44812"/>
    <w:rsid w:val="00D45F05"/>
    <w:rsid w:val="00D464BF"/>
    <w:rsid w:val="00D464EC"/>
    <w:rsid w:val="00D46954"/>
    <w:rsid w:val="00D46CA2"/>
    <w:rsid w:val="00D47B5A"/>
    <w:rsid w:val="00D508A6"/>
    <w:rsid w:val="00D51516"/>
    <w:rsid w:val="00D51520"/>
    <w:rsid w:val="00D5167F"/>
    <w:rsid w:val="00D517EC"/>
    <w:rsid w:val="00D51C41"/>
    <w:rsid w:val="00D524CA"/>
    <w:rsid w:val="00D5287C"/>
    <w:rsid w:val="00D52B80"/>
    <w:rsid w:val="00D53190"/>
    <w:rsid w:val="00D5346A"/>
    <w:rsid w:val="00D53AC8"/>
    <w:rsid w:val="00D53E7B"/>
    <w:rsid w:val="00D54040"/>
    <w:rsid w:val="00D54600"/>
    <w:rsid w:val="00D5460D"/>
    <w:rsid w:val="00D5487C"/>
    <w:rsid w:val="00D548B5"/>
    <w:rsid w:val="00D54C9A"/>
    <w:rsid w:val="00D567BF"/>
    <w:rsid w:val="00D568C8"/>
    <w:rsid w:val="00D60156"/>
    <w:rsid w:val="00D6025B"/>
    <w:rsid w:val="00D62319"/>
    <w:rsid w:val="00D63114"/>
    <w:rsid w:val="00D6359A"/>
    <w:rsid w:val="00D63FAB"/>
    <w:rsid w:val="00D64021"/>
    <w:rsid w:val="00D64225"/>
    <w:rsid w:val="00D65FE4"/>
    <w:rsid w:val="00D66ECF"/>
    <w:rsid w:val="00D6751B"/>
    <w:rsid w:val="00D67C50"/>
    <w:rsid w:val="00D702F3"/>
    <w:rsid w:val="00D7091D"/>
    <w:rsid w:val="00D70F4F"/>
    <w:rsid w:val="00D7143C"/>
    <w:rsid w:val="00D71492"/>
    <w:rsid w:val="00D71DB2"/>
    <w:rsid w:val="00D72152"/>
    <w:rsid w:val="00D72167"/>
    <w:rsid w:val="00D722C3"/>
    <w:rsid w:val="00D72971"/>
    <w:rsid w:val="00D7305B"/>
    <w:rsid w:val="00D73816"/>
    <w:rsid w:val="00D73F0E"/>
    <w:rsid w:val="00D74673"/>
    <w:rsid w:val="00D748DC"/>
    <w:rsid w:val="00D749DE"/>
    <w:rsid w:val="00D74D2B"/>
    <w:rsid w:val="00D74FC3"/>
    <w:rsid w:val="00D75501"/>
    <w:rsid w:val="00D755D1"/>
    <w:rsid w:val="00D76857"/>
    <w:rsid w:val="00D76A3D"/>
    <w:rsid w:val="00D77D74"/>
    <w:rsid w:val="00D813A3"/>
    <w:rsid w:val="00D81435"/>
    <w:rsid w:val="00D81DEB"/>
    <w:rsid w:val="00D838FF"/>
    <w:rsid w:val="00D8396C"/>
    <w:rsid w:val="00D83975"/>
    <w:rsid w:val="00D83AB4"/>
    <w:rsid w:val="00D84716"/>
    <w:rsid w:val="00D84A6E"/>
    <w:rsid w:val="00D8565C"/>
    <w:rsid w:val="00D85707"/>
    <w:rsid w:val="00D857C2"/>
    <w:rsid w:val="00D857C3"/>
    <w:rsid w:val="00D85DCD"/>
    <w:rsid w:val="00D86246"/>
    <w:rsid w:val="00D86EC5"/>
    <w:rsid w:val="00D872E2"/>
    <w:rsid w:val="00D9044A"/>
    <w:rsid w:val="00D90725"/>
    <w:rsid w:val="00D911AB"/>
    <w:rsid w:val="00D91287"/>
    <w:rsid w:val="00D91801"/>
    <w:rsid w:val="00D92300"/>
    <w:rsid w:val="00D924AD"/>
    <w:rsid w:val="00D92BB0"/>
    <w:rsid w:val="00D92F34"/>
    <w:rsid w:val="00D92F45"/>
    <w:rsid w:val="00D9410E"/>
    <w:rsid w:val="00D941A3"/>
    <w:rsid w:val="00D94335"/>
    <w:rsid w:val="00D943C7"/>
    <w:rsid w:val="00D9678A"/>
    <w:rsid w:val="00D96A82"/>
    <w:rsid w:val="00D9709D"/>
    <w:rsid w:val="00D9713A"/>
    <w:rsid w:val="00D9741E"/>
    <w:rsid w:val="00D97434"/>
    <w:rsid w:val="00D97581"/>
    <w:rsid w:val="00D97A6D"/>
    <w:rsid w:val="00D97B35"/>
    <w:rsid w:val="00DA02D9"/>
    <w:rsid w:val="00DA03DD"/>
    <w:rsid w:val="00DA1041"/>
    <w:rsid w:val="00DA2C13"/>
    <w:rsid w:val="00DA2F80"/>
    <w:rsid w:val="00DA3490"/>
    <w:rsid w:val="00DA38C5"/>
    <w:rsid w:val="00DA3BD0"/>
    <w:rsid w:val="00DA3C50"/>
    <w:rsid w:val="00DA4319"/>
    <w:rsid w:val="00DA4794"/>
    <w:rsid w:val="00DA565E"/>
    <w:rsid w:val="00DA5F84"/>
    <w:rsid w:val="00DA60F9"/>
    <w:rsid w:val="00DA6A9E"/>
    <w:rsid w:val="00DA6BC5"/>
    <w:rsid w:val="00DA6CC4"/>
    <w:rsid w:val="00DA6E48"/>
    <w:rsid w:val="00DA6F6F"/>
    <w:rsid w:val="00DA74C6"/>
    <w:rsid w:val="00DA75C4"/>
    <w:rsid w:val="00DA75ED"/>
    <w:rsid w:val="00DA7843"/>
    <w:rsid w:val="00DB0B05"/>
    <w:rsid w:val="00DB129A"/>
    <w:rsid w:val="00DB1887"/>
    <w:rsid w:val="00DB189C"/>
    <w:rsid w:val="00DB1A8B"/>
    <w:rsid w:val="00DB1CCB"/>
    <w:rsid w:val="00DB1E4F"/>
    <w:rsid w:val="00DB1FE4"/>
    <w:rsid w:val="00DB2935"/>
    <w:rsid w:val="00DB29F3"/>
    <w:rsid w:val="00DB432B"/>
    <w:rsid w:val="00DB5351"/>
    <w:rsid w:val="00DB5BA4"/>
    <w:rsid w:val="00DB63C5"/>
    <w:rsid w:val="00DB6F9B"/>
    <w:rsid w:val="00DB7D14"/>
    <w:rsid w:val="00DC008B"/>
    <w:rsid w:val="00DC062A"/>
    <w:rsid w:val="00DC07AB"/>
    <w:rsid w:val="00DC086D"/>
    <w:rsid w:val="00DC09A8"/>
    <w:rsid w:val="00DC16CD"/>
    <w:rsid w:val="00DC1D34"/>
    <w:rsid w:val="00DC2910"/>
    <w:rsid w:val="00DC33EE"/>
    <w:rsid w:val="00DC3AA4"/>
    <w:rsid w:val="00DC41D6"/>
    <w:rsid w:val="00DC430E"/>
    <w:rsid w:val="00DC4619"/>
    <w:rsid w:val="00DC46FA"/>
    <w:rsid w:val="00DC4A60"/>
    <w:rsid w:val="00DC4E4F"/>
    <w:rsid w:val="00DC546B"/>
    <w:rsid w:val="00DC66AC"/>
    <w:rsid w:val="00DC6FC1"/>
    <w:rsid w:val="00DC75AA"/>
    <w:rsid w:val="00DC7D5B"/>
    <w:rsid w:val="00DC7DAD"/>
    <w:rsid w:val="00DC7FF3"/>
    <w:rsid w:val="00DD0F17"/>
    <w:rsid w:val="00DD1448"/>
    <w:rsid w:val="00DD18EA"/>
    <w:rsid w:val="00DD227B"/>
    <w:rsid w:val="00DD25DA"/>
    <w:rsid w:val="00DD302B"/>
    <w:rsid w:val="00DD3F58"/>
    <w:rsid w:val="00DD4503"/>
    <w:rsid w:val="00DD45EB"/>
    <w:rsid w:val="00DD4786"/>
    <w:rsid w:val="00DD4B15"/>
    <w:rsid w:val="00DD4C32"/>
    <w:rsid w:val="00DD5205"/>
    <w:rsid w:val="00DD5C2A"/>
    <w:rsid w:val="00DD649E"/>
    <w:rsid w:val="00DD78AB"/>
    <w:rsid w:val="00DE07B1"/>
    <w:rsid w:val="00DE0BD3"/>
    <w:rsid w:val="00DE16FC"/>
    <w:rsid w:val="00DE25D5"/>
    <w:rsid w:val="00DE290B"/>
    <w:rsid w:val="00DE374C"/>
    <w:rsid w:val="00DE3BDA"/>
    <w:rsid w:val="00DE3C9E"/>
    <w:rsid w:val="00DE3CBD"/>
    <w:rsid w:val="00DE441E"/>
    <w:rsid w:val="00DE5402"/>
    <w:rsid w:val="00DE5C93"/>
    <w:rsid w:val="00DE5E67"/>
    <w:rsid w:val="00DE7121"/>
    <w:rsid w:val="00DF027E"/>
    <w:rsid w:val="00DF0DE8"/>
    <w:rsid w:val="00DF0E41"/>
    <w:rsid w:val="00DF1460"/>
    <w:rsid w:val="00DF3E25"/>
    <w:rsid w:val="00DF4BCF"/>
    <w:rsid w:val="00DF4D28"/>
    <w:rsid w:val="00DF50B2"/>
    <w:rsid w:val="00DF51B6"/>
    <w:rsid w:val="00DF586B"/>
    <w:rsid w:val="00DF67DA"/>
    <w:rsid w:val="00DF6838"/>
    <w:rsid w:val="00DF6BA8"/>
    <w:rsid w:val="00DF789B"/>
    <w:rsid w:val="00DF7CFE"/>
    <w:rsid w:val="00DF7F2F"/>
    <w:rsid w:val="00E01423"/>
    <w:rsid w:val="00E01725"/>
    <w:rsid w:val="00E01A0A"/>
    <w:rsid w:val="00E01EC4"/>
    <w:rsid w:val="00E02F94"/>
    <w:rsid w:val="00E0317E"/>
    <w:rsid w:val="00E03FF0"/>
    <w:rsid w:val="00E04937"/>
    <w:rsid w:val="00E04E02"/>
    <w:rsid w:val="00E04EBF"/>
    <w:rsid w:val="00E06991"/>
    <w:rsid w:val="00E069DC"/>
    <w:rsid w:val="00E069EE"/>
    <w:rsid w:val="00E073A3"/>
    <w:rsid w:val="00E077A5"/>
    <w:rsid w:val="00E077BF"/>
    <w:rsid w:val="00E077D3"/>
    <w:rsid w:val="00E07A69"/>
    <w:rsid w:val="00E07C03"/>
    <w:rsid w:val="00E11612"/>
    <w:rsid w:val="00E1184B"/>
    <w:rsid w:val="00E11960"/>
    <w:rsid w:val="00E12E13"/>
    <w:rsid w:val="00E135B8"/>
    <w:rsid w:val="00E1370C"/>
    <w:rsid w:val="00E139C6"/>
    <w:rsid w:val="00E13D96"/>
    <w:rsid w:val="00E14237"/>
    <w:rsid w:val="00E14493"/>
    <w:rsid w:val="00E14A4B"/>
    <w:rsid w:val="00E14BC0"/>
    <w:rsid w:val="00E1514C"/>
    <w:rsid w:val="00E152B4"/>
    <w:rsid w:val="00E16045"/>
    <w:rsid w:val="00E168EF"/>
    <w:rsid w:val="00E16A9F"/>
    <w:rsid w:val="00E16B94"/>
    <w:rsid w:val="00E175D4"/>
    <w:rsid w:val="00E17EA1"/>
    <w:rsid w:val="00E2004C"/>
    <w:rsid w:val="00E20A05"/>
    <w:rsid w:val="00E20ED1"/>
    <w:rsid w:val="00E21914"/>
    <w:rsid w:val="00E21C16"/>
    <w:rsid w:val="00E22445"/>
    <w:rsid w:val="00E22A3C"/>
    <w:rsid w:val="00E24149"/>
    <w:rsid w:val="00E24D19"/>
    <w:rsid w:val="00E2516D"/>
    <w:rsid w:val="00E25C09"/>
    <w:rsid w:val="00E25F0D"/>
    <w:rsid w:val="00E27430"/>
    <w:rsid w:val="00E3034D"/>
    <w:rsid w:val="00E318D8"/>
    <w:rsid w:val="00E31C37"/>
    <w:rsid w:val="00E32884"/>
    <w:rsid w:val="00E333D0"/>
    <w:rsid w:val="00E33A9E"/>
    <w:rsid w:val="00E34035"/>
    <w:rsid w:val="00E34344"/>
    <w:rsid w:val="00E34845"/>
    <w:rsid w:val="00E36700"/>
    <w:rsid w:val="00E369E4"/>
    <w:rsid w:val="00E36A6A"/>
    <w:rsid w:val="00E36B8F"/>
    <w:rsid w:val="00E3737B"/>
    <w:rsid w:val="00E37552"/>
    <w:rsid w:val="00E37E07"/>
    <w:rsid w:val="00E400A8"/>
    <w:rsid w:val="00E4165C"/>
    <w:rsid w:val="00E417BF"/>
    <w:rsid w:val="00E4266C"/>
    <w:rsid w:val="00E42718"/>
    <w:rsid w:val="00E42831"/>
    <w:rsid w:val="00E43297"/>
    <w:rsid w:val="00E435F2"/>
    <w:rsid w:val="00E43721"/>
    <w:rsid w:val="00E43C49"/>
    <w:rsid w:val="00E43F68"/>
    <w:rsid w:val="00E448A3"/>
    <w:rsid w:val="00E45134"/>
    <w:rsid w:val="00E46526"/>
    <w:rsid w:val="00E46A55"/>
    <w:rsid w:val="00E46D79"/>
    <w:rsid w:val="00E46E98"/>
    <w:rsid w:val="00E471A5"/>
    <w:rsid w:val="00E4736A"/>
    <w:rsid w:val="00E473AF"/>
    <w:rsid w:val="00E4742D"/>
    <w:rsid w:val="00E50392"/>
    <w:rsid w:val="00E51F41"/>
    <w:rsid w:val="00E52339"/>
    <w:rsid w:val="00E5265B"/>
    <w:rsid w:val="00E5268E"/>
    <w:rsid w:val="00E53075"/>
    <w:rsid w:val="00E540FD"/>
    <w:rsid w:val="00E57513"/>
    <w:rsid w:val="00E577E6"/>
    <w:rsid w:val="00E6066E"/>
    <w:rsid w:val="00E61E4C"/>
    <w:rsid w:val="00E620C1"/>
    <w:rsid w:val="00E6285C"/>
    <w:rsid w:val="00E633D2"/>
    <w:rsid w:val="00E63D89"/>
    <w:rsid w:val="00E63DD6"/>
    <w:rsid w:val="00E6431F"/>
    <w:rsid w:val="00E64895"/>
    <w:rsid w:val="00E64E1C"/>
    <w:rsid w:val="00E64EFB"/>
    <w:rsid w:val="00E65BD1"/>
    <w:rsid w:val="00E65D25"/>
    <w:rsid w:val="00E65F42"/>
    <w:rsid w:val="00E67575"/>
    <w:rsid w:val="00E67A55"/>
    <w:rsid w:val="00E708F8"/>
    <w:rsid w:val="00E7114F"/>
    <w:rsid w:val="00E71BCB"/>
    <w:rsid w:val="00E7211F"/>
    <w:rsid w:val="00E7273F"/>
    <w:rsid w:val="00E72D7E"/>
    <w:rsid w:val="00E73083"/>
    <w:rsid w:val="00E73751"/>
    <w:rsid w:val="00E737B4"/>
    <w:rsid w:val="00E73A20"/>
    <w:rsid w:val="00E746B2"/>
    <w:rsid w:val="00E7481E"/>
    <w:rsid w:val="00E7508B"/>
    <w:rsid w:val="00E7594E"/>
    <w:rsid w:val="00E7604C"/>
    <w:rsid w:val="00E761E6"/>
    <w:rsid w:val="00E76BA0"/>
    <w:rsid w:val="00E76CAB"/>
    <w:rsid w:val="00E7717D"/>
    <w:rsid w:val="00E7734C"/>
    <w:rsid w:val="00E77390"/>
    <w:rsid w:val="00E77B31"/>
    <w:rsid w:val="00E77B9F"/>
    <w:rsid w:val="00E80716"/>
    <w:rsid w:val="00E80769"/>
    <w:rsid w:val="00E80813"/>
    <w:rsid w:val="00E8082B"/>
    <w:rsid w:val="00E82683"/>
    <w:rsid w:val="00E82836"/>
    <w:rsid w:val="00E82909"/>
    <w:rsid w:val="00E83016"/>
    <w:rsid w:val="00E8309F"/>
    <w:rsid w:val="00E8379B"/>
    <w:rsid w:val="00E8484F"/>
    <w:rsid w:val="00E84C9A"/>
    <w:rsid w:val="00E84CA4"/>
    <w:rsid w:val="00E84DBA"/>
    <w:rsid w:val="00E851F0"/>
    <w:rsid w:val="00E8555F"/>
    <w:rsid w:val="00E8597E"/>
    <w:rsid w:val="00E85DF8"/>
    <w:rsid w:val="00E8603E"/>
    <w:rsid w:val="00E871F0"/>
    <w:rsid w:val="00E872A5"/>
    <w:rsid w:val="00E8748B"/>
    <w:rsid w:val="00E87A4B"/>
    <w:rsid w:val="00E87C56"/>
    <w:rsid w:val="00E87D05"/>
    <w:rsid w:val="00E90174"/>
    <w:rsid w:val="00E90D6D"/>
    <w:rsid w:val="00E91435"/>
    <w:rsid w:val="00E91BFC"/>
    <w:rsid w:val="00E92379"/>
    <w:rsid w:val="00E926BA"/>
    <w:rsid w:val="00E92B16"/>
    <w:rsid w:val="00E92E8A"/>
    <w:rsid w:val="00E93161"/>
    <w:rsid w:val="00E95481"/>
    <w:rsid w:val="00E9565D"/>
    <w:rsid w:val="00E95CB5"/>
    <w:rsid w:val="00E95ED9"/>
    <w:rsid w:val="00E96060"/>
    <w:rsid w:val="00E96170"/>
    <w:rsid w:val="00E962AF"/>
    <w:rsid w:val="00E97042"/>
    <w:rsid w:val="00E97749"/>
    <w:rsid w:val="00EA0794"/>
    <w:rsid w:val="00EA0B2C"/>
    <w:rsid w:val="00EA0D3E"/>
    <w:rsid w:val="00EA0E44"/>
    <w:rsid w:val="00EA1037"/>
    <w:rsid w:val="00EA212D"/>
    <w:rsid w:val="00EA2574"/>
    <w:rsid w:val="00EA3D82"/>
    <w:rsid w:val="00EA3E2E"/>
    <w:rsid w:val="00EA4320"/>
    <w:rsid w:val="00EA45DA"/>
    <w:rsid w:val="00EA463D"/>
    <w:rsid w:val="00EA6412"/>
    <w:rsid w:val="00EA64D7"/>
    <w:rsid w:val="00EA6895"/>
    <w:rsid w:val="00EA68D2"/>
    <w:rsid w:val="00EA6B9E"/>
    <w:rsid w:val="00EA71B0"/>
    <w:rsid w:val="00EA7F68"/>
    <w:rsid w:val="00EB0274"/>
    <w:rsid w:val="00EB046A"/>
    <w:rsid w:val="00EB059B"/>
    <w:rsid w:val="00EB093B"/>
    <w:rsid w:val="00EB1A24"/>
    <w:rsid w:val="00EB2034"/>
    <w:rsid w:val="00EB2303"/>
    <w:rsid w:val="00EB472B"/>
    <w:rsid w:val="00EB489C"/>
    <w:rsid w:val="00EB5107"/>
    <w:rsid w:val="00EB5894"/>
    <w:rsid w:val="00EB7455"/>
    <w:rsid w:val="00EC0532"/>
    <w:rsid w:val="00EC0A04"/>
    <w:rsid w:val="00EC0AD6"/>
    <w:rsid w:val="00EC12E7"/>
    <w:rsid w:val="00EC12F0"/>
    <w:rsid w:val="00EC150D"/>
    <w:rsid w:val="00EC1A72"/>
    <w:rsid w:val="00EC1E3A"/>
    <w:rsid w:val="00EC2324"/>
    <w:rsid w:val="00EC253F"/>
    <w:rsid w:val="00EC2CDC"/>
    <w:rsid w:val="00EC41CC"/>
    <w:rsid w:val="00EC449A"/>
    <w:rsid w:val="00EC4B90"/>
    <w:rsid w:val="00EC4FB8"/>
    <w:rsid w:val="00EC5022"/>
    <w:rsid w:val="00EC5594"/>
    <w:rsid w:val="00EC55C2"/>
    <w:rsid w:val="00EC59E4"/>
    <w:rsid w:val="00EC5D35"/>
    <w:rsid w:val="00EC5D60"/>
    <w:rsid w:val="00EC658E"/>
    <w:rsid w:val="00EC6FFA"/>
    <w:rsid w:val="00ED0557"/>
    <w:rsid w:val="00ED063B"/>
    <w:rsid w:val="00ED0888"/>
    <w:rsid w:val="00ED0949"/>
    <w:rsid w:val="00ED0E4B"/>
    <w:rsid w:val="00ED1AA7"/>
    <w:rsid w:val="00ED1B6B"/>
    <w:rsid w:val="00ED22A2"/>
    <w:rsid w:val="00ED2B30"/>
    <w:rsid w:val="00ED2E03"/>
    <w:rsid w:val="00ED2F66"/>
    <w:rsid w:val="00ED3353"/>
    <w:rsid w:val="00ED38B8"/>
    <w:rsid w:val="00ED5364"/>
    <w:rsid w:val="00ED5413"/>
    <w:rsid w:val="00ED58D4"/>
    <w:rsid w:val="00ED69FB"/>
    <w:rsid w:val="00ED6D91"/>
    <w:rsid w:val="00ED7042"/>
    <w:rsid w:val="00ED72FD"/>
    <w:rsid w:val="00ED7F92"/>
    <w:rsid w:val="00EE0544"/>
    <w:rsid w:val="00EE07CB"/>
    <w:rsid w:val="00EE1946"/>
    <w:rsid w:val="00EE1E9D"/>
    <w:rsid w:val="00EE29B3"/>
    <w:rsid w:val="00EE30FE"/>
    <w:rsid w:val="00EE3C96"/>
    <w:rsid w:val="00EE5208"/>
    <w:rsid w:val="00EE529E"/>
    <w:rsid w:val="00EE687B"/>
    <w:rsid w:val="00EE6BB7"/>
    <w:rsid w:val="00EE7DAD"/>
    <w:rsid w:val="00EF0043"/>
    <w:rsid w:val="00EF06CB"/>
    <w:rsid w:val="00EF07B6"/>
    <w:rsid w:val="00EF0CA4"/>
    <w:rsid w:val="00EF0EA1"/>
    <w:rsid w:val="00EF19E0"/>
    <w:rsid w:val="00EF1FF9"/>
    <w:rsid w:val="00EF22E1"/>
    <w:rsid w:val="00EF2B60"/>
    <w:rsid w:val="00EF3068"/>
    <w:rsid w:val="00EF3613"/>
    <w:rsid w:val="00EF36E3"/>
    <w:rsid w:val="00EF3766"/>
    <w:rsid w:val="00EF4261"/>
    <w:rsid w:val="00EF4307"/>
    <w:rsid w:val="00EF4C9A"/>
    <w:rsid w:val="00EF52B7"/>
    <w:rsid w:val="00EF534A"/>
    <w:rsid w:val="00EF5822"/>
    <w:rsid w:val="00EF5F17"/>
    <w:rsid w:val="00EF60BC"/>
    <w:rsid w:val="00EF6D68"/>
    <w:rsid w:val="00EF6E10"/>
    <w:rsid w:val="00EF7725"/>
    <w:rsid w:val="00EF78F2"/>
    <w:rsid w:val="00EF7AE6"/>
    <w:rsid w:val="00F00285"/>
    <w:rsid w:val="00F00A09"/>
    <w:rsid w:val="00F02235"/>
    <w:rsid w:val="00F02D80"/>
    <w:rsid w:val="00F02F16"/>
    <w:rsid w:val="00F03B2F"/>
    <w:rsid w:val="00F05509"/>
    <w:rsid w:val="00F05F0A"/>
    <w:rsid w:val="00F061B5"/>
    <w:rsid w:val="00F0642B"/>
    <w:rsid w:val="00F06A00"/>
    <w:rsid w:val="00F06AD8"/>
    <w:rsid w:val="00F06B06"/>
    <w:rsid w:val="00F07A16"/>
    <w:rsid w:val="00F07BB6"/>
    <w:rsid w:val="00F10381"/>
    <w:rsid w:val="00F103BF"/>
    <w:rsid w:val="00F10555"/>
    <w:rsid w:val="00F10799"/>
    <w:rsid w:val="00F10C68"/>
    <w:rsid w:val="00F10CFA"/>
    <w:rsid w:val="00F10D0E"/>
    <w:rsid w:val="00F11305"/>
    <w:rsid w:val="00F1188D"/>
    <w:rsid w:val="00F12981"/>
    <w:rsid w:val="00F12A08"/>
    <w:rsid w:val="00F13062"/>
    <w:rsid w:val="00F13408"/>
    <w:rsid w:val="00F13F6F"/>
    <w:rsid w:val="00F1409C"/>
    <w:rsid w:val="00F14BCA"/>
    <w:rsid w:val="00F15AE7"/>
    <w:rsid w:val="00F15CC9"/>
    <w:rsid w:val="00F1698F"/>
    <w:rsid w:val="00F1780C"/>
    <w:rsid w:val="00F17B6A"/>
    <w:rsid w:val="00F17EC6"/>
    <w:rsid w:val="00F2014E"/>
    <w:rsid w:val="00F21C95"/>
    <w:rsid w:val="00F23046"/>
    <w:rsid w:val="00F230DE"/>
    <w:rsid w:val="00F23BDB"/>
    <w:rsid w:val="00F240F9"/>
    <w:rsid w:val="00F24B04"/>
    <w:rsid w:val="00F2514E"/>
    <w:rsid w:val="00F259F5"/>
    <w:rsid w:val="00F25CAB"/>
    <w:rsid w:val="00F26B3E"/>
    <w:rsid w:val="00F27430"/>
    <w:rsid w:val="00F27728"/>
    <w:rsid w:val="00F277BD"/>
    <w:rsid w:val="00F27890"/>
    <w:rsid w:val="00F27CDC"/>
    <w:rsid w:val="00F3041A"/>
    <w:rsid w:val="00F31634"/>
    <w:rsid w:val="00F3275F"/>
    <w:rsid w:val="00F32AEB"/>
    <w:rsid w:val="00F333B7"/>
    <w:rsid w:val="00F334E2"/>
    <w:rsid w:val="00F34257"/>
    <w:rsid w:val="00F343EA"/>
    <w:rsid w:val="00F34913"/>
    <w:rsid w:val="00F34FA8"/>
    <w:rsid w:val="00F3526E"/>
    <w:rsid w:val="00F3530C"/>
    <w:rsid w:val="00F35CBA"/>
    <w:rsid w:val="00F35EE1"/>
    <w:rsid w:val="00F36781"/>
    <w:rsid w:val="00F36E3F"/>
    <w:rsid w:val="00F37028"/>
    <w:rsid w:val="00F41CEC"/>
    <w:rsid w:val="00F41DE7"/>
    <w:rsid w:val="00F420B0"/>
    <w:rsid w:val="00F4212D"/>
    <w:rsid w:val="00F42397"/>
    <w:rsid w:val="00F432E0"/>
    <w:rsid w:val="00F43566"/>
    <w:rsid w:val="00F43959"/>
    <w:rsid w:val="00F4449B"/>
    <w:rsid w:val="00F444E0"/>
    <w:rsid w:val="00F44597"/>
    <w:rsid w:val="00F4486A"/>
    <w:rsid w:val="00F44B41"/>
    <w:rsid w:val="00F462A2"/>
    <w:rsid w:val="00F4740E"/>
    <w:rsid w:val="00F475B4"/>
    <w:rsid w:val="00F47946"/>
    <w:rsid w:val="00F5080F"/>
    <w:rsid w:val="00F5082F"/>
    <w:rsid w:val="00F50D5E"/>
    <w:rsid w:val="00F50F65"/>
    <w:rsid w:val="00F5126A"/>
    <w:rsid w:val="00F51668"/>
    <w:rsid w:val="00F51871"/>
    <w:rsid w:val="00F52E32"/>
    <w:rsid w:val="00F52ED1"/>
    <w:rsid w:val="00F52F72"/>
    <w:rsid w:val="00F535DE"/>
    <w:rsid w:val="00F5367F"/>
    <w:rsid w:val="00F53794"/>
    <w:rsid w:val="00F53F15"/>
    <w:rsid w:val="00F541A0"/>
    <w:rsid w:val="00F54AD5"/>
    <w:rsid w:val="00F54F4C"/>
    <w:rsid w:val="00F54FA7"/>
    <w:rsid w:val="00F55052"/>
    <w:rsid w:val="00F551A8"/>
    <w:rsid w:val="00F5595E"/>
    <w:rsid w:val="00F56053"/>
    <w:rsid w:val="00F562F7"/>
    <w:rsid w:val="00F56326"/>
    <w:rsid w:val="00F56A3E"/>
    <w:rsid w:val="00F56B2B"/>
    <w:rsid w:val="00F5787A"/>
    <w:rsid w:val="00F60123"/>
    <w:rsid w:val="00F60314"/>
    <w:rsid w:val="00F617C7"/>
    <w:rsid w:val="00F61B49"/>
    <w:rsid w:val="00F61C41"/>
    <w:rsid w:val="00F62047"/>
    <w:rsid w:val="00F63035"/>
    <w:rsid w:val="00F636C8"/>
    <w:rsid w:val="00F65049"/>
    <w:rsid w:val="00F65715"/>
    <w:rsid w:val="00F65E02"/>
    <w:rsid w:val="00F660C5"/>
    <w:rsid w:val="00F66313"/>
    <w:rsid w:val="00F66822"/>
    <w:rsid w:val="00F66DEC"/>
    <w:rsid w:val="00F66E3D"/>
    <w:rsid w:val="00F6743F"/>
    <w:rsid w:val="00F67560"/>
    <w:rsid w:val="00F679E0"/>
    <w:rsid w:val="00F704C6"/>
    <w:rsid w:val="00F70537"/>
    <w:rsid w:val="00F70E38"/>
    <w:rsid w:val="00F721DC"/>
    <w:rsid w:val="00F7236F"/>
    <w:rsid w:val="00F723B7"/>
    <w:rsid w:val="00F7285C"/>
    <w:rsid w:val="00F72EBD"/>
    <w:rsid w:val="00F72F48"/>
    <w:rsid w:val="00F74212"/>
    <w:rsid w:val="00F74719"/>
    <w:rsid w:val="00F754DC"/>
    <w:rsid w:val="00F76241"/>
    <w:rsid w:val="00F77290"/>
    <w:rsid w:val="00F80B8F"/>
    <w:rsid w:val="00F81221"/>
    <w:rsid w:val="00F81A0E"/>
    <w:rsid w:val="00F81A58"/>
    <w:rsid w:val="00F81EF6"/>
    <w:rsid w:val="00F82181"/>
    <w:rsid w:val="00F8341A"/>
    <w:rsid w:val="00F83BCA"/>
    <w:rsid w:val="00F83CA6"/>
    <w:rsid w:val="00F83E3B"/>
    <w:rsid w:val="00F84505"/>
    <w:rsid w:val="00F8452C"/>
    <w:rsid w:val="00F84664"/>
    <w:rsid w:val="00F85BE0"/>
    <w:rsid w:val="00F85C18"/>
    <w:rsid w:val="00F8626E"/>
    <w:rsid w:val="00F86313"/>
    <w:rsid w:val="00F863FF"/>
    <w:rsid w:val="00F872AA"/>
    <w:rsid w:val="00F872E0"/>
    <w:rsid w:val="00F87747"/>
    <w:rsid w:val="00F8787B"/>
    <w:rsid w:val="00F87FB5"/>
    <w:rsid w:val="00F90D37"/>
    <w:rsid w:val="00F90FD0"/>
    <w:rsid w:val="00F9108D"/>
    <w:rsid w:val="00F910B5"/>
    <w:rsid w:val="00F91A92"/>
    <w:rsid w:val="00F92068"/>
    <w:rsid w:val="00F927ED"/>
    <w:rsid w:val="00F93330"/>
    <w:rsid w:val="00F93B36"/>
    <w:rsid w:val="00F959B5"/>
    <w:rsid w:val="00F96513"/>
    <w:rsid w:val="00F9671D"/>
    <w:rsid w:val="00F96F7E"/>
    <w:rsid w:val="00F96FAD"/>
    <w:rsid w:val="00F977F3"/>
    <w:rsid w:val="00FA08A2"/>
    <w:rsid w:val="00FA0B59"/>
    <w:rsid w:val="00FA0D54"/>
    <w:rsid w:val="00FA0ECB"/>
    <w:rsid w:val="00FA129E"/>
    <w:rsid w:val="00FA1BB5"/>
    <w:rsid w:val="00FA1CE6"/>
    <w:rsid w:val="00FA1D53"/>
    <w:rsid w:val="00FA205C"/>
    <w:rsid w:val="00FA211E"/>
    <w:rsid w:val="00FA2270"/>
    <w:rsid w:val="00FA2518"/>
    <w:rsid w:val="00FA2D46"/>
    <w:rsid w:val="00FA301B"/>
    <w:rsid w:val="00FA322A"/>
    <w:rsid w:val="00FA36B9"/>
    <w:rsid w:val="00FA37F5"/>
    <w:rsid w:val="00FA41F1"/>
    <w:rsid w:val="00FA48E9"/>
    <w:rsid w:val="00FA5551"/>
    <w:rsid w:val="00FA5591"/>
    <w:rsid w:val="00FA5B79"/>
    <w:rsid w:val="00FA6245"/>
    <w:rsid w:val="00FA6302"/>
    <w:rsid w:val="00FA66FC"/>
    <w:rsid w:val="00FA6B85"/>
    <w:rsid w:val="00FA71FB"/>
    <w:rsid w:val="00FA7A53"/>
    <w:rsid w:val="00FA7D33"/>
    <w:rsid w:val="00FA7D89"/>
    <w:rsid w:val="00FB00DD"/>
    <w:rsid w:val="00FB0ADF"/>
    <w:rsid w:val="00FB0E3F"/>
    <w:rsid w:val="00FB1972"/>
    <w:rsid w:val="00FB1C08"/>
    <w:rsid w:val="00FB223A"/>
    <w:rsid w:val="00FB2380"/>
    <w:rsid w:val="00FB3F96"/>
    <w:rsid w:val="00FB43DE"/>
    <w:rsid w:val="00FB4724"/>
    <w:rsid w:val="00FB54A1"/>
    <w:rsid w:val="00FB5A4C"/>
    <w:rsid w:val="00FB6119"/>
    <w:rsid w:val="00FB63C3"/>
    <w:rsid w:val="00FC08D3"/>
    <w:rsid w:val="00FC0CE7"/>
    <w:rsid w:val="00FC1222"/>
    <w:rsid w:val="00FC145E"/>
    <w:rsid w:val="00FC1566"/>
    <w:rsid w:val="00FC1A57"/>
    <w:rsid w:val="00FC1DEB"/>
    <w:rsid w:val="00FC21EA"/>
    <w:rsid w:val="00FC2A59"/>
    <w:rsid w:val="00FC2AB9"/>
    <w:rsid w:val="00FC2EC6"/>
    <w:rsid w:val="00FC2F2D"/>
    <w:rsid w:val="00FC303B"/>
    <w:rsid w:val="00FC3556"/>
    <w:rsid w:val="00FC359D"/>
    <w:rsid w:val="00FC39AC"/>
    <w:rsid w:val="00FC4101"/>
    <w:rsid w:val="00FC4114"/>
    <w:rsid w:val="00FC4164"/>
    <w:rsid w:val="00FC416F"/>
    <w:rsid w:val="00FC4CAB"/>
    <w:rsid w:val="00FC50AC"/>
    <w:rsid w:val="00FC53E0"/>
    <w:rsid w:val="00FC5CEB"/>
    <w:rsid w:val="00FC600E"/>
    <w:rsid w:val="00FC6266"/>
    <w:rsid w:val="00FC6B94"/>
    <w:rsid w:val="00FC6DAA"/>
    <w:rsid w:val="00FC7608"/>
    <w:rsid w:val="00FC7A6C"/>
    <w:rsid w:val="00FD0823"/>
    <w:rsid w:val="00FD0D37"/>
    <w:rsid w:val="00FD1FDF"/>
    <w:rsid w:val="00FD21B2"/>
    <w:rsid w:val="00FD2BDF"/>
    <w:rsid w:val="00FD308B"/>
    <w:rsid w:val="00FD34D1"/>
    <w:rsid w:val="00FD358F"/>
    <w:rsid w:val="00FD3F05"/>
    <w:rsid w:val="00FD3F41"/>
    <w:rsid w:val="00FD4162"/>
    <w:rsid w:val="00FD4F6C"/>
    <w:rsid w:val="00FD5E43"/>
    <w:rsid w:val="00FD6555"/>
    <w:rsid w:val="00FD6DDA"/>
    <w:rsid w:val="00FD70AE"/>
    <w:rsid w:val="00FD76B7"/>
    <w:rsid w:val="00FD76E6"/>
    <w:rsid w:val="00FD7C5D"/>
    <w:rsid w:val="00FD7CFC"/>
    <w:rsid w:val="00FD7F52"/>
    <w:rsid w:val="00FE0172"/>
    <w:rsid w:val="00FE059C"/>
    <w:rsid w:val="00FE0968"/>
    <w:rsid w:val="00FE09AB"/>
    <w:rsid w:val="00FE09CA"/>
    <w:rsid w:val="00FE0C24"/>
    <w:rsid w:val="00FE1BD1"/>
    <w:rsid w:val="00FE1C97"/>
    <w:rsid w:val="00FE26AC"/>
    <w:rsid w:val="00FE27A3"/>
    <w:rsid w:val="00FE2CCD"/>
    <w:rsid w:val="00FE2D43"/>
    <w:rsid w:val="00FE443F"/>
    <w:rsid w:val="00FE46FA"/>
    <w:rsid w:val="00FE55DD"/>
    <w:rsid w:val="00FE56FF"/>
    <w:rsid w:val="00FE5D4F"/>
    <w:rsid w:val="00FE5FC1"/>
    <w:rsid w:val="00FE6026"/>
    <w:rsid w:val="00FE64D6"/>
    <w:rsid w:val="00FE668F"/>
    <w:rsid w:val="00FE69B7"/>
    <w:rsid w:val="00FE76A7"/>
    <w:rsid w:val="00FE7769"/>
    <w:rsid w:val="00FE7B64"/>
    <w:rsid w:val="00FE7D85"/>
    <w:rsid w:val="00FF02FD"/>
    <w:rsid w:val="00FF09B7"/>
    <w:rsid w:val="00FF1471"/>
    <w:rsid w:val="00FF17F8"/>
    <w:rsid w:val="00FF1EB5"/>
    <w:rsid w:val="00FF2648"/>
    <w:rsid w:val="00FF2967"/>
    <w:rsid w:val="00FF2ACC"/>
    <w:rsid w:val="00FF2DA6"/>
    <w:rsid w:val="00FF3636"/>
    <w:rsid w:val="00FF3983"/>
    <w:rsid w:val="00FF3EE2"/>
    <w:rsid w:val="00FF4109"/>
    <w:rsid w:val="00FF4720"/>
    <w:rsid w:val="00FF4ADF"/>
    <w:rsid w:val="00FF4D49"/>
    <w:rsid w:val="00FF4F5B"/>
    <w:rsid w:val="00FF64E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7464"/>
  </w:style>
  <w:style w:type="paragraph" w:styleId="1">
    <w:name w:val="heading 1"/>
    <w:basedOn w:val="a"/>
    <w:next w:val="a"/>
    <w:link w:val="10"/>
    <w:uiPriority w:val="9"/>
    <w:qFormat/>
    <w:rsid w:val="00AE1915"/>
    <w:pPr>
      <w:keepNext/>
      <w:spacing w:before="240" w:after="60"/>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B3C6F"/>
    <w:pPr>
      <w:spacing w:after="0" w:line="240" w:lineRule="auto"/>
    </w:pPr>
  </w:style>
  <w:style w:type="paragraph" w:styleId="a4">
    <w:name w:val="List Paragraph"/>
    <w:aliases w:val="Имя Рисунка,Абзац маркированнный,Абзац 1,1,UL,Нумерованный список_ФТ,1. Абзац списка,Шаг процесса,Table-Normal,RSHB_Table-Normal,Предусловия,Bullets,Основной Текст,Рисподпись,it_List1,Абзац списка1,- список,таб2,Num Bullet 1,Bullet Number"/>
    <w:basedOn w:val="a"/>
    <w:link w:val="a5"/>
    <w:uiPriority w:val="34"/>
    <w:qFormat/>
    <w:rsid w:val="009B78BF"/>
    <w:pPr>
      <w:ind w:left="720"/>
      <w:contextualSpacing/>
    </w:pPr>
  </w:style>
  <w:style w:type="character" w:styleId="a6">
    <w:name w:val="Hyperlink"/>
    <w:basedOn w:val="a0"/>
    <w:uiPriority w:val="99"/>
    <w:unhideWhenUsed/>
    <w:rsid w:val="00952A5C"/>
    <w:rPr>
      <w:color w:val="0000FF" w:themeColor="hyperlink"/>
      <w:u w:val="single"/>
    </w:rPr>
  </w:style>
  <w:style w:type="character" w:customStyle="1" w:styleId="11">
    <w:name w:val="Неразрешенное упоминание1"/>
    <w:basedOn w:val="a0"/>
    <w:uiPriority w:val="99"/>
    <w:semiHidden/>
    <w:unhideWhenUsed/>
    <w:rsid w:val="00952A5C"/>
    <w:rPr>
      <w:color w:val="808080"/>
      <w:shd w:val="clear" w:color="auto" w:fill="E6E6E6"/>
    </w:rPr>
  </w:style>
  <w:style w:type="table" w:styleId="a7">
    <w:name w:val="Table Grid"/>
    <w:basedOn w:val="a1"/>
    <w:uiPriority w:val="39"/>
    <w:rsid w:val="00E33A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FollowedHyperlink"/>
    <w:basedOn w:val="a0"/>
    <w:uiPriority w:val="99"/>
    <w:semiHidden/>
    <w:unhideWhenUsed/>
    <w:rsid w:val="00BF0377"/>
    <w:rPr>
      <w:color w:val="800080" w:themeColor="followedHyperlink"/>
      <w:u w:val="single"/>
    </w:rPr>
  </w:style>
  <w:style w:type="character" w:styleId="a9">
    <w:name w:val="Placeholder Text"/>
    <w:basedOn w:val="a0"/>
    <w:uiPriority w:val="99"/>
    <w:semiHidden/>
    <w:rsid w:val="004A0428"/>
    <w:rPr>
      <w:color w:val="808080"/>
    </w:rPr>
  </w:style>
  <w:style w:type="paragraph" w:styleId="aa">
    <w:name w:val="header"/>
    <w:basedOn w:val="a"/>
    <w:link w:val="ab"/>
    <w:uiPriority w:val="99"/>
    <w:unhideWhenUsed/>
    <w:rsid w:val="000C3067"/>
    <w:pPr>
      <w:tabs>
        <w:tab w:val="center" w:pos="4844"/>
        <w:tab w:val="right" w:pos="9689"/>
      </w:tabs>
      <w:spacing w:after="0" w:line="240" w:lineRule="auto"/>
    </w:pPr>
  </w:style>
  <w:style w:type="character" w:customStyle="1" w:styleId="ab">
    <w:name w:val="Верхний колонтитул Знак"/>
    <w:basedOn w:val="a0"/>
    <w:link w:val="aa"/>
    <w:uiPriority w:val="99"/>
    <w:rsid w:val="000C3067"/>
  </w:style>
  <w:style w:type="paragraph" w:styleId="ac">
    <w:name w:val="footer"/>
    <w:basedOn w:val="a"/>
    <w:link w:val="ad"/>
    <w:uiPriority w:val="99"/>
    <w:unhideWhenUsed/>
    <w:rsid w:val="000C3067"/>
    <w:pPr>
      <w:tabs>
        <w:tab w:val="center" w:pos="4844"/>
        <w:tab w:val="right" w:pos="9689"/>
      </w:tabs>
      <w:spacing w:after="0" w:line="240" w:lineRule="auto"/>
    </w:pPr>
  </w:style>
  <w:style w:type="character" w:customStyle="1" w:styleId="ad">
    <w:name w:val="Нижний колонтитул Знак"/>
    <w:basedOn w:val="a0"/>
    <w:link w:val="ac"/>
    <w:uiPriority w:val="99"/>
    <w:rsid w:val="000C3067"/>
  </w:style>
  <w:style w:type="paragraph" w:styleId="ae">
    <w:name w:val="footnote text"/>
    <w:basedOn w:val="a"/>
    <w:link w:val="af"/>
    <w:uiPriority w:val="99"/>
    <w:unhideWhenUsed/>
    <w:rsid w:val="001957A2"/>
    <w:pPr>
      <w:spacing w:after="0" w:line="240" w:lineRule="auto"/>
    </w:pPr>
    <w:rPr>
      <w:sz w:val="20"/>
      <w:szCs w:val="20"/>
    </w:rPr>
  </w:style>
  <w:style w:type="character" w:customStyle="1" w:styleId="af">
    <w:name w:val="Текст сноски Знак"/>
    <w:basedOn w:val="a0"/>
    <w:link w:val="ae"/>
    <w:uiPriority w:val="99"/>
    <w:rsid w:val="001957A2"/>
    <w:rPr>
      <w:sz w:val="20"/>
      <w:szCs w:val="20"/>
    </w:rPr>
  </w:style>
  <w:style w:type="character" w:styleId="af0">
    <w:name w:val="footnote reference"/>
    <w:basedOn w:val="a0"/>
    <w:uiPriority w:val="99"/>
    <w:unhideWhenUsed/>
    <w:rsid w:val="001957A2"/>
    <w:rPr>
      <w:vertAlign w:val="superscript"/>
    </w:rPr>
  </w:style>
  <w:style w:type="paragraph" w:styleId="af1">
    <w:name w:val="endnote text"/>
    <w:basedOn w:val="a"/>
    <w:link w:val="af2"/>
    <w:uiPriority w:val="99"/>
    <w:semiHidden/>
    <w:unhideWhenUsed/>
    <w:rsid w:val="00E5268E"/>
    <w:pPr>
      <w:spacing w:after="0" w:line="240" w:lineRule="auto"/>
    </w:pPr>
    <w:rPr>
      <w:sz w:val="20"/>
      <w:szCs w:val="20"/>
    </w:rPr>
  </w:style>
  <w:style w:type="character" w:customStyle="1" w:styleId="af2">
    <w:name w:val="Текст концевой сноски Знак"/>
    <w:basedOn w:val="a0"/>
    <w:link w:val="af1"/>
    <w:uiPriority w:val="99"/>
    <w:semiHidden/>
    <w:rsid w:val="00E5268E"/>
    <w:rPr>
      <w:sz w:val="20"/>
      <w:szCs w:val="20"/>
    </w:rPr>
  </w:style>
  <w:style w:type="character" w:styleId="af3">
    <w:name w:val="endnote reference"/>
    <w:basedOn w:val="a0"/>
    <w:uiPriority w:val="99"/>
    <w:semiHidden/>
    <w:unhideWhenUsed/>
    <w:rsid w:val="00E5268E"/>
    <w:rPr>
      <w:vertAlign w:val="superscript"/>
    </w:rPr>
  </w:style>
  <w:style w:type="paragraph" w:styleId="af4">
    <w:name w:val="Plain Text"/>
    <w:basedOn w:val="a"/>
    <w:link w:val="af5"/>
    <w:uiPriority w:val="99"/>
    <w:unhideWhenUsed/>
    <w:rsid w:val="00042EDA"/>
    <w:pPr>
      <w:spacing w:after="0" w:line="240" w:lineRule="auto"/>
    </w:pPr>
    <w:rPr>
      <w:rFonts w:ascii="Consolas" w:eastAsia="Calibri" w:hAnsi="Consolas" w:cs="Times New Roman"/>
      <w:sz w:val="21"/>
      <w:szCs w:val="21"/>
    </w:rPr>
  </w:style>
  <w:style w:type="character" w:customStyle="1" w:styleId="af5">
    <w:name w:val="Текст Знак"/>
    <w:basedOn w:val="a0"/>
    <w:link w:val="af4"/>
    <w:uiPriority w:val="99"/>
    <w:rsid w:val="00042EDA"/>
    <w:rPr>
      <w:rFonts w:ascii="Consolas" w:eastAsia="Calibri" w:hAnsi="Consolas" w:cs="Times New Roman"/>
      <w:sz w:val="21"/>
      <w:szCs w:val="21"/>
    </w:rPr>
  </w:style>
  <w:style w:type="character" w:customStyle="1" w:styleId="10">
    <w:name w:val="Заголовок 1 Знак"/>
    <w:basedOn w:val="a0"/>
    <w:link w:val="1"/>
    <w:uiPriority w:val="9"/>
    <w:rsid w:val="00AE1915"/>
    <w:rPr>
      <w:rFonts w:ascii="Cambria" w:eastAsia="Times New Roman" w:hAnsi="Cambria" w:cs="Times New Roman"/>
      <w:b/>
      <w:bCs/>
      <w:kern w:val="32"/>
      <w:sz w:val="32"/>
      <w:szCs w:val="32"/>
      <w:lang w:eastAsia="ru-RU"/>
    </w:rPr>
  </w:style>
  <w:style w:type="paragraph" w:styleId="af6">
    <w:name w:val="Balloon Text"/>
    <w:basedOn w:val="a"/>
    <w:link w:val="af7"/>
    <w:uiPriority w:val="99"/>
    <w:semiHidden/>
    <w:unhideWhenUsed/>
    <w:rsid w:val="004A451A"/>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4A451A"/>
    <w:rPr>
      <w:rFonts w:ascii="Segoe UI" w:hAnsi="Segoe UI" w:cs="Segoe UI"/>
      <w:sz w:val="18"/>
      <w:szCs w:val="18"/>
    </w:rPr>
  </w:style>
  <w:style w:type="paragraph" w:styleId="af8">
    <w:name w:val="Normal (Web)"/>
    <w:basedOn w:val="a"/>
    <w:uiPriority w:val="99"/>
    <w:semiHidden/>
    <w:unhideWhenUsed/>
    <w:rsid w:val="002235B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9">
    <w:name w:val="Strong"/>
    <w:basedOn w:val="a0"/>
    <w:uiPriority w:val="22"/>
    <w:qFormat/>
    <w:rsid w:val="002235B0"/>
    <w:rPr>
      <w:b/>
      <w:bCs/>
    </w:rPr>
  </w:style>
  <w:style w:type="character" w:styleId="afa">
    <w:name w:val="Emphasis"/>
    <w:basedOn w:val="a0"/>
    <w:uiPriority w:val="20"/>
    <w:qFormat/>
    <w:rsid w:val="002235B0"/>
    <w:rPr>
      <w:i/>
      <w:iCs/>
    </w:rPr>
  </w:style>
  <w:style w:type="character" w:customStyle="1" w:styleId="language">
    <w:name w:val="language"/>
    <w:basedOn w:val="a0"/>
    <w:rsid w:val="005B2A85"/>
  </w:style>
  <w:style w:type="character" w:customStyle="1" w:styleId="mwe-math-mathml-inline">
    <w:name w:val="mwe-math-mathml-inline"/>
    <w:basedOn w:val="a0"/>
    <w:rsid w:val="005B2A85"/>
  </w:style>
  <w:style w:type="paragraph" w:customStyle="1" w:styleId="afb">
    <w:name w:val="Авторы"/>
    <w:basedOn w:val="a"/>
    <w:next w:val="a"/>
    <w:rsid w:val="00D306E7"/>
    <w:pPr>
      <w:spacing w:before="120" w:after="240" w:line="240" w:lineRule="auto"/>
      <w:jc w:val="right"/>
      <w:outlineLvl w:val="0"/>
    </w:pPr>
    <w:rPr>
      <w:rFonts w:ascii="Times New Roman" w:eastAsia="Times New Roman" w:hAnsi="Times New Roman" w:cs="Times New Roman"/>
      <w:i/>
      <w:sz w:val="20"/>
      <w:szCs w:val="24"/>
      <w:lang w:eastAsia="ru-RU"/>
    </w:rPr>
  </w:style>
  <w:style w:type="character" w:customStyle="1" w:styleId="2">
    <w:name w:val="Неразрешенное упоминание2"/>
    <w:basedOn w:val="a0"/>
    <w:uiPriority w:val="99"/>
    <w:semiHidden/>
    <w:unhideWhenUsed/>
    <w:rsid w:val="00327C1E"/>
    <w:rPr>
      <w:color w:val="605E5C"/>
      <w:shd w:val="clear" w:color="auto" w:fill="E1DFDD"/>
    </w:rPr>
  </w:style>
  <w:style w:type="character" w:customStyle="1" w:styleId="3">
    <w:name w:val="Неразрешенное упоминание3"/>
    <w:basedOn w:val="a0"/>
    <w:uiPriority w:val="99"/>
    <w:semiHidden/>
    <w:unhideWhenUsed/>
    <w:rsid w:val="00D165D1"/>
    <w:rPr>
      <w:color w:val="605E5C"/>
      <w:shd w:val="clear" w:color="auto" w:fill="E1DFDD"/>
    </w:rPr>
  </w:style>
  <w:style w:type="character" w:styleId="afc">
    <w:name w:val="annotation reference"/>
    <w:basedOn w:val="a0"/>
    <w:uiPriority w:val="99"/>
    <w:semiHidden/>
    <w:unhideWhenUsed/>
    <w:rsid w:val="00C36D9B"/>
    <w:rPr>
      <w:sz w:val="16"/>
      <w:szCs w:val="16"/>
    </w:rPr>
  </w:style>
  <w:style w:type="paragraph" w:styleId="afd">
    <w:name w:val="annotation text"/>
    <w:basedOn w:val="a"/>
    <w:link w:val="afe"/>
    <w:uiPriority w:val="99"/>
    <w:semiHidden/>
    <w:unhideWhenUsed/>
    <w:rsid w:val="00C36D9B"/>
    <w:pPr>
      <w:spacing w:after="0" w:line="240" w:lineRule="auto"/>
    </w:pPr>
    <w:rPr>
      <w:rFonts w:ascii="Times New Roman" w:eastAsia="Times New Roman" w:hAnsi="Times New Roman" w:cs="Times New Roman"/>
      <w:sz w:val="20"/>
      <w:szCs w:val="20"/>
      <w:lang w:eastAsia="ru-RU"/>
    </w:rPr>
  </w:style>
  <w:style w:type="character" w:customStyle="1" w:styleId="afe">
    <w:name w:val="Текст примечания Знак"/>
    <w:basedOn w:val="a0"/>
    <w:link w:val="afd"/>
    <w:uiPriority w:val="99"/>
    <w:semiHidden/>
    <w:rsid w:val="00C36D9B"/>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C36D9B"/>
    <w:rPr>
      <w:b/>
      <w:bCs/>
    </w:rPr>
  </w:style>
  <w:style w:type="character" w:customStyle="1" w:styleId="aff0">
    <w:name w:val="Тема примечания Знак"/>
    <w:basedOn w:val="afe"/>
    <w:link w:val="aff"/>
    <w:uiPriority w:val="99"/>
    <w:semiHidden/>
    <w:rsid w:val="00C36D9B"/>
    <w:rPr>
      <w:rFonts w:ascii="Times New Roman" w:eastAsia="Times New Roman" w:hAnsi="Times New Roman" w:cs="Times New Roman"/>
      <w:b/>
      <w:bCs/>
      <w:sz w:val="20"/>
      <w:szCs w:val="20"/>
      <w:lang w:eastAsia="ru-RU"/>
    </w:rPr>
  </w:style>
  <w:style w:type="paragraph" w:customStyle="1" w:styleId="aff1">
    <w:name w:val="УДК"/>
    <w:basedOn w:val="a"/>
    <w:uiPriority w:val="99"/>
    <w:qFormat/>
    <w:rsid w:val="00007FF6"/>
    <w:pPr>
      <w:overflowPunct w:val="0"/>
      <w:autoSpaceDE w:val="0"/>
      <w:autoSpaceDN w:val="0"/>
      <w:adjustRightInd w:val="0"/>
      <w:spacing w:after="0" w:line="240" w:lineRule="auto"/>
      <w:textAlignment w:val="baseline"/>
    </w:pPr>
    <w:rPr>
      <w:rFonts w:ascii="Antiqua" w:eastAsia="Times New Roman" w:hAnsi="Antiqua" w:cs="Times New Roman"/>
      <w:b/>
      <w:sz w:val="18"/>
      <w:szCs w:val="20"/>
      <w:lang w:eastAsia="ru-RU"/>
    </w:rPr>
  </w:style>
  <w:style w:type="paragraph" w:customStyle="1" w:styleId="abstract">
    <w:name w:val="abstract"/>
    <w:basedOn w:val="a"/>
    <w:rsid w:val="004D5D36"/>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character" w:customStyle="1" w:styleId="aff2">
    <w:name w:val="Текстовый блок Знак"/>
    <w:basedOn w:val="a0"/>
    <w:link w:val="aff3"/>
    <w:rsid w:val="00286A82"/>
    <w:rPr>
      <w:rFonts w:ascii="Times New Roman" w:eastAsia="Arial Unicode MS" w:hAnsi="Times New Roman" w:cs="Arial Unicode MS"/>
      <w:color w:val="000000"/>
      <w:sz w:val="20"/>
      <w:szCs w:val="20"/>
      <w:bdr w:val="nil"/>
      <w:lang w:eastAsia="ru-RU"/>
    </w:rPr>
  </w:style>
  <w:style w:type="paragraph" w:customStyle="1" w:styleId="aff3">
    <w:name w:val="Текстовый блок"/>
    <w:link w:val="aff2"/>
    <w:autoRedefine/>
    <w:qFormat/>
    <w:rsid w:val="00286A82"/>
    <w:pPr>
      <w:pBdr>
        <w:top w:val="nil"/>
        <w:left w:val="nil"/>
        <w:bottom w:val="nil"/>
        <w:right w:val="nil"/>
        <w:between w:val="nil"/>
        <w:bar w:val="nil"/>
      </w:pBdr>
      <w:tabs>
        <w:tab w:val="left" w:pos="993"/>
      </w:tabs>
      <w:spacing w:after="0" w:line="240" w:lineRule="auto"/>
      <w:jc w:val="both"/>
    </w:pPr>
    <w:rPr>
      <w:rFonts w:ascii="Times New Roman" w:eastAsia="Arial Unicode MS" w:hAnsi="Times New Roman" w:cs="Arial Unicode MS"/>
      <w:color w:val="000000"/>
      <w:sz w:val="20"/>
      <w:szCs w:val="20"/>
      <w:bdr w:val="nil"/>
      <w:lang w:eastAsia="ru-RU"/>
    </w:rPr>
  </w:style>
  <w:style w:type="character" w:customStyle="1" w:styleId="a5">
    <w:name w:val="Абзац списка Знак"/>
    <w:aliases w:val="Имя Рисунка Знак,Абзац маркированнный Знак,Абзац 1 Знак,1 Знак,UL Знак,Нумерованный список_ФТ Знак,1. Абзац списка Знак,Шаг процесса Знак,Table-Normal Знак,RSHB_Table-Normal Знак,Предусловия Знак,Bullets Знак,Основной Текст Знак"/>
    <w:link w:val="a4"/>
    <w:uiPriority w:val="34"/>
    <w:locked/>
    <w:rsid w:val="00A75A5E"/>
  </w:style>
  <w:style w:type="character" w:customStyle="1" w:styleId="UnresolvedMention">
    <w:name w:val="Unresolved Mention"/>
    <w:basedOn w:val="a0"/>
    <w:uiPriority w:val="99"/>
    <w:semiHidden/>
    <w:unhideWhenUsed/>
    <w:rsid w:val="00346F74"/>
    <w:rPr>
      <w:color w:val="605E5C"/>
      <w:shd w:val="clear" w:color="auto" w:fill="E1DFDD"/>
    </w:rPr>
  </w:style>
  <w:style w:type="paragraph" w:customStyle="1" w:styleId="20">
    <w:name w:val="Абзац списка2"/>
    <w:basedOn w:val="a"/>
    <w:rsid w:val="00BF732B"/>
    <w:pPr>
      <w:ind w:left="720"/>
    </w:pPr>
    <w:rPr>
      <w:rFonts w:ascii="Calibri" w:eastAsia="Times New Roman" w:hAnsi="Calibri" w:cs="Times New Roman"/>
    </w:rPr>
  </w:style>
  <w:style w:type="paragraph" w:customStyle="1" w:styleId="12">
    <w:name w:val="Без интервала1"/>
    <w:rsid w:val="00BF732B"/>
    <w:pPr>
      <w:suppressAutoHyphens/>
      <w:spacing w:after="0" w:line="240" w:lineRule="auto"/>
      <w:jc w:val="center"/>
    </w:pPr>
    <w:rPr>
      <w:rFonts w:ascii="Cambria" w:eastAsia="Times New Roman" w:hAnsi="Cambria" w:cs="Times New Roman"/>
      <w:kern w:val="2"/>
      <w:lang w:eastAsia="ar-SA"/>
    </w:rPr>
  </w:style>
  <w:style w:type="paragraph" w:customStyle="1" w:styleId="MDPI13authornames">
    <w:name w:val="MDPI_1.3_authornames"/>
    <w:next w:val="a"/>
    <w:qFormat/>
    <w:rsid w:val="008A304D"/>
    <w:pPr>
      <w:adjustRightInd w:val="0"/>
      <w:snapToGrid w:val="0"/>
      <w:spacing w:after="360" w:line="260" w:lineRule="atLeast"/>
    </w:pPr>
    <w:rPr>
      <w:rFonts w:ascii="Palatino Linotype" w:eastAsia="Times New Roman" w:hAnsi="Palatino Linotype" w:cs="Times New Roman"/>
      <w:b/>
      <w:color w:val="000000"/>
      <w:sz w:val="20"/>
      <w:lang w:val="en-US" w:eastAsia="de-DE" w:bidi="en-US"/>
    </w:rPr>
  </w:style>
  <w:style w:type="paragraph" w:customStyle="1" w:styleId="Pa5">
    <w:name w:val="Pa5"/>
    <w:basedOn w:val="a"/>
    <w:next w:val="a"/>
    <w:uiPriority w:val="99"/>
    <w:rsid w:val="008A304D"/>
    <w:pPr>
      <w:autoSpaceDE w:val="0"/>
      <w:autoSpaceDN w:val="0"/>
      <w:adjustRightInd w:val="0"/>
      <w:spacing w:after="0" w:line="201" w:lineRule="atLeast"/>
    </w:pPr>
    <w:rPr>
      <w:rFonts w:ascii="Cambria" w:hAnsi="Cambria"/>
      <w:sz w:val="24"/>
      <w:szCs w:val="24"/>
    </w:rPr>
  </w:style>
  <w:style w:type="paragraph" w:styleId="Title">
    <w:name w:val="Title"/>
    <w:basedOn w:val="Normal"/>
    <w:qFormat/>
    <w:pPr>
      <w:spacing w:before="100" w:after="160"/>
      <w:keepNext/>
    </w:pPr>
    <w:rPr>
      <w:rFonts w:ascii="Times New Roman" w:hAnsi="Times New Roman" w:cs="Times New Roman"/>
      <w:sz w:val="32"/>
      <w:szCs w:val="32"/>
      <w:color w:val="000000"/>
      <w:b w:val="1"/>
      <w:i w:val="0"/>
      <w:lang w:val="ru-RU"/>
    </w:rPr>
  </w:style>
</w:styles>
</file>

<file path=word/webSettings.xml><?xml version="1.0" encoding="utf-8"?>
<w:webSettings xmlns:r="http://schemas.openxmlformats.org/officeDocument/2006/relationships" xmlns:w="http://schemas.openxmlformats.org/wordprocessingml/2006/main">
  <w:divs>
    <w:div w:id="51269725">
      <w:bodyDiv w:val="1"/>
      <w:marLeft w:val="0"/>
      <w:marRight w:val="0"/>
      <w:marTop w:val="0"/>
      <w:marBottom w:val="0"/>
      <w:divBdr>
        <w:top w:val="none" w:sz="0" w:space="0" w:color="auto"/>
        <w:left w:val="none" w:sz="0" w:space="0" w:color="auto"/>
        <w:bottom w:val="none" w:sz="0" w:space="0" w:color="auto"/>
        <w:right w:val="none" w:sz="0" w:space="0" w:color="auto"/>
      </w:divBdr>
      <w:divsChild>
        <w:div w:id="1002471423">
          <w:marLeft w:val="0"/>
          <w:marRight w:val="0"/>
          <w:marTop w:val="0"/>
          <w:marBottom w:val="0"/>
          <w:divBdr>
            <w:top w:val="none" w:sz="0" w:space="0" w:color="auto"/>
            <w:left w:val="none" w:sz="0" w:space="0" w:color="auto"/>
            <w:bottom w:val="none" w:sz="0" w:space="0" w:color="auto"/>
            <w:right w:val="none" w:sz="0" w:space="0" w:color="auto"/>
          </w:divBdr>
          <w:divsChild>
            <w:div w:id="1916432704">
              <w:marLeft w:val="60"/>
              <w:marRight w:val="0"/>
              <w:marTop w:val="0"/>
              <w:marBottom w:val="0"/>
              <w:divBdr>
                <w:top w:val="none" w:sz="0" w:space="0" w:color="auto"/>
                <w:left w:val="none" w:sz="0" w:space="0" w:color="auto"/>
                <w:bottom w:val="none" w:sz="0" w:space="0" w:color="auto"/>
                <w:right w:val="none" w:sz="0" w:space="0" w:color="auto"/>
              </w:divBdr>
              <w:divsChild>
                <w:div w:id="1483157640">
                  <w:marLeft w:val="0"/>
                  <w:marRight w:val="0"/>
                  <w:marTop w:val="0"/>
                  <w:marBottom w:val="0"/>
                  <w:divBdr>
                    <w:top w:val="none" w:sz="0" w:space="0" w:color="auto"/>
                    <w:left w:val="none" w:sz="0" w:space="0" w:color="auto"/>
                    <w:bottom w:val="none" w:sz="0" w:space="0" w:color="auto"/>
                    <w:right w:val="none" w:sz="0" w:space="0" w:color="auto"/>
                  </w:divBdr>
                  <w:divsChild>
                    <w:div w:id="729503509">
                      <w:marLeft w:val="0"/>
                      <w:marRight w:val="0"/>
                      <w:marTop w:val="0"/>
                      <w:marBottom w:val="120"/>
                      <w:divBdr>
                        <w:top w:val="single" w:sz="6" w:space="0" w:color="F5F5F5"/>
                        <w:left w:val="single" w:sz="6" w:space="0" w:color="F5F5F5"/>
                        <w:bottom w:val="single" w:sz="6" w:space="0" w:color="F5F5F5"/>
                        <w:right w:val="single" w:sz="6" w:space="0" w:color="F5F5F5"/>
                      </w:divBdr>
                      <w:divsChild>
                        <w:div w:id="1428771069">
                          <w:marLeft w:val="0"/>
                          <w:marRight w:val="0"/>
                          <w:marTop w:val="0"/>
                          <w:marBottom w:val="0"/>
                          <w:divBdr>
                            <w:top w:val="none" w:sz="0" w:space="0" w:color="auto"/>
                            <w:left w:val="none" w:sz="0" w:space="0" w:color="auto"/>
                            <w:bottom w:val="none" w:sz="0" w:space="0" w:color="auto"/>
                            <w:right w:val="none" w:sz="0" w:space="0" w:color="auto"/>
                          </w:divBdr>
                          <w:divsChild>
                            <w:div w:id="18205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777639">
          <w:marLeft w:val="0"/>
          <w:marRight w:val="0"/>
          <w:marTop w:val="0"/>
          <w:marBottom w:val="0"/>
          <w:divBdr>
            <w:top w:val="none" w:sz="0" w:space="0" w:color="auto"/>
            <w:left w:val="none" w:sz="0" w:space="0" w:color="auto"/>
            <w:bottom w:val="none" w:sz="0" w:space="0" w:color="auto"/>
            <w:right w:val="none" w:sz="0" w:space="0" w:color="auto"/>
          </w:divBdr>
          <w:divsChild>
            <w:div w:id="604464568">
              <w:marLeft w:val="0"/>
              <w:marRight w:val="60"/>
              <w:marTop w:val="0"/>
              <w:marBottom w:val="0"/>
              <w:divBdr>
                <w:top w:val="none" w:sz="0" w:space="0" w:color="auto"/>
                <w:left w:val="none" w:sz="0" w:space="0" w:color="auto"/>
                <w:bottom w:val="none" w:sz="0" w:space="0" w:color="auto"/>
                <w:right w:val="none" w:sz="0" w:space="0" w:color="auto"/>
              </w:divBdr>
              <w:divsChild>
                <w:div w:id="1418792927">
                  <w:marLeft w:val="0"/>
                  <w:marRight w:val="0"/>
                  <w:marTop w:val="0"/>
                  <w:marBottom w:val="120"/>
                  <w:divBdr>
                    <w:top w:val="single" w:sz="6" w:space="0" w:color="C0C0C0"/>
                    <w:left w:val="single" w:sz="6" w:space="0" w:color="D9D9D9"/>
                    <w:bottom w:val="single" w:sz="6" w:space="0" w:color="D9D9D9"/>
                    <w:right w:val="single" w:sz="6" w:space="0" w:color="D9D9D9"/>
                  </w:divBdr>
                  <w:divsChild>
                    <w:div w:id="1579636037">
                      <w:marLeft w:val="0"/>
                      <w:marRight w:val="0"/>
                      <w:marTop w:val="0"/>
                      <w:marBottom w:val="0"/>
                      <w:divBdr>
                        <w:top w:val="none" w:sz="0" w:space="0" w:color="auto"/>
                        <w:left w:val="none" w:sz="0" w:space="0" w:color="auto"/>
                        <w:bottom w:val="none" w:sz="0" w:space="0" w:color="auto"/>
                        <w:right w:val="none" w:sz="0" w:space="0" w:color="auto"/>
                      </w:divBdr>
                    </w:div>
                    <w:div w:id="1664746095">
                      <w:marLeft w:val="0"/>
                      <w:marRight w:val="0"/>
                      <w:marTop w:val="0"/>
                      <w:marBottom w:val="0"/>
                      <w:divBdr>
                        <w:top w:val="none" w:sz="0" w:space="0" w:color="auto"/>
                        <w:left w:val="none" w:sz="0" w:space="0" w:color="auto"/>
                        <w:bottom w:val="none" w:sz="0" w:space="0" w:color="auto"/>
                        <w:right w:val="none" w:sz="0" w:space="0" w:color="auto"/>
                      </w:divBdr>
                    </w:div>
                  </w:divsChild>
                </w:div>
                <w:div w:id="1762413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4105389">
      <w:bodyDiv w:val="1"/>
      <w:marLeft w:val="0"/>
      <w:marRight w:val="0"/>
      <w:marTop w:val="0"/>
      <w:marBottom w:val="0"/>
      <w:divBdr>
        <w:top w:val="none" w:sz="0" w:space="0" w:color="auto"/>
        <w:left w:val="none" w:sz="0" w:space="0" w:color="auto"/>
        <w:bottom w:val="none" w:sz="0" w:space="0" w:color="auto"/>
        <w:right w:val="none" w:sz="0" w:space="0" w:color="auto"/>
      </w:divBdr>
      <w:divsChild>
        <w:div w:id="116535347">
          <w:marLeft w:val="288"/>
          <w:marRight w:val="0"/>
          <w:marTop w:val="240"/>
          <w:marBottom w:val="0"/>
          <w:divBdr>
            <w:top w:val="none" w:sz="0" w:space="0" w:color="auto"/>
            <w:left w:val="none" w:sz="0" w:space="0" w:color="auto"/>
            <w:bottom w:val="none" w:sz="0" w:space="0" w:color="auto"/>
            <w:right w:val="none" w:sz="0" w:space="0" w:color="auto"/>
          </w:divBdr>
        </w:div>
        <w:div w:id="116871907">
          <w:marLeft w:val="288"/>
          <w:marRight w:val="0"/>
          <w:marTop w:val="240"/>
          <w:marBottom w:val="0"/>
          <w:divBdr>
            <w:top w:val="none" w:sz="0" w:space="0" w:color="auto"/>
            <w:left w:val="none" w:sz="0" w:space="0" w:color="auto"/>
            <w:bottom w:val="none" w:sz="0" w:space="0" w:color="auto"/>
            <w:right w:val="none" w:sz="0" w:space="0" w:color="auto"/>
          </w:divBdr>
        </w:div>
        <w:div w:id="454297204">
          <w:marLeft w:val="288"/>
          <w:marRight w:val="0"/>
          <w:marTop w:val="240"/>
          <w:marBottom w:val="0"/>
          <w:divBdr>
            <w:top w:val="none" w:sz="0" w:space="0" w:color="auto"/>
            <w:left w:val="none" w:sz="0" w:space="0" w:color="auto"/>
            <w:bottom w:val="none" w:sz="0" w:space="0" w:color="auto"/>
            <w:right w:val="none" w:sz="0" w:space="0" w:color="auto"/>
          </w:divBdr>
        </w:div>
        <w:div w:id="800148442">
          <w:marLeft w:val="288"/>
          <w:marRight w:val="0"/>
          <w:marTop w:val="240"/>
          <w:marBottom w:val="0"/>
          <w:divBdr>
            <w:top w:val="none" w:sz="0" w:space="0" w:color="auto"/>
            <w:left w:val="none" w:sz="0" w:space="0" w:color="auto"/>
            <w:bottom w:val="none" w:sz="0" w:space="0" w:color="auto"/>
            <w:right w:val="none" w:sz="0" w:space="0" w:color="auto"/>
          </w:divBdr>
        </w:div>
        <w:div w:id="1017780355">
          <w:marLeft w:val="288"/>
          <w:marRight w:val="0"/>
          <w:marTop w:val="240"/>
          <w:marBottom w:val="0"/>
          <w:divBdr>
            <w:top w:val="none" w:sz="0" w:space="0" w:color="auto"/>
            <w:left w:val="none" w:sz="0" w:space="0" w:color="auto"/>
            <w:bottom w:val="none" w:sz="0" w:space="0" w:color="auto"/>
            <w:right w:val="none" w:sz="0" w:space="0" w:color="auto"/>
          </w:divBdr>
        </w:div>
        <w:div w:id="1379283541">
          <w:marLeft w:val="288"/>
          <w:marRight w:val="0"/>
          <w:marTop w:val="240"/>
          <w:marBottom w:val="0"/>
          <w:divBdr>
            <w:top w:val="none" w:sz="0" w:space="0" w:color="auto"/>
            <w:left w:val="none" w:sz="0" w:space="0" w:color="auto"/>
            <w:bottom w:val="none" w:sz="0" w:space="0" w:color="auto"/>
            <w:right w:val="none" w:sz="0" w:space="0" w:color="auto"/>
          </w:divBdr>
        </w:div>
        <w:div w:id="1682732952">
          <w:marLeft w:val="288"/>
          <w:marRight w:val="0"/>
          <w:marTop w:val="240"/>
          <w:marBottom w:val="0"/>
          <w:divBdr>
            <w:top w:val="none" w:sz="0" w:space="0" w:color="auto"/>
            <w:left w:val="none" w:sz="0" w:space="0" w:color="auto"/>
            <w:bottom w:val="none" w:sz="0" w:space="0" w:color="auto"/>
            <w:right w:val="none" w:sz="0" w:space="0" w:color="auto"/>
          </w:divBdr>
        </w:div>
        <w:div w:id="1902211414">
          <w:marLeft w:val="288"/>
          <w:marRight w:val="0"/>
          <w:marTop w:val="240"/>
          <w:marBottom w:val="0"/>
          <w:divBdr>
            <w:top w:val="none" w:sz="0" w:space="0" w:color="auto"/>
            <w:left w:val="none" w:sz="0" w:space="0" w:color="auto"/>
            <w:bottom w:val="none" w:sz="0" w:space="0" w:color="auto"/>
            <w:right w:val="none" w:sz="0" w:space="0" w:color="auto"/>
          </w:divBdr>
        </w:div>
      </w:divsChild>
    </w:div>
    <w:div w:id="369956096">
      <w:bodyDiv w:val="1"/>
      <w:marLeft w:val="0"/>
      <w:marRight w:val="0"/>
      <w:marTop w:val="0"/>
      <w:marBottom w:val="0"/>
      <w:divBdr>
        <w:top w:val="none" w:sz="0" w:space="0" w:color="auto"/>
        <w:left w:val="none" w:sz="0" w:space="0" w:color="auto"/>
        <w:bottom w:val="none" w:sz="0" w:space="0" w:color="auto"/>
        <w:right w:val="none" w:sz="0" w:space="0" w:color="auto"/>
      </w:divBdr>
    </w:div>
    <w:div w:id="389772519">
      <w:bodyDiv w:val="1"/>
      <w:marLeft w:val="0"/>
      <w:marRight w:val="0"/>
      <w:marTop w:val="0"/>
      <w:marBottom w:val="0"/>
      <w:divBdr>
        <w:top w:val="none" w:sz="0" w:space="0" w:color="auto"/>
        <w:left w:val="none" w:sz="0" w:space="0" w:color="auto"/>
        <w:bottom w:val="none" w:sz="0" w:space="0" w:color="auto"/>
        <w:right w:val="none" w:sz="0" w:space="0" w:color="auto"/>
      </w:divBdr>
      <w:divsChild>
        <w:div w:id="11684126">
          <w:marLeft w:val="288"/>
          <w:marRight w:val="0"/>
          <w:marTop w:val="240"/>
          <w:marBottom w:val="0"/>
          <w:divBdr>
            <w:top w:val="none" w:sz="0" w:space="0" w:color="auto"/>
            <w:left w:val="none" w:sz="0" w:space="0" w:color="auto"/>
            <w:bottom w:val="none" w:sz="0" w:space="0" w:color="auto"/>
            <w:right w:val="none" w:sz="0" w:space="0" w:color="auto"/>
          </w:divBdr>
        </w:div>
        <w:div w:id="163789235">
          <w:marLeft w:val="288"/>
          <w:marRight w:val="0"/>
          <w:marTop w:val="240"/>
          <w:marBottom w:val="0"/>
          <w:divBdr>
            <w:top w:val="none" w:sz="0" w:space="0" w:color="auto"/>
            <w:left w:val="none" w:sz="0" w:space="0" w:color="auto"/>
            <w:bottom w:val="none" w:sz="0" w:space="0" w:color="auto"/>
            <w:right w:val="none" w:sz="0" w:space="0" w:color="auto"/>
          </w:divBdr>
        </w:div>
        <w:div w:id="272638213">
          <w:marLeft w:val="288"/>
          <w:marRight w:val="0"/>
          <w:marTop w:val="240"/>
          <w:marBottom w:val="0"/>
          <w:divBdr>
            <w:top w:val="none" w:sz="0" w:space="0" w:color="auto"/>
            <w:left w:val="none" w:sz="0" w:space="0" w:color="auto"/>
            <w:bottom w:val="none" w:sz="0" w:space="0" w:color="auto"/>
            <w:right w:val="none" w:sz="0" w:space="0" w:color="auto"/>
          </w:divBdr>
        </w:div>
        <w:div w:id="600727085">
          <w:marLeft w:val="288"/>
          <w:marRight w:val="0"/>
          <w:marTop w:val="240"/>
          <w:marBottom w:val="0"/>
          <w:divBdr>
            <w:top w:val="none" w:sz="0" w:space="0" w:color="auto"/>
            <w:left w:val="none" w:sz="0" w:space="0" w:color="auto"/>
            <w:bottom w:val="none" w:sz="0" w:space="0" w:color="auto"/>
            <w:right w:val="none" w:sz="0" w:space="0" w:color="auto"/>
          </w:divBdr>
        </w:div>
        <w:div w:id="833645160">
          <w:marLeft w:val="288"/>
          <w:marRight w:val="0"/>
          <w:marTop w:val="240"/>
          <w:marBottom w:val="0"/>
          <w:divBdr>
            <w:top w:val="none" w:sz="0" w:space="0" w:color="auto"/>
            <w:left w:val="none" w:sz="0" w:space="0" w:color="auto"/>
            <w:bottom w:val="none" w:sz="0" w:space="0" w:color="auto"/>
            <w:right w:val="none" w:sz="0" w:space="0" w:color="auto"/>
          </w:divBdr>
        </w:div>
        <w:div w:id="1094324579">
          <w:marLeft w:val="288"/>
          <w:marRight w:val="0"/>
          <w:marTop w:val="240"/>
          <w:marBottom w:val="0"/>
          <w:divBdr>
            <w:top w:val="none" w:sz="0" w:space="0" w:color="auto"/>
            <w:left w:val="none" w:sz="0" w:space="0" w:color="auto"/>
            <w:bottom w:val="none" w:sz="0" w:space="0" w:color="auto"/>
            <w:right w:val="none" w:sz="0" w:space="0" w:color="auto"/>
          </w:divBdr>
        </w:div>
        <w:div w:id="1685353687">
          <w:marLeft w:val="288"/>
          <w:marRight w:val="0"/>
          <w:marTop w:val="240"/>
          <w:marBottom w:val="0"/>
          <w:divBdr>
            <w:top w:val="none" w:sz="0" w:space="0" w:color="auto"/>
            <w:left w:val="none" w:sz="0" w:space="0" w:color="auto"/>
            <w:bottom w:val="none" w:sz="0" w:space="0" w:color="auto"/>
            <w:right w:val="none" w:sz="0" w:space="0" w:color="auto"/>
          </w:divBdr>
        </w:div>
        <w:div w:id="1781871056">
          <w:marLeft w:val="288"/>
          <w:marRight w:val="0"/>
          <w:marTop w:val="240"/>
          <w:marBottom w:val="0"/>
          <w:divBdr>
            <w:top w:val="none" w:sz="0" w:space="0" w:color="auto"/>
            <w:left w:val="none" w:sz="0" w:space="0" w:color="auto"/>
            <w:bottom w:val="none" w:sz="0" w:space="0" w:color="auto"/>
            <w:right w:val="none" w:sz="0" w:space="0" w:color="auto"/>
          </w:divBdr>
        </w:div>
        <w:div w:id="1993286787">
          <w:marLeft w:val="288"/>
          <w:marRight w:val="0"/>
          <w:marTop w:val="240"/>
          <w:marBottom w:val="0"/>
          <w:divBdr>
            <w:top w:val="none" w:sz="0" w:space="0" w:color="auto"/>
            <w:left w:val="none" w:sz="0" w:space="0" w:color="auto"/>
            <w:bottom w:val="none" w:sz="0" w:space="0" w:color="auto"/>
            <w:right w:val="none" w:sz="0" w:space="0" w:color="auto"/>
          </w:divBdr>
        </w:div>
      </w:divsChild>
    </w:div>
    <w:div w:id="1546794983">
      <w:bodyDiv w:val="1"/>
      <w:marLeft w:val="0"/>
      <w:marRight w:val="0"/>
      <w:marTop w:val="0"/>
      <w:marBottom w:val="0"/>
      <w:divBdr>
        <w:top w:val="none" w:sz="0" w:space="0" w:color="auto"/>
        <w:left w:val="none" w:sz="0" w:space="0" w:color="auto"/>
        <w:bottom w:val="none" w:sz="0" w:space="0" w:color="auto"/>
        <w:right w:val="none" w:sz="0" w:space="0" w:color="auto"/>
      </w:divBdr>
    </w:div>
    <w:div w:id="1966304234">
      <w:bodyDiv w:val="1"/>
      <w:marLeft w:val="0"/>
      <w:marRight w:val="0"/>
      <w:marTop w:val="0"/>
      <w:marBottom w:val="0"/>
      <w:divBdr>
        <w:top w:val="none" w:sz="0" w:space="0" w:color="auto"/>
        <w:left w:val="none" w:sz="0" w:space="0" w:color="auto"/>
        <w:bottom w:val="none" w:sz="0" w:space="0" w:color="auto"/>
        <w:right w:val="none" w:sz="0" w:space="0" w:color="auto"/>
      </w:divBdr>
    </w:div>
    <w:div w:id="208525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Article51" Type="http://schemas.openxmlformats.org/officeDocument/2006/relationships/image" Target="media/article_entities.png"/><Relationship Id="rIdArticle52" Type="http://schemas.openxmlformats.org/officeDocument/2006/relationships/image" Target="media/article_quantil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C0BE8-60E3-462F-BC06-6B8C094DE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1164</Words>
  <Characters>6635</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Olga;Elena Zubareva</dc:creator>
  <cp:lastModifiedBy>TREIDCOMPUTERS</cp:lastModifiedBy>
  <cp:revision>7</cp:revision>
  <cp:lastPrinted>2022-10-02T16:21:00Z</cp:lastPrinted>
  <dcterms:created xsi:type="dcterms:W3CDTF">2025-09-12T13:24:00Z</dcterms:created>
  <dcterms:modified xsi:type="dcterms:W3CDTF">2025-09-12T15:39:00Z</dcterms:modified>
</cp:coreProperties>
</file>