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4F325" w14:textId="77777777" w:rsidR="00401EBB" w:rsidRDefault="00401EBB">
      <w:pPr>
        <w:spacing w:before="100" w:beforeAutospacing="1" w:after="100" w:afterAutospacing="1"/>
        <w:rPr>
          <w:rFonts w:ascii="Adobe 宋体 Std L" w:eastAsia="Adobe 宋体 Std L" w:hAnsi="Adobe 宋体 Std L"/>
          <w:b/>
          <w:sz w:val="32"/>
          <w:szCs w:val="32"/>
        </w:rPr>
      </w:pPr>
    </w:p>
    <w:p w14:paraId="386091C2" w14:textId="77777777" w:rsidR="00B26C88" w:rsidRDefault="00B26C88">
      <w:pPr>
        <w:spacing w:before="100" w:beforeAutospacing="1" w:after="100" w:afterAutospacing="1"/>
        <w:rPr>
          <w:rFonts w:ascii="Adobe 宋体 Std L" w:eastAsia="Adobe 宋体 Std L" w:hAnsi="Adobe 宋体 Std L"/>
          <w:b/>
          <w:sz w:val="32"/>
          <w:szCs w:val="32"/>
        </w:rPr>
      </w:pPr>
    </w:p>
    <w:p w14:paraId="6BC4859B" w14:textId="77777777" w:rsidR="00401EBB" w:rsidRDefault="00F816F3">
      <w:pPr>
        <w:spacing w:before="100" w:beforeAutospacing="1" w:after="100" w:afterAutospacing="1"/>
        <w:jc w:val="center"/>
        <w:rPr>
          <w:rFonts w:ascii="宋体" w:eastAsia="宋体" w:hAnsi="宋体" w:cs="宋体"/>
          <w:b/>
          <w:sz w:val="32"/>
          <w:szCs w:val="32"/>
        </w:rPr>
      </w:pPr>
      <w:r>
        <w:rPr>
          <w:rFonts w:ascii="宋体" w:eastAsia="宋体" w:hAnsi="宋体" w:cs="宋体" w:hint="eastAsia"/>
          <w:b/>
          <w:sz w:val="32"/>
          <w:szCs w:val="32"/>
        </w:rPr>
        <w:t>线下莲花线上GO 购出“鲜”机——以生鲜电商平台发展路径为鉴挖掘潜在机会</w:t>
      </w:r>
    </w:p>
    <w:p w14:paraId="6D468C1C" w14:textId="77777777" w:rsidR="00401EBB" w:rsidRDefault="00F816F3">
      <w:pPr>
        <w:spacing w:before="100" w:beforeAutospacing="1" w:after="100" w:afterAutospacing="1"/>
        <w:jc w:val="center"/>
        <w:rPr>
          <w:rFonts w:ascii="Adobe 宋体 Std L" w:eastAsia="Adobe 宋体 Std L" w:hAnsi="Adobe 宋体 Std L"/>
          <w:b/>
          <w:sz w:val="32"/>
          <w:szCs w:val="32"/>
        </w:rPr>
      </w:pPr>
      <w:r>
        <w:rPr>
          <w:noProof/>
        </w:rPr>
        <w:drawing>
          <wp:inline distT="0" distB="0" distL="0" distR="0" wp14:anchorId="3C3847DB" wp14:editId="56295F9E">
            <wp:extent cx="4295775" cy="2857500"/>
            <wp:effectExtent l="0" t="0" r="9525" b="0"/>
            <wp:docPr id="19" name="图片 19" descr="https://www.zhaoshang800.com/images/news/2016-04-11/14603581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s://www.zhaoshang800.com/images/news/2016-04-11/146035813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95775" cy="2857500"/>
                    </a:xfrm>
                    <a:prstGeom prst="rect">
                      <a:avLst/>
                    </a:prstGeom>
                    <a:noFill/>
                    <a:ln>
                      <a:noFill/>
                    </a:ln>
                  </pic:spPr>
                </pic:pic>
              </a:graphicData>
            </a:graphic>
          </wp:inline>
        </w:drawing>
      </w:r>
    </w:p>
    <w:p w14:paraId="4679F14D" w14:textId="77777777" w:rsidR="00401EBB" w:rsidRDefault="00401EBB">
      <w:pPr>
        <w:spacing w:before="100" w:beforeAutospacing="1" w:after="100" w:afterAutospacing="1"/>
        <w:jc w:val="center"/>
        <w:rPr>
          <w:rFonts w:ascii="宋体" w:eastAsia="宋体" w:hAnsi="宋体" w:cs="宋体"/>
          <w:b/>
          <w:sz w:val="32"/>
          <w:szCs w:val="32"/>
        </w:rPr>
      </w:pPr>
    </w:p>
    <w:p w14:paraId="4F2AFCCD" w14:textId="77777777" w:rsidR="00B26C88" w:rsidRDefault="00B26C88">
      <w:pPr>
        <w:spacing w:before="100" w:beforeAutospacing="1" w:after="100" w:afterAutospacing="1"/>
        <w:jc w:val="center"/>
        <w:rPr>
          <w:rFonts w:ascii="宋体" w:eastAsia="宋体" w:hAnsi="宋体" w:cs="宋体"/>
          <w:b/>
          <w:sz w:val="32"/>
          <w:szCs w:val="32"/>
        </w:rPr>
      </w:pPr>
    </w:p>
    <w:p w14:paraId="3F31188B" w14:textId="77777777" w:rsidR="00401EBB" w:rsidRDefault="00F816F3">
      <w:pPr>
        <w:spacing w:before="100" w:beforeAutospacing="1" w:after="100" w:afterAutospacing="1"/>
        <w:jc w:val="center"/>
        <w:rPr>
          <w:rFonts w:ascii="宋体" w:eastAsia="宋体" w:hAnsi="宋体" w:cs="宋体"/>
          <w:b/>
          <w:sz w:val="32"/>
          <w:szCs w:val="32"/>
        </w:rPr>
      </w:pPr>
      <w:r>
        <w:rPr>
          <w:rFonts w:ascii="宋体" w:eastAsia="宋体" w:hAnsi="宋体" w:cs="宋体" w:hint="eastAsia"/>
          <w:b/>
          <w:sz w:val="32"/>
          <w:szCs w:val="32"/>
        </w:rPr>
        <w:t>团队名称：奋勇争鲜队</w:t>
      </w:r>
    </w:p>
    <w:p w14:paraId="59875EB1" w14:textId="77777777" w:rsidR="00401EBB" w:rsidRDefault="00F816F3">
      <w:pPr>
        <w:spacing w:before="100" w:beforeAutospacing="1" w:after="100" w:afterAutospacing="1"/>
        <w:jc w:val="center"/>
        <w:rPr>
          <w:rFonts w:ascii="宋体" w:eastAsia="宋体" w:hAnsi="宋体" w:cs="宋体"/>
          <w:b/>
          <w:sz w:val="32"/>
          <w:szCs w:val="32"/>
        </w:rPr>
      </w:pPr>
      <w:r>
        <w:rPr>
          <w:rFonts w:ascii="宋体" w:eastAsia="宋体" w:hAnsi="宋体" w:cs="宋体" w:hint="eastAsia"/>
          <w:b/>
          <w:sz w:val="32"/>
          <w:szCs w:val="32"/>
        </w:rPr>
        <w:t>二〇二四年三月</w:t>
      </w:r>
    </w:p>
    <w:p w14:paraId="3948901B" w14:textId="77777777" w:rsidR="00401EBB" w:rsidRDefault="00F816F3">
      <w:pPr>
        <w:rPr>
          <w:rFonts w:ascii="Adobe 黑体 Std R" w:eastAsia="Adobe 黑体 Std R" w:hAnsi="Adobe 黑体 Std R"/>
          <w:sz w:val="28"/>
          <w:szCs w:val="28"/>
        </w:rPr>
      </w:pPr>
      <w:r>
        <w:rPr>
          <w:rFonts w:ascii="Adobe 黑体 Std R" w:eastAsia="Adobe 黑体 Std R" w:hAnsi="Adobe 黑体 Std R"/>
          <w:sz w:val="28"/>
          <w:szCs w:val="28"/>
        </w:rPr>
        <w:br w:type="page"/>
      </w:r>
    </w:p>
    <w:p w14:paraId="2FCD338D" w14:textId="77777777" w:rsidR="00401EBB" w:rsidRPr="00690936" w:rsidRDefault="00F816F3" w:rsidP="00750680">
      <w:pPr>
        <w:spacing w:line="300" w:lineRule="auto"/>
        <w:ind w:firstLineChars="200" w:firstLine="560"/>
        <w:jc w:val="center"/>
        <w:rPr>
          <w:rFonts w:ascii="Adobe 黑体 Std R" w:eastAsia="Adobe 黑体 Std R" w:hAnsi="Adobe 黑体 Std R" w:cs="宋体"/>
          <w:sz w:val="28"/>
          <w:szCs w:val="28"/>
        </w:rPr>
      </w:pPr>
      <w:r w:rsidRPr="00690936">
        <w:rPr>
          <w:rFonts w:ascii="Adobe 黑体 Std R" w:eastAsia="Adobe 黑体 Std R" w:hAnsi="Adobe 黑体 Std R" w:cs="宋体" w:hint="eastAsia"/>
          <w:sz w:val="28"/>
          <w:szCs w:val="28"/>
        </w:rPr>
        <w:lastRenderedPageBreak/>
        <w:t>摘 要</w:t>
      </w:r>
    </w:p>
    <w:p w14:paraId="6E3F7698" w14:textId="77777777" w:rsidR="00401EBB" w:rsidRDefault="00F816F3" w:rsidP="00690936">
      <w:pPr>
        <w:spacing w:beforeLines="50" w:before="156" w:line="300" w:lineRule="auto"/>
        <w:ind w:firstLineChars="200" w:firstLine="480"/>
        <w:rPr>
          <w:rFonts w:ascii="宋体" w:eastAsia="宋体" w:hAnsi="宋体" w:cs="宋体"/>
          <w:sz w:val="24"/>
          <w:szCs w:val="24"/>
        </w:rPr>
      </w:pPr>
      <w:r>
        <w:rPr>
          <w:rFonts w:ascii="宋体" w:eastAsia="宋体" w:hAnsi="宋体" w:cs="宋体" w:hint="eastAsia"/>
          <w:sz w:val="24"/>
          <w:szCs w:val="24"/>
        </w:rPr>
        <w:t>近年来，电商平台尤其是生鲜电商平台，在互联网时代的召唤下，取得了迅猛的发展。各家平台百花齐放，都极力渴望将尚不明朗的蓝海市场归为己有，同时在竞争惨烈的红海市场中获得一定的话语权。基于此背景，本文展开对正大集团莲花购平台在当下发展机遇的分析与评估。</w:t>
      </w:r>
    </w:p>
    <w:p w14:paraId="13B5A546" w14:textId="77777777" w:rsidR="00401EBB" w:rsidRDefault="00F816F3" w:rsidP="00690936">
      <w:pPr>
        <w:spacing w:beforeLines="50" w:before="156" w:line="300" w:lineRule="auto"/>
        <w:ind w:firstLineChars="200" w:firstLine="480"/>
        <w:rPr>
          <w:rFonts w:ascii="宋体" w:eastAsia="宋体" w:hAnsi="宋体" w:cs="宋体"/>
          <w:sz w:val="24"/>
          <w:szCs w:val="24"/>
        </w:rPr>
      </w:pPr>
      <w:r>
        <w:rPr>
          <w:rFonts w:ascii="宋体" w:eastAsia="宋体" w:hAnsi="宋体" w:cs="宋体" w:hint="eastAsia"/>
          <w:sz w:val="24"/>
          <w:szCs w:val="24"/>
        </w:rPr>
        <w:t>本文通过对电商平台用户画像的分析，结合各主流生鲜平台现状的探讨，评估不同生鲜电商平台的运营模式。通过对各平台的归纳得出一些典型问题，并进一步利用经典的统计学方法及</w:t>
      </w:r>
      <w:proofErr w:type="gramStart"/>
      <w:r>
        <w:rPr>
          <w:rFonts w:ascii="宋体" w:eastAsia="宋体" w:hAnsi="宋体" w:cs="宋体" w:hint="eastAsia"/>
          <w:sz w:val="24"/>
          <w:szCs w:val="24"/>
        </w:rPr>
        <w:t>电商类处理</w:t>
      </w:r>
      <w:proofErr w:type="gramEnd"/>
      <w:r>
        <w:rPr>
          <w:rFonts w:ascii="宋体" w:eastAsia="宋体" w:hAnsi="宋体" w:cs="宋体" w:hint="eastAsia"/>
          <w:sz w:val="24"/>
          <w:szCs w:val="24"/>
        </w:rPr>
        <w:t>分析手段，从问题中找到解决方法，参考经典案例，将其转化为机遇。通过对新客户的吸引以及老客户的留存，本报告努力为正大集团，尤其是莲花购平台，提供了一些可以参考的发展方向，便于进一步对客户的精细化运营。</w:t>
      </w:r>
    </w:p>
    <w:p w14:paraId="3A92323E" w14:textId="77777777" w:rsidR="00401EBB" w:rsidRDefault="00F816F3" w:rsidP="00690936">
      <w:pPr>
        <w:spacing w:beforeLines="50" w:before="156" w:line="300" w:lineRule="auto"/>
        <w:ind w:firstLineChars="200" w:firstLine="560"/>
        <w:rPr>
          <w:rFonts w:ascii="宋体" w:eastAsia="宋体" w:hAnsi="宋体" w:cs="宋体"/>
          <w:sz w:val="24"/>
          <w:szCs w:val="24"/>
        </w:rPr>
      </w:pPr>
      <w:r w:rsidRPr="00750680">
        <w:rPr>
          <w:rFonts w:ascii="Adobe 黑体 Std R" w:eastAsia="Adobe 黑体 Std R" w:hAnsi="Adobe 黑体 Std R" w:cs="宋体" w:hint="eastAsia"/>
          <w:sz w:val="28"/>
          <w:szCs w:val="28"/>
        </w:rPr>
        <w:t>关键词：</w:t>
      </w:r>
      <w:r>
        <w:rPr>
          <w:rFonts w:ascii="宋体" w:eastAsia="宋体" w:hAnsi="宋体" w:cs="宋体" w:hint="eastAsia"/>
          <w:sz w:val="24"/>
          <w:szCs w:val="24"/>
        </w:rPr>
        <w:t>正大集团；莲花购；生鲜电商；营销策略；用户行为</w:t>
      </w:r>
    </w:p>
    <w:p w14:paraId="159E36C3" w14:textId="77777777" w:rsidR="00401EBB" w:rsidRDefault="00F816F3" w:rsidP="00690936">
      <w:pPr>
        <w:spacing w:beforeLines="50" w:before="156" w:line="300" w:lineRule="auto"/>
        <w:ind w:firstLineChars="200" w:firstLine="482"/>
        <w:rPr>
          <w:rFonts w:ascii="宋体" w:eastAsia="宋体" w:hAnsi="宋体" w:cs="宋体"/>
          <w:b/>
          <w:sz w:val="24"/>
          <w:szCs w:val="24"/>
        </w:rPr>
      </w:pPr>
      <w:r>
        <w:rPr>
          <w:rFonts w:ascii="宋体" w:eastAsia="宋体" w:hAnsi="宋体" w:cs="宋体" w:hint="eastAsia"/>
          <w:b/>
          <w:sz w:val="24"/>
          <w:szCs w:val="24"/>
        </w:rPr>
        <w:br w:type="page"/>
      </w:r>
    </w:p>
    <w:p w14:paraId="71A7A031" w14:textId="77777777" w:rsidR="00401EBB" w:rsidRDefault="00F816F3">
      <w:pPr>
        <w:pStyle w:val="2"/>
        <w:jc w:val="center"/>
      </w:pPr>
      <w:bookmarkStart w:id="0" w:name="_Toc26138"/>
      <w:r>
        <w:rPr>
          <w:rFonts w:hint="eastAsia"/>
        </w:rPr>
        <w:lastRenderedPageBreak/>
        <w:t>目  录</w:t>
      </w:r>
      <w:bookmarkEnd w:id="0"/>
    </w:p>
    <w:p w14:paraId="46B97156" w14:textId="77777777" w:rsidR="00401EBB" w:rsidRDefault="00401EBB">
      <w:pPr>
        <w:spacing w:line="300" w:lineRule="auto"/>
        <w:ind w:firstLineChars="200" w:firstLine="482"/>
        <w:rPr>
          <w:rFonts w:ascii="宋体" w:eastAsia="宋体" w:hAnsi="宋体" w:cs="宋体"/>
          <w:b/>
          <w:sz w:val="24"/>
          <w:szCs w:val="24"/>
        </w:rPr>
      </w:pPr>
    </w:p>
    <w:p w14:paraId="533DBBB2" w14:textId="77777777" w:rsidR="00401EBB" w:rsidRDefault="00F816F3">
      <w:pPr>
        <w:pStyle w:val="TOC2"/>
        <w:tabs>
          <w:tab w:val="right" w:leader="dot" w:pos="8306"/>
        </w:tabs>
        <w:spacing w:line="300" w:lineRule="auto"/>
        <w:ind w:leftChars="0" w:left="0"/>
        <w:rPr>
          <w:rFonts w:ascii="Times New Roman" w:eastAsia="宋体" w:hAnsi="Times New Roman" w:cs="Times New Roman"/>
          <w:sz w:val="24"/>
          <w:szCs w:val="24"/>
        </w:rPr>
      </w:pPr>
      <w:r>
        <w:rPr>
          <w:rFonts w:ascii="Times New Roman" w:eastAsia="宋体" w:hAnsi="Times New Roman" w:cs="Times New Roman"/>
          <w:b/>
          <w:sz w:val="24"/>
          <w:szCs w:val="24"/>
        </w:rPr>
        <w:fldChar w:fldCharType="begin"/>
      </w:r>
      <w:r>
        <w:rPr>
          <w:rFonts w:ascii="Times New Roman" w:eastAsia="宋体" w:hAnsi="Times New Roman" w:cs="Times New Roman"/>
          <w:b/>
          <w:sz w:val="24"/>
          <w:szCs w:val="24"/>
        </w:rPr>
        <w:instrText xml:space="preserve">TOC \o "1-2" \h \u </w:instrText>
      </w:r>
      <w:r>
        <w:rPr>
          <w:rFonts w:ascii="Times New Roman" w:eastAsia="宋体" w:hAnsi="Times New Roman" w:cs="Times New Roman"/>
          <w:b/>
          <w:sz w:val="24"/>
          <w:szCs w:val="24"/>
        </w:rPr>
        <w:fldChar w:fldCharType="separate"/>
      </w:r>
      <w:hyperlink w:anchor="_Toc2184" w:history="1">
        <w:r>
          <w:rPr>
            <w:rFonts w:ascii="Times New Roman" w:eastAsia="宋体" w:hAnsi="Times New Roman" w:cs="Times New Roman"/>
            <w:sz w:val="24"/>
            <w:szCs w:val="24"/>
          </w:rPr>
          <w:t>一、研究背景及意义</w:t>
        </w:r>
        <w:r>
          <w:rPr>
            <w:rFonts w:ascii="Times New Roman" w:eastAsia="宋体" w:hAnsi="Times New Roman" w:cs="Times New Roman"/>
            <w:sz w:val="24"/>
            <w:szCs w:val="24"/>
          </w:rPr>
          <w:tab/>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PAGEREF _Toc2184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1</w:t>
        </w:r>
        <w:r>
          <w:rPr>
            <w:rFonts w:ascii="Times New Roman" w:eastAsia="宋体" w:hAnsi="Times New Roman" w:cs="Times New Roman"/>
            <w:sz w:val="24"/>
            <w:szCs w:val="24"/>
          </w:rPr>
          <w:fldChar w:fldCharType="end"/>
        </w:r>
      </w:hyperlink>
    </w:p>
    <w:p w14:paraId="02567223" w14:textId="77777777" w:rsidR="00401EBB" w:rsidRDefault="00C5692C">
      <w:pPr>
        <w:pStyle w:val="TOC2"/>
        <w:tabs>
          <w:tab w:val="right" w:leader="dot" w:pos="8306"/>
        </w:tabs>
        <w:spacing w:line="300" w:lineRule="auto"/>
        <w:rPr>
          <w:rFonts w:ascii="Times New Roman" w:eastAsia="宋体" w:hAnsi="Times New Roman" w:cs="Times New Roman"/>
          <w:sz w:val="24"/>
          <w:szCs w:val="24"/>
        </w:rPr>
      </w:pPr>
      <w:hyperlink w:anchor="_Toc30153" w:history="1">
        <w:r w:rsidR="00F816F3">
          <w:rPr>
            <w:rFonts w:ascii="Times New Roman" w:eastAsia="宋体" w:hAnsi="Times New Roman" w:cs="Times New Roman"/>
            <w:sz w:val="24"/>
            <w:szCs w:val="24"/>
          </w:rPr>
          <w:t>（一）研究的背景</w:t>
        </w:r>
        <w:r w:rsidR="00F816F3">
          <w:rPr>
            <w:rFonts w:ascii="Times New Roman" w:eastAsia="宋体" w:hAnsi="Times New Roman" w:cs="Times New Roman"/>
            <w:sz w:val="24"/>
            <w:szCs w:val="24"/>
          </w:rPr>
          <w:tab/>
        </w:r>
        <w:r w:rsidR="00F816F3">
          <w:rPr>
            <w:rFonts w:ascii="Times New Roman" w:eastAsia="宋体" w:hAnsi="Times New Roman" w:cs="Times New Roman"/>
            <w:sz w:val="24"/>
            <w:szCs w:val="24"/>
          </w:rPr>
          <w:fldChar w:fldCharType="begin"/>
        </w:r>
        <w:r w:rsidR="00F816F3">
          <w:rPr>
            <w:rFonts w:ascii="Times New Roman" w:eastAsia="宋体" w:hAnsi="Times New Roman" w:cs="Times New Roman"/>
            <w:sz w:val="24"/>
            <w:szCs w:val="24"/>
          </w:rPr>
          <w:instrText xml:space="preserve"> PAGEREF _Toc30153 \h </w:instrText>
        </w:r>
        <w:r w:rsidR="00F816F3">
          <w:rPr>
            <w:rFonts w:ascii="Times New Roman" w:eastAsia="宋体" w:hAnsi="Times New Roman" w:cs="Times New Roman"/>
            <w:sz w:val="24"/>
            <w:szCs w:val="24"/>
          </w:rPr>
        </w:r>
        <w:r w:rsidR="00F816F3">
          <w:rPr>
            <w:rFonts w:ascii="Times New Roman" w:eastAsia="宋体" w:hAnsi="Times New Roman" w:cs="Times New Roman"/>
            <w:sz w:val="24"/>
            <w:szCs w:val="24"/>
          </w:rPr>
          <w:fldChar w:fldCharType="separate"/>
        </w:r>
        <w:r w:rsidR="00F816F3">
          <w:rPr>
            <w:rFonts w:ascii="Times New Roman" w:eastAsia="宋体" w:hAnsi="Times New Roman" w:cs="Times New Roman"/>
            <w:sz w:val="24"/>
            <w:szCs w:val="24"/>
          </w:rPr>
          <w:t>1</w:t>
        </w:r>
        <w:r w:rsidR="00F816F3">
          <w:rPr>
            <w:rFonts w:ascii="Times New Roman" w:eastAsia="宋体" w:hAnsi="Times New Roman" w:cs="Times New Roman"/>
            <w:sz w:val="24"/>
            <w:szCs w:val="24"/>
          </w:rPr>
          <w:fldChar w:fldCharType="end"/>
        </w:r>
      </w:hyperlink>
    </w:p>
    <w:p w14:paraId="49654D5B" w14:textId="77777777" w:rsidR="00401EBB" w:rsidRDefault="00C5692C">
      <w:pPr>
        <w:pStyle w:val="TOC2"/>
        <w:tabs>
          <w:tab w:val="right" w:leader="dot" w:pos="8306"/>
        </w:tabs>
        <w:spacing w:line="300" w:lineRule="auto"/>
        <w:rPr>
          <w:rFonts w:ascii="Times New Roman" w:eastAsia="宋体" w:hAnsi="Times New Roman" w:cs="Times New Roman"/>
          <w:sz w:val="24"/>
          <w:szCs w:val="24"/>
        </w:rPr>
      </w:pPr>
      <w:hyperlink w:anchor="_Toc5914" w:history="1">
        <w:r w:rsidR="00F816F3">
          <w:rPr>
            <w:rFonts w:ascii="Times New Roman" w:eastAsia="宋体" w:hAnsi="Times New Roman" w:cs="Times New Roman"/>
            <w:sz w:val="24"/>
            <w:szCs w:val="24"/>
          </w:rPr>
          <w:t>（二）研究的意义</w:t>
        </w:r>
        <w:r w:rsidR="00F816F3">
          <w:rPr>
            <w:rFonts w:ascii="Times New Roman" w:eastAsia="宋体" w:hAnsi="Times New Roman" w:cs="Times New Roman"/>
            <w:sz w:val="24"/>
            <w:szCs w:val="24"/>
          </w:rPr>
          <w:tab/>
        </w:r>
        <w:r w:rsidR="00F816F3">
          <w:rPr>
            <w:rFonts w:ascii="Times New Roman" w:eastAsia="宋体" w:hAnsi="Times New Roman" w:cs="Times New Roman"/>
            <w:sz w:val="24"/>
            <w:szCs w:val="24"/>
          </w:rPr>
          <w:fldChar w:fldCharType="begin"/>
        </w:r>
        <w:r w:rsidR="00F816F3">
          <w:rPr>
            <w:rFonts w:ascii="Times New Roman" w:eastAsia="宋体" w:hAnsi="Times New Roman" w:cs="Times New Roman"/>
            <w:sz w:val="24"/>
            <w:szCs w:val="24"/>
          </w:rPr>
          <w:instrText xml:space="preserve"> PAGEREF _Toc5914 \h </w:instrText>
        </w:r>
        <w:r w:rsidR="00F816F3">
          <w:rPr>
            <w:rFonts w:ascii="Times New Roman" w:eastAsia="宋体" w:hAnsi="Times New Roman" w:cs="Times New Roman"/>
            <w:sz w:val="24"/>
            <w:szCs w:val="24"/>
          </w:rPr>
        </w:r>
        <w:r w:rsidR="00F816F3">
          <w:rPr>
            <w:rFonts w:ascii="Times New Roman" w:eastAsia="宋体" w:hAnsi="Times New Roman" w:cs="Times New Roman"/>
            <w:sz w:val="24"/>
            <w:szCs w:val="24"/>
          </w:rPr>
          <w:fldChar w:fldCharType="separate"/>
        </w:r>
        <w:r w:rsidR="00F816F3">
          <w:rPr>
            <w:rFonts w:ascii="Times New Roman" w:eastAsia="宋体" w:hAnsi="Times New Roman" w:cs="Times New Roman"/>
            <w:sz w:val="24"/>
            <w:szCs w:val="24"/>
          </w:rPr>
          <w:t>3</w:t>
        </w:r>
        <w:r w:rsidR="00F816F3">
          <w:rPr>
            <w:rFonts w:ascii="Times New Roman" w:eastAsia="宋体" w:hAnsi="Times New Roman" w:cs="Times New Roman"/>
            <w:sz w:val="24"/>
            <w:szCs w:val="24"/>
          </w:rPr>
          <w:fldChar w:fldCharType="end"/>
        </w:r>
      </w:hyperlink>
    </w:p>
    <w:p w14:paraId="4E556F15" w14:textId="77777777" w:rsidR="00401EBB" w:rsidRDefault="00C5692C">
      <w:pPr>
        <w:pStyle w:val="TOC1"/>
        <w:tabs>
          <w:tab w:val="right" w:leader="dot" w:pos="8306"/>
        </w:tabs>
        <w:spacing w:line="300" w:lineRule="auto"/>
        <w:rPr>
          <w:rFonts w:ascii="Times New Roman" w:eastAsia="宋体" w:hAnsi="Times New Roman" w:cs="Times New Roman"/>
          <w:sz w:val="24"/>
          <w:szCs w:val="24"/>
        </w:rPr>
      </w:pPr>
      <w:hyperlink w:anchor="_Toc991" w:history="1">
        <w:r w:rsidR="00F816F3">
          <w:rPr>
            <w:rFonts w:ascii="Times New Roman" w:eastAsia="宋体" w:hAnsi="Times New Roman" w:cs="Times New Roman"/>
            <w:sz w:val="24"/>
            <w:szCs w:val="24"/>
          </w:rPr>
          <w:t>二、各主流生鲜平台背景现状探讨</w:t>
        </w:r>
        <w:r w:rsidR="00F816F3">
          <w:rPr>
            <w:rFonts w:ascii="Times New Roman" w:eastAsia="宋体" w:hAnsi="Times New Roman" w:cs="Times New Roman"/>
            <w:sz w:val="24"/>
            <w:szCs w:val="24"/>
          </w:rPr>
          <w:tab/>
        </w:r>
        <w:r w:rsidR="00F816F3">
          <w:rPr>
            <w:rFonts w:ascii="Times New Roman" w:eastAsia="宋体" w:hAnsi="Times New Roman" w:cs="Times New Roman"/>
            <w:sz w:val="24"/>
            <w:szCs w:val="24"/>
          </w:rPr>
          <w:fldChar w:fldCharType="begin"/>
        </w:r>
        <w:r w:rsidR="00F816F3">
          <w:rPr>
            <w:rFonts w:ascii="Times New Roman" w:eastAsia="宋体" w:hAnsi="Times New Roman" w:cs="Times New Roman"/>
            <w:sz w:val="24"/>
            <w:szCs w:val="24"/>
          </w:rPr>
          <w:instrText xml:space="preserve"> PAGEREF _Toc991 \h </w:instrText>
        </w:r>
        <w:r w:rsidR="00F816F3">
          <w:rPr>
            <w:rFonts w:ascii="Times New Roman" w:eastAsia="宋体" w:hAnsi="Times New Roman" w:cs="Times New Roman"/>
            <w:sz w:val="24"/>
            <w:szCs w:val="24"/>
          </w:rPr>
        </w:r>
        <w:r w:rsidR="00F816F3">
          <w:rPr>
            <w:rFonts w:ascii="Times New Roman" w:eastAsia="宋体" w:hAnsi="Times New Roman" w:cs="Times New Roman"/>
            <w:sz w:val="24"/>
            <w:szCs w:val="24"/>
          </w:rPr>
          <w:fldChar w:fldCharType="separate"/>
        </w:r>
        <w:r w:rsidR="00F816F3">
          <w:rPr>
            <w:rFonts w:ascii="Times New Roman" w:eastAsia="宋体" w:hAnsi="Times New Roman" w:cs="Times New Roman"/>
            <w:sz w:val="24"/>
            <w:szCs w:val="24"/>
          </w:rPr>
          <w:t>4</w:t>
        </w:r>
        <w:r w:rsidR="00F816F3">
          <w:rPr>
            <w:rFonts w:ascii="Times New Roman" w:eastAsia="宋体" w:hAnsi="Times New Roman" w:cs="Times New Roman"/>
            <w:sz w:val="24"/>
            <w:szCs w:val="24"/>
          </w:rPr>
          <w:fldChar w:fldCharType="end"/>
        </w:r>
      </w:hyperlink>
    </w:p>
    <w:p w14:paraId="3E934D00" w14:textId="77777777" w:rsidR="00401EBB" w:rsidRDefault="00C5692C">
      <w:pPr>
        <w:pStyle w:val="TOC1"/>
        <w:tabs>
          <w:tab w:val="right" w:leader="dot" w:pos="8306"/>
        </w:tabs>
        <w:spacing w:line="300" w:lineRule="auto"/>
        <w:rPr>
          <w:rFonts w:ascii="Times New Roman" w:eastAsia="宋体" w:hAnsi="Times New Roman" w:cs="Times New Roman"/>
          <w:sz w:val="24"/>
          <w:szCs w:val="24"/>
        </w:rPr>
      </w:pPr>
      <w:hyperlink w:anchor="_Toc26516" w:history="1">
        <w:r w:rsidR="00F816F3">
          <w:rPr>
            <w:rFonts w:ascii="Times New Roman" w:eastAsia="宋体" w:hAnsi="Times New Roman" w:cs="Times New Roman"/>
            <w:sz w:val="24"/>
            <w:szCs w:val="24"/>
          </w:rPr>
          <w:t>三、核心问题引出及项目成果阐述</w:t>
        </w:r>
        <w:r w:rsidR="00F816F3">
          <w:rPr>
            <w:rFonts w:ascii="Times New Roman" w:eastAsia="宋体" w:hAnsi="Times New Roman" w:cs="Times New Roman"/>
            <w:sz w:val="24"/>
            <w:szCs w:val="24"/>
          </w:rPr>
          <w:tab/>
        </w:r>
        <w:r w:rsidR="00F816F3">
          <w:rPr>
            <w:rFonts w:ascii="Times New Roman" w:eastAsia="宋体" w:hAnsi="Times New Roman" w:cs="Times New Roman"/>
            <w:sz w:val="24"/>
            <w:szCs w:val="24"/>
          </w:rPr>
          <w:fldChar w:fldCharType="begin"/>
        </w:r>
        <w:r w:rsidR="00F816F3">
          <w:rPr>
            <w:rFonts w:ascii="Times New Roman" w:eastAsia="宋体" w:hAnsi="Times New Roman" w:cs="Times New Roman"/>
            <w:sz w:val="24"/>
            <w:szCs w:val="24"/>
          </w:rPr>
          <w:instrText xml:space="preserve"> PAGEREF _Toc26516 \h </w:instrText>
        </w:r>
        <w:r w:rsidR="00F816F3">
          <w:rPr>
            <w:rFonts w:ascii="Times New Roman" w:eastAsia="宋体" w:hAnsi="Times New Roman" w:cs="Times New Roman"/>
            <w:sz w:val="24"/>
            <w:szCs w:val="24"/>
          </w:rPr>
        </w:r>
        <w:r w:rsidR="00F816F3">
          <w:rPr>
            <w:rFonts w:ascii="Times New Roman" w:eastAsia="宋体" w:hAnsi="Times New Roman" w:cs="Times New Roman"/>
            <w:sz w:val="24"/>
            <w:szCs w:val="24"/>
          </w:rPr>
          <w:fldChar w:fldCharType="separate"/>
        </w:r>
        <w:r w:rsidR="00F816F3">
          <w:rPr>
            <w:rFonts w:ascii="Times New Roman" w:eastAsia="宋体" w:hAnsi="Times New Roman" w:cs="Times New Roman"/>
            <w:sz w:val="24"/>
            <w:szCs w:val="24"/>
          </w:rPr>
          <w:t>10</w:t>
        </w:r>
        <w:r w:rsidR="00F816F3">
          <w:rPr>
            <w:rFonts w:ascii="Times New Roman" w:eastAsia="宋体" w:hAnsi="Times New Roman" w:cs="Times New Roman"/>
            <w:sz w:val="24"/>
            <w:szCs w:val="24"/>
          </w:rPr>
          <w:fldChar w:fldCharType="end"/>
        </w:r>
      </w:hyperlink>
    </w:p>
    <w:p w14:paraId="33FDC0B5" w14:textId="77777777" w:rsidR="00401EBB" w:rsidRDefault="00C5692C">
      <w:pPr>
        <w:pStyle w:val="TOC2"/>
        <w:tabs>
          <w:tab w:val="right" w:leader="dot" w:pos="8306"/>
        </w:tabs>
        <w:spacing w:line="300" w:lineRule="auto"/>
        <w:rPr>
          <w:rFonts w:ascii="Times New Roman" w:eastAsia="宋体" w:hAnsi="Times New Roman" w:cs="Times New Roman"/>
          <w:sz w:val="24"/>
          <w:szCs w:val="24"/>
        </w:rPr>
      </w:pPr>
      <w:hyperlink w:anchor="_Toc10713" w:history="1">
        <w:r w:rsidR="00F816F3">
          <w:rPr>
            <w:rFonts w:ascii="Times New Roman" w:eastAsia="宋体" w:hAnsi="Times New Roman" w:cs="Times New Roman"/>
            <w:sz w:val="24"/>
            <w:szCs w:val="24"/>
          </w:rPr>
          <w:t>（一）平台仍缺少宣传</w:t>
        </w:r>
        <w:r w:rsidR="00F816F3">
          <w:rPr>
            <w:rFonts w:ascii="Times New Roman" w:eastAsia="宋体" w:hAnsi="Times New Roman" w:cs="Times New Roman"/>
            <w:sz w:val="24"/>
            <w:szCs w:val="24"/>
          </w:rPr>
          <w:tab/>
        </w:r>
        <w:r w:rsidR="00F816F3">
          <w:rPr>
            <w:rFonts w:ascii="Times New Roman" w:eastAsia="宋体" w:hAnsi="Times New Roman" w:cs="Times New Roman"/>
            <w:sz w:val="24"/>
            <w:szCs w:val="24"/>
          </w:rPr>
          <w:fldChar w:fldCharType="begin"/>
        </w:r>
        <w:r w:rsidR="00F816F3">
          <w:rPr>
            <w:rFonts w:ascii="Times New Roman" w:eastAsia="宋体" w:hAnsi="Times New Roman" w:cs="Times New Roman"/>
            <w:sz w:val="24"/>
            <w:szCs w:val="24"/>
          </w:rPr>
          <w:instrText xml:space="preserve"> PAGEREF _Toc10713 \h </w:instrText>
        </w:r>
        <w:r w:rsidR="00F816F3">
          <w:rPr>
            <w:rFonts w:ascii="Times New Roman" w:eastAsia="宋体" w:hAnsi="Times New Roman" w:cs="Times New Roman"/>
            <w:sz w:val="24"/>
            <w:szCs w:val="24"/>
          </w:rPr>
        </w:r>
        <w:r w:rsidR="00F816F3">
          <w:rPr>
            <w:rFonts w:ascii="Times New Roman" w:eastAsia="宋体" w:hAnsi="Times New Roman" w:cs="Times New Roman"/>
            <w:sz w:val="24"/>
            <w:szCs w:val="24"/>
          </w:rPr>
          <w:fldChar w:fldCharType="separate"/>
        </w:r>
        <w:r w:rsidR="00F816F3">
          <w:rPr>
            <w:rFonts w:ascii="Times New Roman" w:eastAsia="宋体" w:hAnsi="Times New Roman" w:cs="Times New Roman"/>
            <w:sz w:val="24"/>
            <w:szCs w:val="24"/>
          </w:rPr>
          <w:t>10</w:t>
        </w:r>
        <w:r w:rsidR="00F816F3">
          <w:rPr>
            <w:rFonts w:ascii="Times New Roman" w:eastAsia="宋体" w:hAnsi="Times New Roman" w:cs="Times New Roman"/>
            <w:sz w:val="24"/>
            <w:szCs w:val="24"/>
          </w:rPr>
          <w:fldChar w:fldCharType="end"/>
        </w:r>
      </w:hyperlink>
    </w:p>
    <w:p w14:paraId="28D6B313" w14:textId="77777777" w:rsidR="00401EBB" w:rsidRDefault="00C5692C">
      <w:pPr>
        <w:pStyle w:val="TOC2"/>
        <w:tabs>
          <w:tab w:val="right" w:leader="dot" w:pos="8306"/>
        </w:tabs>
        <w:spacing w:line="300" w:lineRule="auto"/>
        <w:rPr>
          <w:rFonts w:ascii="Times New Roman" w:eastAsia="宋体" w:hAnsi="Times New Roman" w:cs="Times New Roman"/>
          <w:sz w:val="24"/>
          <w:szCs w:val="24"/>
        </w:rPr>
      </w:pPr>
      <w:hyperlink w:anchor="_Toc6286" w:history="1">
        <w:r w:rsidR="00F816F3">
          <w:rPr>
            <w:rFonts w:ascii="Times New Roman" w:eastAsia="宋体" w:hAnsi="Times New Roman" w:cs="Times New Roman"/>
            <w:sz w:val="24"/>
            <w:szCs w:val="24"/>
          </w:rPr>
          <w:t>（二）线上食品无法满足客户需要</w:t>
        </w:r>
        <w:r w:rsidR="00F816F3">
          <w:rPr>
            <w:rFonts w:ascii="Times New Roman" w:eastAsia="宋体" w:hAnsi="Times New Roman" w:cs="Times New Roman"/>
            <w:sz w:val="24"/>
            <w:szCs w:val="24"/>
          </w:rPr>
          <w:tab/>
        </w:r>
        <w:r w:rsidR="00F816F3">
          <w:rPr>
            <w:rFonts w:ascii="Times New Roman" w:eastAsia="宋体" w:hAnsi="Times New Roman" w:cs="Times New Roman"/>
            <w:sz w:val="24"/>
            <w:szCs w:val="24"/>
          </w:rPr>
          <w:fldChar w:fldCharType="begin"/>
        </w:r>
        <w:r w:rsidR="00F816F3">
          <w:rPr>
            <w:rFonts w:ascii="Times New Roman" w:eastAsia="宋体" w:hAnsi="Times New Roman" w:cs="Times New Roman"/>
            <w:sz w:val="24"/>
            <w:szCs w:val="24"/>
          </w:rPr>
          <w:instrText xml:space="preserve"> PAGEREF _Toc6286 \h </w:instrText>
        </w:r>
        <w:r w:rsidR="00F816F3">
          <w:rPr>
            <w:rFonts w:ascii="Times New Roman" w:eastAsia="宋体" w:hAnsi="Times New Roman" w:cs="Times New Roman"/>
            <w:sz w:val="24"/>
            <w:szCs w:val="24"/>
          </w:rPr>
        </w:r>
        <w:r w:rsidR="00F816F3">
          <w:rPr>
            <w:rFonts w:ascii="Times New Roman" w:eastAsia="宋体" w:hAnsi="Times New Roman" w:cs="Times New Roman"/>
            <w:sz w:val="24"/>
            <w:szCs w:val="24"/>
          </w:rPr>
          <w:fldChar w:fldCharType="separate"/>
        </w:r>
        <w:r w:rsidR="00F816F3">
          <w:rPr>
            <w:rFonts w:ascii="Times New Roman" w:eastAsia="宋体" w:hAnsi="Times New Roman" w:cs="Times New Roman"/>
            <w:sz w:val="24"/>
            <w:szCs w:val="24"/>
          </w:rPr>
          <w:t>11</w:t>
        </w:r>
        <w:r w:rsidR="00F816F3">
          <w:rPr>
            <w:rFonts w:ascii="Times New Roman" w:eastAsia="宋体" w:hAnsi="Times New Roman" w:cs="Times New Roman"/>
            <w:sz w:val="24"/>
            <w:szCs w:val="24"/>
          </w:rPr>
          <w:fldChar w:fldCharType="end"/>
        </w:r>
      </w:hyperlink>
    </w:p>
    <w:p w14:paraId="4FA0B924" w14:textId="77777777" w:rsidR="00401EBB" w:rsidRDefault="00C5692C">
      <w:pPr>
        <w:pStyle w:val="TOC2"/>
        <w:tabs>
          <w:tab w:val="right" w:leader="dot" w:pos="8306"/>
        </w:tabs>
        <w:spacing w:line="300" w:lineRule="auto"/>
        <w:rPr>
          <w:rFonts w:ascii="Times New Roman" w:eastAsia="宋体" w:hAnsi="Times New Roman" w:cs="Times New Roman"/>
          <w:sz w:val="24"/>
          <w:szCs w:val="24"/>
        </w:rPr>
      </w:pPr>
      <w:hyperlink w:anchor="_Toc29392" w:history="1">
        <w:r w:rsidR="00F816F3">
          <w:rPr>
            <w:rFonts w:ascii="Times New Roman" w:eastAsia="宋体" w:hAnsi="Times New Roman" w:cs="Times New Roman"/>
            <w:sz w:val="24"/>
            <w:szCs w:val="24"/>
          </w:rPr>
          <w:t>（三）商品页信息少，让新用户感到不确定</w:t>
        </w:r>
        <w:r w:rsidR="00F816F3">
          <w:rPr>
            <w:rFonts w:ascii="Times New Roman" w:eastAsia="宋体" w:hAnsi="Times New Roman" w:cs="Times New Roman"/>
            <w:sz w:val="24"/>
            <w:szCs w:val="24"/>
          </w:rPr>
          <w:tab/>
        </w:r>
        <w:r w:rsidR="00F816F3">
          <w:rPr>
            <w:rFonts w:ascii="Times New Roman" w:eastAsia="宋体" w:hAnsi="Times New Roman" w:cs="Times New Roman"/>
            <w:sz w:val="24"/>
            <w:szCs w:val="24"/>
          </w:rPr>
          <w:fldChar w:fldCharType="begin"/>
        </w:r>
        <w:r w:rsidR="00F816F3">
          <w:rPr>
            <w:rFonts w:ascii="Times New Roman" w:eastAsia="宋体" w:hAnsi="Times New Roman" w:cs="Times New Roman"/>
            <w:sz w:val="24"/>
            <w:szCs w:val="24"/>
          </w:rPr>
          <w:instrText xml:space="preserve"> PAGEREF _Toc29392 \h </w:instrText>
        </w:r>
        <w:r w:rsidR="00F816F3">
          <w:rPr>
            <w:rFonts w:ascii="Times New Roman" w:eastAsia="宋体" w:hAnsi="Times New Roman" w:cs="Times New Roman"/>
            <w:sz w:val="24"/>
            <w:szCs w:val="24"/>
          </w:rPr>
        </w:r>
        <w:r w:rsidR="00F816F3">
          <w:rPr>
            <w:rFonts w:ascii="Times New Roman" w:eastAsia="宋体" w:hAnsi="Times New Roman" w:cs="Times New Roman"/>
            <w:sz w:val="24"/>
            <w:szCs w:val="24"/>
          </w:rPr>
          <w:fldChar w:fldCharType="separate"/>
        </w:r>
        <w:r w:rsidR="00F816F3">
          <w:rPr>
            <w:rFonts w:ascii="Times New Roman" w:eastAsia="宋体" w:hAnsi="Times New Roman" w:cs="Times New Roman"/>
            <w:sz w:val="24"/>
            <w:szCs w:val="24"/>
          </w:rPr>
          <w:t>12</w:t>
        </w:r>
        <w:r w:rsidR="00F816F3">
          <w:rPr>
            <w:rFonts w:ascii="Times New Roman" w:eastAsia="宋体" w:hAnsi="Times New Roman" w:cs="Times New Roman"/>
            <w:sz w:val="24"/>
            <w:szCs w:val="24"/>
          </w:rPr>
          <w:fldChar w:fldCharType="end"/>
        </w:r>
      </w:hyperlink>
    </w:p>
    <w:p w14:paraId="63EB80BA" w14:textId="77777777" w:rsidR="00401EBB" w:rsidRDefault="00C5692C">
      <w:pPr>
        <w:pStyle w:val="TOC2"/>
        <w:tabs>
          <w:tab w:val="right" w:leader="dot" w:pos="8306"/>
        </w:tabs>
        <w:spacing w:line="300" w:lineRule="auto"/>
        <w:rPr>
          <w:rFonts w:ascii="Times New Roman" w:eastAsia="宋体" w:hAnsi="Times New Roman" w:cs="Times New Roman"/>
          <w:sz w:val="24"/>
          <w:szCs w:val="24"/>
        </w:rPr>
      </w:pPr>
      <w:hyperlink w:anchor="_Toc23576" w:history="1">
        <w:r w:rsidR="00F816F3">
          <w:rPr>
            <w:rFonts w:ascii="Times New Roman" w:eastAsia="宋体" w:hAnsi="Times New Roman" w:cs="Times New Roman"/>
            <w:sz w:val="24"/>
            <w:szCs w:val="24"/>
          </w:rPr>
          <w:t>（四）用户对平台的忠诚度及粘性</w:t>
        </w:r>
        <w:r w:rsidR="00F816F3">
          <w:rPr>
            <w:rFonts w:ascii="Times New Roman" w:eastAsia="宋体" w:hAnsi="Times New Roman" w:cs="Times New Roman"/>
            <w:sz w:val="24"/>
            <w:szCs w:val="24"/>
          </w:rPr>
          <w:tab/>
        </w:r>
        <w:r w:rsidR="00F816F3">
          <w:rPr>
            <w:rFonts w:ascii="Times New Roman" w:eastAsia="宋体" w:hAnsi="Times New Roman" w:cs="Times New Roman"/>
            <w:sz w:val="24"/>
            <w:szCs w:val="24"/>
          </w:rPr>
          <w:fldChar w:fldCharType="begin"/>
        </w:r>
        <w:r w:rsidR="00F816F3">
          <w:rPr>
            <w:rFonts w:ascii="Times New Roman" w:eastAsia="宋体" w:hAnsi="Times New Roman" w:cs="Times New Roman"/>
            <w:sz w:val="24"/>
            <w:szCs w:val="24"/>
          </w:rPr>
          <w:instrText xml:space="preserve"> PAGEREF _Toc23576 \h </w:instrText>
        </w:r>
        <w:r w:rsidR="00F816F3">
          <w:rPr>
            <w:rFonts w:ascii="Times New Roman" w:eastAsia="宋体" w:hAnsi="Times New Roman" w:cs="Times New Roman"/>
            <w:sz w:val="24"/>
            <w:szCs w:val="24"/>
          </w:rPr>
        </w:r>
        <w:r w:rsidR="00F816F3">
          <w:rPr>
            <w:rFonts w:ascii="Times New Roman" w:eastAsia="宋体" w:hAnsi="Times New Roman" w:cs="Times New Roman"/>
            <w:sz w:val="24"/>
            <w:szCs w:val="24"/>
          </w:rPr>
          <w:fldChar w:fldCharType="separate"/>
        </w:r>
        <w:r w:rsidR="00F816F3">
          <w:rPr>
            <w:rFonts w:ascii="Times New Roman" w:eastAsia="宋体" w:hAnsi="Times New Roman" w:cs="Times New Roman"/>
            <w:sz w:val="24"/>
            <w:szCs w:val="24"/>
          </w:rPr>
          <w:t>13</w:t>
        </w:r>
        <w:r w:rsidR="00F816F3">
          <w:rPr>
            <w:rFonts w:ascii="Times New Roman" w:eastAsia="宋体" w:hAnsi="Times New Roman" w:cs="Times New Roman"/>
            <w:sz w:val="24"/>
            <w:szCs w:val="24"/>
          </w:rPr>
          <w:fldChar w:fldCharType="end"/>
        </w:r>
      </w:hyperlink>
    </w:p>
    <w:p w14:paraId="5CB659ED" w14:textId="77777777" w:rsidR="00401EBB" w:rsidRDefault="00C5692C">
      <w:pPr>
        <w:pStyle w:val="TOC1"/>
        <w:tabs>
          <w:tab w:val="right" w:leader="dot" w:pos="8306"/>
        </w:tabs>
        <w:spacing w:line="300" w:lineRule="auto"/>
        <w:rPr>
          <w:rFonts w:ascii="Times New Roman" w:eastAsia="宋体" w:hAnsi="Times New Roman" w:cs="Times New Roman"/>
          <w:sz w:val="24"/>
          <w:szCs w:val="24"/>
        </w:rPr>
      </w:pPr>
      <w:hyperlink w:anchor="_Toc13961" w:history="1">
        <w:r w:rsidR="00F816F3">
          <w:rPr>
            <w:rFonts w:ascii="Times New Roman" w:eastAsia="宋体" w:hAnsi="Times New Roman" w:cs="Times New Roman"/>
            <w:sz w:val="24"/>
            <w:szCs w:val="24"/>
          </w:rPr>
          <w:t>四、报告结论</w:t>
        </w:r>
        <w:r w:rsidR="00F816F3">
          <w:rPr>
            <w:rFonts w:ascii="Times New Roman" w:eastAsia="宋体" w:hAnsi="Times New Roman" w:cs="Times New Roman"/>
            <w:sz w:val="24"/>
            <w:szCs w:val="24"/>
          </w:rPr>
          <w:tab/>
        </w:r>
        <w:r w:rsidR="00F816F3">
          <w:rPr>
            <w:rFonts w:ascii="Times New Roman" w:eastAsia="宋体" w:hAnsi="Times New Roman" w:cs="Times New Roman"/>
            <w:sz w:val="24"/>
            <w:szCs w:val="24"/>
          </w:rPr>
          <w:fldChar w:fldCharType="begin"/>
        </w:r>
        <w:r w:rsidR="00F816F3">
          <w:rPr>
            <w:rFonts w:ascii="Times New Roman" w:eastAsia="宋体" w:hAnsi="Times New Roman" w:cs="Times New Roman"/>
            <w:sz w:val="24"/>
            <w:szCs w:val="24"/>
          </w:rPr>
          <w:instrText xml:space="preserve"> PAGEREF _Toc13961 \h </w:instrText>
        </w:r>
        <w:r w:rsidR="00F816F3">
          <w:rPr>
            <w:rFonts w:ascii="Times New Roman" w:eastAsia="宋体" w:hAnsi="Times New Roman" w:cs="Times New Roman"/>
            <w:sz w:val="24"/>
            <w:szCs w:val="24"/>
          </w:rPr>
        </w:r>
        <w:r w:rsidR="00F816F3">
          <w:rPr>
            <w:rFonts w:ascii="Times New Roman" w:eastAsia="宋体" w:hAnsi="Times New Roman" w:cs="Times New Roman"/>
            <w:sz w:val="24"/>
            <w:szCs w:val="24"/>
          </w:rPr>
          <w:fldChar w:fldCharType="separate"/>
        </w:r>
        <w:r w:rsidR="00F816F3">
          <w:rPr>
            <w:rFonts w:ascii="Times New Roman" w:eastAsia="宋体" w:hAnsi="Times New Roman" w:cs="Times New Roman"/>
            <w:sz w:val="24"/>
            <w:szCs w:val="24"/>
          </w:rPr>
          <w:t>21</w:t>
        </w:r>
        <w:r w:rsidR="00F816F3">
          <w:rPr>
            <w:rFonts w:ascii="Times New Roman" w:eastAsia="宋体" w:hAnsi="Times New Roman" w:cs="Times New Roman"/>
            <w:sz w:val="24"/>
            <w:szCs w:val="24"/>
          </w:rPr>
          <w:fldChar w:fldCharType="end"/>
        </w:r>
      </w:hyperlink>
    </w:p>
    <w:p w14:paraId="5AA4CAB0" w14:textId="77777777" w:rsidR="00401EBB" w:rsidRDefault="00C5692C">
      <w:pPr>
        <w:pStyle w:val="TOC2"/>
        <w:tabs>
          <w:tab w:val="right" w:leader="dot" w:pos="8306"/>
        </w:tabs>
        <w:spacing w:line="300" w:lineRule="auto"/>
        <w:ind w:leftChars="0" w:left="0"/>
        <w:rPr>
          <w:rFonts w:ascii="Times New Roman" w:eastAsia="宋体" w:hAnsi="Times New Roman" w:cs="Times New Roman"/>
          <w:sz w:val="24"/>
          <w:szCs w:val="24"/>
        </w:rPr>
      </w:pPr>
      <w:hyperlink w:anchor="_Toc10507" w:history="1">
        <w:r w:rsidR="00F816F3">
          <w:rPr>
            <w:rFonts w:ascii="Times New Roman" w:eastAsia="宋体" w:hAnsi="Times New Roman" w:cs="Times New Roman"/>
            <w:sz w:val="24"/>
            <w:szCs w:val="24"/>
          </w:rPr>
          <w:t>参考文献</w:t>
        </w:r>
        <w:r w:rsidR="00F816F3">
          <w:rPr>
            <w:rFonts w:ascii="Times New Roman" w:eastAsia="宋体" w:hAnsi="Times New Roman" w:cs="Times New Roman"/>
            <w:sz w:val="24"/>
            <w:szCs w:val="24"/>
          </w:rPr>
          <w:tab/>
        </w:r>
        <w:r w:rsidR="00F816F3">
          <w:rPr>
            <w:rFonts w:ascii="Times New Roman" w:eastAsia="宋体" w:hAnsi="Times New Roman" w:cs="Times New Roman"/>
            <w:sz w:val="24"/>
            <w:szCs w:val="24"/>
          </w:rPr>
          <w:fldChar w:fldCharType="begin"/>
        </w:r>
        <w:r w:rsidR="00F816F3">
          <w:rPr>
            <w:rFonts w:ascii="Times New Roman" w:eastAsia="宋体" w:hAnsi="Times New Roman" w:cs="Times New Roman"/>
            <w:sz w:val="24"/>
            <w:szCs w:val="24"/>
          </w:rPr>
          <w:instrText xml:space="preserve"> PAGEREF _Toc10507 \h </w:instrText>
        </w:r>
        <w:r w:rsidR="00F816F3">
          <w:rPr>
            <w:rFonts w:ascii="Times New Roman" w:eastAsia="宋体" w:hAnsi="Times New Roman" w:cs="Times New Roman"/>
            <w:sz w:val="24"/>
            <w:szCs w:val="24"/>
          </w:rPr>
        </w:r>
        <w:r w:rsidR="00F816F3">
          <w:rPr>
            <w:rFonts w:ascii="Times New Roman" w:eastAsia="宋体" w:hAnsi="Times New Roman" w:cs="Times New Roman"/>
            <w:sz w:val="24"/>
            <w:szCs w:val="24"/>
          </w:rPr>
          <w:fldChar w:fldCharType="separate"/>
        </w:r>
        <w:r w:rsidR="00F816F3">
          <w:rPr>
            <w:rFonts w:ascii="Times New Roman" w:eastAsia="宋体" w:hAnsi="Times New Roman" w:cs="Times New Roman"/>
            <w:sz w:val="24"/>
            <w:szCs w:val="24"/>
          </w:rPr>
          <w:t>22</w:t>
        </w:r>
        <w:r w:rsidR="00F816F3">
          <w:rPr>
            <w:rFonts w:ascii="Times New Roman" w:eastAsia="宋体" w:hAnsi="Times New Roman" w:cs="Times New Roman"/>
            <w:sz w:val="24"/>
            <w:szCs w:val="24"/>
          </w:rPr>
          <w:fldChar w:fldCharType="end"/>
        </w:r>
      </w:hyperlink>
    </w:p>
    <w:p w14:paraId="7F00A9DC" w14:textId="77777777" w:rsidR="00401EBB" w:rsidRDefault="00F816F3">
      <w:pPr>
        <w:spacing w:line="300" w:lineRule="auto"/>
        <w:ind w:firstLineChars="200" w:firstLine="480"/>
        <w:rPr>
          <w:rFonts w:ascii="Times New Roman" w:eastAsia="宋体" w:hAnsi="Times New Roman" w:cs="Times New Roman"/>
          <w:b/>
          <w:sz w:val="24"/>
          <w:szCs w:val="24"/>
        </w:rPr>
      </w:pPr>
      <w:r>
        <w:rPr>
          <w:rFonts w:ascii="Times New Roman" w:eastAsia="宋体" w:hAnsi="Times New Roman" w:cs="Times New Roman"/>
          <w:sz w:val="24"/>
          <w:szCs w:val="24"/>
        </w:rPr>
        <w:fldChar w:fldCharType="end"/>
      </w:r>
    </w:p>
    <w:p w14:paraId="57815AA7" w14:textId="77777777" w:rsidR="00401EBB" w:rsidRDefault="00401EBB">
      <w:pPr>
        <w:spacing w:line="300" w:lineRule="auto"/>
        <w:ind w:firstLineChars="200" w:firstLine="482"/>
        <w:rPr>
          <w:rFonts w:ascii="宋体" w:eastAsia="宋体" w:hAnsi="宋体" w:cs="宋体"/>
          <w:b/>
          <w:sz w:val="24"/>
          <w:szCs w:val="24"/>
        </w:rPr>
      </w:pPr>
    </w:p>
    <w:p w14:paraId="187F8AB8" w14:textId="77777777" w:rsidR="00401EBB" w:rsidRDefault="00401EBB">
      <w:pPr>
        <w:spacing w:line="300" w:lineRule="auto"/>
        <w:ind w:firstLineChars="200" w:firstLine="482"/>
        <w:rPr>
          <w:rFonts w:ascii="宋体" w:eastAsia="宋体" w:hAnsi="宋体" w:cs="宋体"/>
          <w:b/>
          <w:sz w:val="24"/>
          <w:szCs w:val="24"/>
        </w:rPr>
      </w:pPr>
    </w:p>
    <w:p w14:paraId="6FF96458" w14:textId="77777777" w:rsidR="00401EBB" w:rsidRDefault="00401EBB">
      <w:pPr>
        <w:spacing w:line="300" w:lineRule="auto"/>
        <w:ind w:firstLineChars="200" w:firstLine="482"/>
        <w:rPr>
          <w:rFonts w:ascii="宋体" w:eastAsia="宋体" w:hAnsi="宋体" w:cs="宋体"/>
          <w:b/>
          <w:sz w:val="24"/>
          <w:szCs w:val="24"/>
        </w:rPr>
      </w:pPr>
    </w:p>
    <w:p w14:paraId="4D8B8A51" w14:textId="77777777" w:rsidR="00401EBB" w:rsidRDefault="00401EBB">
      <w:pPr>
        <w:spacing w:line="300" w:lineRule="auto"/>
        <w:ind w:firstLineChars="200" w:firstLine="482"/>
        <w:rPr>
          <w:rFonts w:ascii="宋体" w:eastAsia="宋体" w:hAnsi="宋体" w:cs="宋体"/>
          <w:b/>
          <w:sz w:val="24"/>
          <w:szCs w:val="24"/>
        </w:rPr>
      </w:pPr>
    </w:p>
    <w:p w14:paraId="7D46131F" w14:textId="77777777" w:rsidR="00401EBB" w:rsidRDefault="00401EBB">
      <w:pPr>
        <w:spacing w:line="300" w:lineRule="auto"/>
        <w:ind w:firstLineChars="200" w:firstLine="482"/>
        <w:rPr>
          <w:rFonts w:ascii="宋体" w:eastAsia="宋体" w:hAnsi="宋体" w:cs="宋体"/>
          <w:b/>
          <w:sz w:val="24"/>
          <w:szCs w:val="24"/>
        </w:rPr>
      </w:pPr>
    </w:p>
    <w:p w14:paraId="04589A54" w14:textId="77777777" w:rsidR="00401EBB" w:rsidRDefault="00401EBB">
      <w:pPr>
        <w:spacing w:line="300" w:lineRule="auto"/>
        <w:ind w:firstLineChars="200" w:firstLine="482"/>
        <w:rPr>
          <w:rFonts w:ascii="宋体" w:eastAsia="宋体" w:hAnsi="宋体" w:cs="宋体"/>
          <w:b/>
          <w:sz w:val="24"/>
          <w:szCs w:val="24"/>
        </w:rPr>
      </w:pPr>
    </w:p>
    <w:p w14:paraId="56254AFA" w14:textId="77777777" w:rsidR="00401EBB" w:rsidRDefault="00401EBB">
      <w:pPr>
        <w:spacing w:line="300" w:lineRule="auto"/>
        <w:ind w:firstLineChars="200" w:firstLine="482"/>
        <w:rPr>
          <w:rFonts w:ascii="宋体" w:eastAsia="宋体" w:hAnsi="宋体" w:cs="宋体"/>
          <w:b/>
          <w:sz w:val="24"/>
          <w:szCs w:val="24"/>
        </w:rPr>
      </w:pPr>
    </w:p>
    <w:p w14:paraId="6FBA3714" w14:textId="77777777" w:rsidR="00401EBB" w:rsidRDefault="00401EBB">
      <w:pPr>
        <w:pStyle w:val="1"/>
        <w:spacing w:beforeLines="50" w:before="156"/>
        <w:sectPr w:rsidR="00401EB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55DFE76F" w14:textId="77777777" w:rsidR="00401EBB" w:rsidRDefault="00F816F3">
      <w:pPr>
        <w:pStyle w:val="1"/>
        <w:spacing w:beforeLines="50" w:before="156"/>
      </w:pPr>
      <w:bookmarkStart w:id="1" w:name="_Toc2184"/>
      <w:r>
        <w:rPr>
          <w:rFonts w:hint="eastAsia"/>
        </w:rPr>
        <w:lastRenderedPageBreak/>
        <w:t>一、研究背景及意义</w:t>
      </w:r>
      <w:bookmarkEnd w:id="1"/>
    </w:p>
    <w:p w14:paraId="09BE8031" w14:textId="77777777" w:rsidR="00401EBB" w:rsidRDefault="00F816F3">
      <w:pPr>
        <w:pStyle w:val="2"/>
        <w:spacing w:beforeLines="50" w:before="156"/>
      </w:pPr>
      <w:bookmarkStart w:id="2" w:name="_Toc30153"/>
      <w:r>
        <w:rPr>
          <w:rFonts w:hint="eastAsia"/>
        </w:rPr>
        <w:t>（一）研究的背景</w:t>
      </w:r>
      <w:bookmarkEnd w:id="2"/>
    </w:p>
    <w:p w14:paraId="6C489CBC"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21世纪的时代是互联网的时代。电子邮件的产生，使得人们对书信模式的理解发生了质的突破；电子聊天软件的诞生，使得人们意识到电话传真机不再是与外界联系的唯一方式；而电商平台的出现，则进一步使得人们更改了几千年来的固有交易模式。亚马逊创始人</w:t>
      </w:r>
      <w:r>
        <w:rPr>
          <w:rFonts w:ascii="宋体" w:eastAsia="宋体" w:hAnsi="宋体" w:cs="宋体" w:hint="eastAsia"/>
          <w:color w:val="24292F"/>
          <w:sz w:val="24"/>
          <w:szCs w:val="24"/>
        </w:rPr>
        <w:t>杰夫·贝索斯</w:t>
      </w:r>
      <w:r>
        <w:rPr>
          <w:rFonts w:ascii="宋体" w:eastAsia="宋体" w:hAnsi="宋体" w:cs="宋体" w:hint="eastAsia"/>
          <w:sz w:val="24"/>
          <w:szCs w:val="24"/>
        </w:rPr>
        <w:t>曾说道：“</w:t>
      </w:r>
      <w:r>
        <w:rPr>
          <w:rFonts w:ascii="宋体" w:eastAsia="宋体" w:hAnsi="宋体" w:cs="宋体" w:hint="eastAsia"/>
          <w:color w:val="24292F"/>
          <w:sz w:val="24"/>
          <w:szCs w:val="24"/>
        </w:rPr>
        <w:t>电商让消费者在任何时候、任何地点都能购物，打破了时间和空间的限制。</w:t>
      </w:r>
      <w:r>
        <w:rPr>
          <w:rFonts w:ascii="宋体" w:eastAsia="宋体" w:hAnsi="宋体" w:cs="宋体" w:hint="eastAsia"/>
          <w:sz w:val="24"/>
          <w:szCs w:val="24"/>
        </w:rPr>
        <w:t>”这种无拘无束的状态，使人们由一开始对远离线下实物的好奇而跃跃欲试，再到从中具体体会到由用户界面的便捷带来的舒适感，最终逐渐形成了用户养成交易习惯后无法褪去的依赖。</w:t>
      </w:r>
    </w:p>
    <w:p w14:paraId="38B1B655"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回溯电商的发展史，始于20世纪90年代的B2C模式，即直接面向消费者销售产品和服务商业的零售模式，当时的代表电商平台有诸如亚马逊、eBay等平台；而到了</w:t>
      </w:r>
      <w:proofErr w:type="gramStart"/>
      <w:r>
        <w:rPr>
          <w:rFonts w:ascii="宋体" w:eastAsia="宋体" w:hAnsi="宋体" w:cs="宋体" w:hint="eastAsia"/>
          <w:sz w:val="24"/>
          <w:szCs w:val="24"/>
        </w:rPr>
        <w:t>2000</w:t>
      </w:r>
      <w:proofErr w:type="gramEnd"/>
      <w:r>
        <w:rPr>
          <w:rFonts w:ascii="宋体" w:eastAsia="宋体" w:hAnsi="宋体" w:cs="宋体" w:hint="eastAsia"/>
          <w:sz w:val="24"/>
          <w:szCs w:val="24"/>
        </w:rPr>
        <w:t>年代初至中期，电商的概念迅速发展，出现了淘宝、京东等知名电商平台，此时电商的规模不断壮大，B2C和C2C模式并存；随着传统手机逐渐被淘汰而智能手机逐渐兴起的势头，电商行业的移动支付、社交媒体以及O2O模式如雨后春笋般一个个进入了人们的眼帘；近年来，新零售模式的线上线下融合成为了电商行业的最新赛道，其中典型的代表便是阿里巴巴</w:t>
      </w:r>
      <w:proofErr w:type="gramStart"/>
      <w:r>
        <w:rPr>
          <w:rFonts w:ascii="宋体" w:eastAsia="宋体" w:hAnsi="宋体" w:cs="宋体" w:hint="eastAsia"/>
          <w:sz w:val="24"/>
          <w:szCs w:val="24"/>
        </w:rPr>
        <w:t>的盒马生鲜</w:t>
      </w:r>
      <w:proofErr w:type="gramEnd"/>
      <w:r>
        <w:rPr>
          <w:rFonts w:ascii="宋体" w:eastAsia="宋体" w:hAnsi="宋体" w:cs="宋体" w:hint="eastAsia"/>
          <w:sz w:val="24"/>
          <w:szCs w:val="24"/>
        </w:rPr>
        <w:t>以及京东的无人零售店，这些案例实现了线上线下的无缝连接，为人们的生活都提供了极大的帮助。</w:t>
      </w:r>
    </w:p>
    <w:p w14:paraId="14ACB339"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谈及</w:t>
      </w:r>
      <w:proofErr w:type="gramStart"/>
      <w:r>
        <w:rPr>
          <w:rFonts w:ascii="宋体" w:eastAsia="宋体" w:hAnsi="宋体" w:cs="宋体" w:hint="eastAsia"/>
          <w:sz w:val="24"/>
          <w:szCs w:val="24"/>
        </w:rPr>
        <w:t>如盒马生鲜</w:t>
      </w:r>
      <w:proofErr w:type="gramEnd"/>
      <w:r>
        <w:rPr>
          <w:rFonts w:ascii="宋体" w:eastAsia="宋体" w:hAnsi="宋体" w:cs="宋体" w:hint="eastAsia"/>
          <w:sz w:val="24"/>
          <w:szCs w:val="24"/>
        </w:rPr>
        <w:t>这样的品牌，就不得不提到其所在的电商分支——生鲜电商平台。这样的一种电商平台，顾名思义，就是基于互联网技术，为潜在客户和商家提供生鲜方面产品的在线交易洽谈的虚拟市场，其中包括交易新鲜蔬菜、水果、肉类、海鲜、禽类等。就像所有的电商平台一样，在这些平台中，消费者们通过网上购物的方式（如平台交易网站、平台app等），随时随地订购自己喜欢的相关生鲜产品，并在约定的短时间内收到订购物。</w:t>
      </w:r>
    </w:p>
    <w:p w14:paraId="40644B1A" w14:textId="77777777" w:rsidR="00401EBB" w:rsidRDefault="00F816F3" w:rsidP="004C06B6">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据统计，截止到2020年中国生鲜电商市场规模达到了1.7</w:t>
      </w:r>
      <w:proofErr w:type="gramStart"/>
      <w:r>
        <w:rPr>
          <w:rFonts w:ascii="宋体" w:eastAsia="宋体" w:hAnsi="宋体" w:cs="宋体" w:hint="eastAsia"/>
          <w:sz w:val="24"/>
          <w:szCs w:val="24"/>
        </w:rPr>
        <w:t>万亿</w:t>
      </w:r>
      <w:proofErr w:type="gramEnd"/>
      <w:r>
        <w:rPr>
          <w:rFonts w:ascii="宋体" w:eastAsia="宋体" w:hAnsi="宋体" w:cs="宋体" w:hint="eastAsia"/>
          <w:sz w:val="24"/>
          <w:szCs w:val="24"/>
        </w:rPr>
        <w:t>元，同比增长了超过30%；而从市场占比而言，生鲜电商平台在整个电商市场中的占比从2018年的13.9%上升至2020年的17.5%，从这个角度，我们不难发现，生鲜电商市场增长迅速，已经成为了电商市场中不可或缺的一部分，在老百姓的生活中更是扮演着至关重要的角色。</w:t>
      </w:r>
    </w:p>
    <w:p w14:paraId="62A20387"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此时一个问题浮现在我们的脑海中：“为什么生鲜电商平台如此受欢迎？”我们认为主要原因有以下几点。首先，正如上文提到的，它极大地方便了老百姓</w:t>
      </w:r>
      <w:r>
        <w:rPr>
          <w:rFonts w:ascii="宋体" w:eastAsia="宋体" w:hAnsi="宋体" w:cs="宋体" w:hint="eastAsia"/>
          <w:sz w:val="24"/>
          <w:szCs w:val="24"/>
        </w:rPr>
        <w:lastRenderedPageBreak/>
        <w:t>的生活。与以前购买生鲜产品需要人亲自到线下进行采购不同，生鲜电商平台时代的人们，只需要在电子设备（如电脑、手机）中动一动手指，在相应的虚拟平台中完成用户交互，即可将原本需要花更多时间的线下采购工作（如通勤时间、排队时间等）转化为线上下单加线下配送，静候商品的上门；其次，快捷方便的服务并非以商品的质量为代价——相应平台一般会严格把</w:t>
      </w:r>
      <w:proofErr w:type="gramStart"/>
      <w:r>
        <w:rPr>
          <w:rFonts w:ascii="宋体" w:eastAsia="宋体" w:hAnsi="宋体" w:cs="宋体" w:hint="eastAsia"/>
          <w:sz w:val="24"/>
          <w:szCs w:val="24"/>
        </w:rPr>
        <w:t>控商品</w:t>
      </w:r>
      <w:proofErr w:type="gramEnd"/>
      <w:r>
        <w:rPr>
          <w:rFonts w:ascii="宋体" w:eastAsia="宋体" w:hAnsi="宋体" w:cs="宋体" w:hint="eastAsia"/>
          <w:sz w:val="24"/>
          <w:szCs w:val="24"/>
        </w:rPr>
        <w:t>的质量，无数的平台消费者也证实了这一点——他们拿到的商品通常是新鲜且安全的；最后，说到交易就不可能不谈钱——线上生鲜电商平台就像所有电商平台那样，通常具有一定程度的优惠。这种优惠具体体现在如新用户的优惠券、用户的满减</w:t>
      </w:r>
      <w:proofErr w:type="gramStart"/>
      <w:r>
        <w:rPr>
          <w:rFonts w:ascii="宋体" w:eastAsia="宋体" w:hAnsi="宋体" w:cs="宋体" w:hint="eastAsia"/>
          <w:sz w:val="24"/>
          <w:szCs w:val="24"/>
        </w:rPr>
        <w:t>券</w:t>
      </w:r>
      <w:proofErr w:type="gramEnd"/>
      <w:r>
        <w:rPr>
          <w:rFonts w:ascii="宋体" w:eastAsia="宋体" w:hAnsi="宋体" w:cs="宋体" w:hint="eastAsia"/>
          <w:sz w:val="24"/>
          <w:szCs w:val="24"/>
        </w:rPr>
        <w:t>、会员的折扣券等等。对于消费者而言，这些折扣无疑是友好的。</w:t>
      </w:r>
    </w:p>
    <w:p w14:paraId="7C6E3F23"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与</w:t>
      </w:r>
      <w:proofErr w:type="gramStart"/>
      <w:r>
        <w:rPr>
          <w:rFonts w:ascii="宋体" w:eastAsia="宋体" w:hAnsi="宋体" w:cs="宋体" w:hint="eastAsia"/>
          <w:sz w:val="24"/>
          <w:szCs w:val="24"/>
        </w:rPr>
        <w:t>盒马生鲜等友商</w:t>
      </w:r>
      <w:proofErr w:type="gramEnd"/>
      <w:r>
        <w:rPr>
          <w:rFonts w:ascii="宋体" w:eastAsia="宋体" w:hAnsi="宋体" w:cs="宋体" w:hint="eastAsia"/>
          <w:sz w:val="24"/>
          <w:szCs w:val="24"/>
        </w:rPr>
        <w:t>应用程序类似，正大集团的莲花购也是这样的一款生鲜电商平台；而其与</w:t>
      </w:r>
      <w:proofErr w:type="gramStart"/>
      <w:r>
        <w:rPr>
          <w:rFonts w:ascii="宋体" w:eastAsia="宋体" w:hAnsi="宋体" w:cs="宋体" w:hint="eastAsia"/>
          <w:sz w:val="24"/>
          <w:szCs w:val="24"/>
        </w:rPr>
        <w:t>以盒马生鲜为</w:t>
      </w:r>
      <w:proofErr w:type="gramEnd"/>
      <w:r>
        <w:rPr>
          <w:rFonts w:ascii="宋体" w:eastAsia="宋体" w:hAnsi="宋体" w:cs="宋体" w:hint="eastAsia"/>
          <w:sz w:val="24"/>
          <w:szCs w:val="24"/>
        </w:rPr>
        <w:t>代表的其他平台不同的点在于，它的氤氲而生，更多的是出自正大集团自己的悠久历史，继承着集团深刻的文化传统。</w:t>
      </w:r>
    </w:p>
    <w:p w14:paraId="2C790D8A"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正大集团成立于1921年，是泰籍华人谢易初先生创办的知名跨国企业，在泰国亦称卜蜂集团。其秉承“利国、利民、利企业”的经营宗旨，目前已发展成以农牧食品、批发零售、电信电视三大事业为核心，同时涉足金融、地产、制药、机械加工等10多个行业和领域的多元化跨国集团公司，集团业务涉及全球100多个国家和地区。</w:t>
      </w:r>
    </w:p>
    <w:p w14:paraId="3B09294C"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正大集团在中国的市场规模也在时间的沉淀之下逐渐壮大。1979年，正大集团正式进入中国，在深圳成功注册了中国首家外资企业，并获批准；1990年，正大集团联合中央电视台推出的综艺益智类节目《正大综艺》，正式出现在电视荧屏，直至今天；1997年，正大集团零售品牌卜蜂莲花（前：易初莲花）第一家门店落户上海浦东；2002年，国内第一座真正意义上的一站式购物商业旗舰广场正大广场，落地于上海浦东陆家嘴，并正式开始营业；2016年，正大集团与阿里巴巴及</w:t>
      </w:r>
      <w:proofErr w:type="gramStart"/>
      <w:r>
        <w:rPr>
          <w:rFonts w:ascii="宋体" w:eastAsia="宋体" w:hAnsi="宋体" w:cs="宋体" w:hint="eastAsia"/>
          <w:sz w:val="24"/>
          <w:szCs w:val="24"/>
        </w:rPr>
        <w:t>蚂蚁金服强强</w:t>
      </w:r>
      <w:proofErr w:type="gramEnd"/>
      <w:r>
        <w:rPr>
          <w:rFonts w:ascii="宋体" w:eastAsia="宋体" w:hAnsi="宋体" w:cs="宋体" w:hint="eastAsia"/>
          <w:sz w:val="24"/>
          <w:szCs w:val="24"/>
        </w:rPr>
        <w:t>联手，在农牧食品、电子商务、金融服务、农业服务、物流、商业零售及精准扶贫方向达成战略合作关系；2020年，正大集团捐款捐物减租让利1.7亿元，驰援各地抗击疫情。时至今日，百年正大集团已经在华夏大地上烙上了自己深深的印迹。</w:t>
      </w:r>
    </w:p>
    <w:p w14:paraId="69820AFE" w14:textId="47FEC014"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出于为广大消费者营造更加良好的新型自助购物环境的考虑，也是为了积极响应互联网时代的召唤，正大集团结合营销实际的需求，</w:t>
      </w:r>
      <w:proofErr w:type="gramStart"/>
      <w:r>
        <w:rPr>
          <w:rFonts w:ascii="宋体" w:eastAsia="宋体" w:hAnsi="宋体" w:cs="宋体" w:hint="eastAsia"/>
          <w:sz w:val="24"/>
          <w:szCs w:val="24"/>
        </w:rPr>
        <w:t>即线上</w:t>
      </w:r>
      <w:proofErr w:type="gramEnd"/>
      <w:r>
        <w:rPr>
          <w:rFonts w:ascii="宋体" w:eastAsia="宋体" w:hAnsi="宋体" w:cs="宋体" w:hint="eastAsia"/>
          <w:sz w:val="24"/>
          <w:szCs w:val="24"/>
        </w:rPr>
        <w:t>密切融合线下，同时兼顾自身发展的必经之路，即注重顾客体验的指导思想——莲花购由此而问世。实际上，它诞生于2015年，最初的形式</w:t>
      </w:r>
      <w:proofErr w:type="gramStart"/>
      <w:r>
        <w:rPr>
          <w:rFonts w:ascii="宋体" w:eastAsia="宋体" w:hAnsi="宋体" w:cs="宋体" w:hint="eastAsia"/>
          <w:sz w:val="24"/>
          <w:szCs w:val="24"/>
        </w:rPr>
        <w:t>是初代版本</w:t>
      </w:r>
      <w:proofErr w:type="gramEnd"/>
      <w:r>
        <w:rPr>
          <w:rFonts w:ascii="宋体" w:eastAsia="宋体" w:hAnsi="宋体" w:cs="宋体" w:hint="eastAsia"/>
          <w:sz w:val="24"/>
          <w:szCs w:val="24"/>
        </w:rPr>
        <w:t>的应用程序，附带试点城市的自助概念体验馆，方便起到宣传引流的作用。经过接近10年的软件版本迭代，目前的莲花购平台的</w:t>
      </w:r>
      <w:proofErr w:type="gramStart"/>
      <w:r>
        <w:rPr>
          <w:rFonts w:ascii="宋体" w:eastAsia="宋体" w:hAnsi="宋体" w:cs="宋体" w:hint="eastAsia"/>
          <w:sz w:val="24"/>
          <w:szCs w:val="24"/>
        </w:rPr>
        <w:t>交互与</w:t>
      </w:r>
      <w:proofErr w:type="gramEnd"/>
      <w:r>
        <w:rPr>
          <w:rFonts w:ascii="宋体" w:eastAsia="宋体" w:hAnsi="宋体" w:cs="宋体" w:hint="eastAsia"/>
          <w:sz w:val="24"/>
          <w:szCs w:val="24"/>
        </w:rPr>
        <w:t>功能，较刚开始时已逐渐趋于完善。例如近年来相关功能的部分更新迭代日志如下：</w:t>
      </w:r>
    </w:p>
    <w:p w14:paraId="3CECAFEE" w14:textId="77777777" w:rsidR="00401EBB" w:rsidRDefault="00F816F3">
      <w:pPr>
        <w:pStyle w:val="ac"/>
        <w:rPr>
          <w:rFonts w:hint="default"/>
        </w:rPr>
      </w:pPr>
      <w:r>
        <w:lastRenderedPageBreak/>
        <w:t>表1  近年来莲花购更新迭代功能细节</w:t>
      </w:r>
    </w:p>
    <w:tbl>
      <w:tblPr>
        <w:tblStyle w:val="a9"/>
        <w:tblW w:w="5000" w:type="pct"/>
        <w:jc w:val="center"/>
        <w:tblLook w:val="04A0" w:firstRow="1" w:lastRow="0" w:firstColumn="1" w:lastColumn="0" w:noHBand="0" w:noVBand="1"/>
      </w:tblPr>
      <w:tblGrid>
        <w:gridCol w:w="2092"/>
        <w:gridCol w:w="2042"/>
        <w:gridCol w:w="2081"/>
        <w:gridCol w:w="2081"/>
      </w:tblGrid>
      <w:tr w:rsidR="00401EBB" w14:paraId="42E5E522" w14:textId="77777777">
        <w:trPr>
          <w:trHeight w:val="567"/>
          <w:jc w:val="center"/>
        </w:trPr>
        <w:tc>
          <w:tcPr>
            <w:tcW w:w="1985" w:type="dxa"/>
            <w:vAlign w:val="center"/>
          </w:tcPr>
          <w:p w14:paraId="5F260863" w14:textId="77777777" w:rsidR="00401EBB" w:rsidRDefault="00F816F3">
            <w:pPr>
              <w:pStyle w:val="10"/>
              <w:ind w:firstLineChars="0" w:firstLine="0"/>
              <w:jc w:val="center"/>
              <w:rPr>
                <w:rFonts w:ascii="宋体" w:eastAsia="宋体" w:hAnsi="宋体" w:cs="宋体"/>
                <w:szCs w:val="21"/>
              </w:rPr>
            </w:pPr>
            <w:r>
              <w:rPr>
                <w:rFonts w:ascii="宋体" w:eastAsia="宋体" w:hAnsi="宋体" w:cs="宋体" w:hint="eastAsia"/>
                <w:szCs w:val="21"/>
              </w:rPr>
              <w:t>时间段（年/月）</w:t>
            </w:r>
          </w:p>
        </w:tc>
        <w:tc>
          <w:tcPr>
            <w:tcW w:w="1939" w:type="dxa"/>
            <w:vAlign w:val="center"/>
          </w:tcPr>
          <w:p w14:paraId="511CB061" w14:textId="77777777" w:rsidR="00401EBB" w:rsidRDefault="00F816F3">
            <w:pPr>
              <w:pStyle w:val="10"/>
              <w:ind w:firstLineChars="0" w:firstLine="0"/>
              <w:jc w:val="center"/>
              <w:rPr>
                <w:rFonts w:ascii="宋体" w:eastAsia="宋体" w:hAnsi="宋体" w:cs="宋体"/>
                <w:szCs w:val="21"/>
              </w:rPr>
            </w:pPr>
            <w:r>
              <w:rPr>
                <w:rFonts w:ascii="宋体" w:eastAsia="宋体" w:hAnsi="宋体" w:cs="宋体" w:hint="eastAsia"/>
                <w:szCs w:val="21"/>
              </w:rPr>
              <w:t>2021/3-2022/3</w:t>
            </w:r>
          </w:p>
        </w:tc>
        <w:tc>
          <w:tcPr>
            <w:tcW w:w="1976" w:type="dxa"/>
            <w:vAlign w:val="center"/>
          </w:tcPr>
          <w:p w14:paraId="54A76117" w14:textId="77777777" w:rsidR="00401EBB" w:rsidRDefault="00F816F3">
            <w:pPr>
              <w:pStyle w:val="10"/>
              <w:ind w:firstLineChars="0" w:firstLine="0"/>
              <w:jc w:val="center"/>
              <w:rPr>
                <w:rFonts w:ascii="宋体" w:eastAsia="宋体" w:hAnsi="宋体" w:cs="宋体"/>
                <w:szCs w:val="21"/>
              </w:rPr>
            </w:pPr>
            <w:r>
              <w:rPr>
                <w:rFonts w:ascii="宋体" w:eastAsia="宋体" w:hAnsi="宋体" w:cs="宋体" w:hint="eastAsia"/>
                <w:szCs w:val="21"/>
              </w:rPr>
              <w:t>2022/3-2023/3</w:t>
            </w:r>
          </w:p>
        </w:tc>
        <w:tc>
          <w:tcPr>
            <w:tcW w:w="1976" w:type="dxa"/>
            <w:vAlign w:val="center"/>
          </w:tcPr>
          <w:p w14:paraId="34447FC1" w14:textId="77777777" w:rsidR="00401EBB" w:rsidRDefault="00F816F3">
            <w:pPr>
              <w:pStyle w:val="10"/>
              <w:ind w:firstLineChars="0" w:firstLine="0"/>
              <w:jc w:val="center"/>
              <w:rPr>
                <w:rFonts w:ascii="宋体" w:eastAsia="宋体" w:hAnsi="宋体" w:cs="宋体"/>
                <w:szCs w:val="21"/>
              </w:rPr>
            </w:pPr>
            <w:r>
              <w:rPr>
                <w:rFonts w:ascii="宋体" w:eastAsia="宋体" w:hAnsi="宋体" w:cs="宋体" w:hint="eastAsia"/>
                <w:szCs w:val="21"/>
              </w:rPr>
              <w:t>2023/3-2024/3</w:t>
            </w:r>
          </w:p>
        </w:tc>
      </w:tr>
      <w:tr w:rsidR="00401EBB" w14:paraId="00C07AAC" w14:textId="77777777">
        <w:trPr>
          <w:trHeight w:val="567"/>
          <w:jc w:val="center"/>
        </w:trPr>
        <w:tc>
          <w:tcPr>
            <w:tcW w:w="1985" w:type="dxa"/>
            <w:vAlign w:val="center"/>
          </w:tcPr>
          <w:p w14:paraId="089410E9" w14:textId="77777777" w:rsidR="00401EBB" w:rsidRDefault="00F816F3">
            <w:pPr>
              <w:pStyle w:val="10"/>
              <w:ind w:firstLineChars="0" w:firstLine="0"/>
              <w:jc w:val="center"/>
              <w:rPr>
                <w:rFonts w:ascii="宋体" w:eastAsia="宋体" w:hAnsi="宋体" w:cs="宋体"/>
                <w:szCs w:val="21"/>
              </w:rPr>
            </w:pPr>
            <w:r>
              <w:rPr>
                <w:rFonts w:ascii="宋体" w:eastAsia="宋体" w:hAnsi="宋体" w:cs="宋体" w:hint="eastAsia"/>
                <w:szCs w:val="21"/>
              </w:rPr>
              <w:t>莲花购更新迭代功能细节</w:t>
            </w:r>
          </w:p>
        </w:tc>
        <w:tc>
          <w:tcPr>
            <w:tcW w:w="1939" w:type="dxa"/>
            <w:vAlign w:val="center"/>
          </w:tcPr>
          <w:p w14:paraId="33598007" w14:textId="77777777" w:rsidR="00401EBB" w:rsidRDefault="00F816F3">
            <w:pPr>
              <w:pStyle w:val="10"/>
              <w:ind w:firstLineChars="0" w:firstLine="0"/>
              <w:jc w:val="center"/>
              <w:rPr>
                <w:rFonts w:ascii="宋体" w:eastAsia="宋体" w:hAnsi="宋体" w:cs="宋体"/>
                <w:szCs w:val="21"/>
              </w:rPr>
            </w:pPr>
            <w:r>
              <w:rPr>
                <w:rFonts w:ascii="宋体" w:eastAsia="宋体" w:hAnsi="宋体" w:cs="宋体" w:hint="eastAsia"/>
                <w:szCs w:val="21"/>
              </w:rPr>
              <w:t>支持视频购物功能及扫一扫找商品；上线菜谱板块</w:t>
            </w:r>
          </w:p>
        </w:tc>
        <w:tc>
          <w:tcPr>
            <w:tcW w:w="1976" w:type="dxa"/>
            <w:vAlign w:val="center"/>
          </w:tcPr>
          <w:p w14:paraId="0B916E07" w14:textId="77777777" w:rsidR="00401EBB" w:rsidRDefault="00F816F3">
            <w:pPr>
              <w:pStyle w:val="10"/>
              <w:ind w:firstLineChars="0" w:firstLine="0"/>
              <w:jc w:val="center"/>
              <w:rPr>
                <w:rFonts w:ascii="宋体" w:eastAsia="宋体" w:hAnsi="宋体" w:cs="宋体"/>
                <w:szCs w:val="21"/>
              </w:rPr>
            </w:pPr>
            <w:r>
              <w:rPr>
                <w:rFonts w:ascii="宋体" w:eastAsia="宋体" w:hAnsi="宋体" w:cs="宋体" w:hint="eastAsia"/>
                <w:szCs w:val="21"/>
              </w:rPr>
              <w:t>购物流程、促销活动、优惠推荐、凑单、购物车切换地址升级</w:t>
            </w:r>
          </w:p>
        </w:tc>
        <w:tc>
          <w:tcPr>
            <w:tcW w:w="1976" w:type="dxa"/>
            <w:vAlign w:val="center"/>
          </w:tcPr>
          <w:p w14:paraId="6536C215" w14:textId="77777777" w:rsidR="00401EBB" w:rsidRDefault="00F816F3">
            <w:pPr>
              <w:pStyle w:val="10"/>
              <w:ind w:firstLineChars="0" w:firstLine="0"/>
              <w:jc w:val="center"/>
              <w:rPr>
                <w:rFonts w:ascii="宋体" w:eastAsia="宋体" w:hAnsi="宋体" w:cs="宋体"/>
                <w:szCs w:val="21"/>
              </w:rPr>
            </w:pPr>
            <w:r>
              <w:rPr>
                <w:rFonts w:ascii="宋体" w:eastAsia="宋体" w:hAnsi="宋体" w:cs="宋体" w:hint="eastAsia"/>
                <w:szCs w:val="21"/>
              </w:rPr>
              <w:t>支持查看门店订单及储值卡与其他组合支付；上线会员中心</w:t>
            </w:r>
          </w:p>
        </w:tc>
      </w:tr>
    </w:tbl>
    <w:p w14:paraId="732EC032" w14:textId="77777777" w:rsidR="00401EBB" w:rsidRDefault="00F816F3">
      <w:pPr>
        <w:pStyle w:val="2"/>
      </w:pPr>
      <w:bookmarkStart w:id="3" w:name="_Toc5914"/>
      <w:r>
        <w:rPr>
          <w:rFonts w:hint="eastAsia"/>
        </w:rPr>
        <w:t>（二）研究的意义</w:t>
      </w:r>
      <w:bookmarkEnd w:id="3"/>
    </w:p>
    <w:p w14:paraId="63902258"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时至今日，</w:t>
      </w:r>
      <w:proofErr w:type="gramStart"/>
      <w:r>
        <w:rPr>
          <w:rFonts w:ascii="宋体" w:eastAsia="宋体" w:hAnsi="宋体" w:cs="宋体" w:hint="eastAsia"/>
          <w:sz w:val="24"/>
          <w:szCs w:val="24"/>
        </w:rPr>
        <w:t>莲花购已发展</w:t>
      </w:r>
      <w:proofErr w:type="gramEnd"/>
      <w:r>
        <w:rPr>
          <w:rFonts w:ascii="宋体" w:eastAsia="宋体" w:hAnsi="宋体" w:cs="宋体" w:hint="eastAsia"/>
          <w:sz w:val="24"/>
          <w:szCs w:val="24"/>
        </w:rPr>
        <w:t>成为一个拥有145.38万用户，年度销售额约1亿的生鲜电商平台。与此同时，这些年不同的生鲜电商平台也在不断地发展，伴随着人们生活水平的提高，人们</w:t>
      </w:r>
      <w:proofErr w:type="gramStart"/>
      <w:r>
        <w:rPr>
          <w:rFonts w:ascii="宋体" w:eastAsia="宋体" w:hAnsi="宋体" w:cs="宋体" w:hint="eastAsia"/>
          <w:sz w:val="24"/>
          <w:szCs w:val="24"/>
        </w:rPr>
        <w:t>对生鲜电商</w:t>
      </w:r>
      <w:proofErr w:type="gramEnd"/>
      <w:r>
        <w:rPr>
          <w:rFonts w:ascii="宋体" w:eastAsia="宋体" w:hAnsi="宋体" w:cs="宋体" w:hint="eastAsia"/>
          <w:sz w:val="24"/>
          <w:szCs w:val="24"/>
        </w:rPr>
        <w:t>平台的要求也在不断地提高。例如几年前人们可能更看重平台食品的安全，软件是否好用；而现在更多的目光则会被聚焦于相关食品是否口味符合要求，平台优惠是否在相似平台中有足够的竞争力。在这样群雄逐鹿的竞争中，莲花购凭借着与正大集团的共同发展，凭借着与生鲜电商行业的共同进步，在日益白热化的生鲜市场份额争夺中扮演着越来越重要的角色。</w:t>
      </w:r>
    </w:p>
    <w:p w14:paraId="2B8269CE"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因此在这样的背景下，“如何将莲花购应用软件搭建得更好，从而得到更多生鲜市场的份额”这个议题的讨论，势在必行。一个优秀的线上电商平台，能极大地增加品牌客户的数量，为他们提供便利；能广泛地传播相关品牌效应，将品牌植入人们的大脑；同时也能将这些结果反哺品牌的建设，从而对企业形成良性循环。</w:t>
      </w:r>
    </w:p>
    <w:p w14:paraId="23DBFD59" w14:textId="77777777" w:rsidR="00C5692C" w:rsidRDefault="00C5692C">
      <w:pPr>
        <w:pStyle w:val="10"/>
        <w:spacing w:beforeLines="50" w:before="156" w:line="300" w:lineRule="auto"/>
        <w:ind w:firstLine="480"/>
        <w:rPr>
          <w:rFonts w:ascii="宋体" w:eastAsia="宋体" w:hAnsi="宋体" w:cs="宋体"/>
          <w:sz w:val="24"/>
          <w:szCs w:val="24"/>
        </w:rPr>
      </w:pPr>
    </w:p>
    <w:p w14:paraId="258B0019" w14:textId="77777777" w:rsidR="00C5692C" w:rsidRDefault="00C5692C">
      <w:pPr>
        <w:pStyle w:val="10"/>
        <w:spacing w:beforeLines="50" w:before="156" w:line="300" w:lineRule="auto"/>
        <w:ind w:firstLine="480"/>
        <w:rPr>
          <w:rFonts w:ascii="宋体" w:eastAsia="宋体" w:hAnsi="宋体" w:cs="宋体"/>
          <w:sz w:val="24"/>
          <w:szCs w:val="24"/>
        </w:rPr>
      </w:pPr>
    </w:p>
    <w:p w14:paraId="3C7F4F42" w14:textId="77777777" w:rsidR="00C5692C" w:rsidRDefault="00C5692C">
      <w:pPr>
        <w:pStyle w:val="10"/>
        <w:spacing w:beforeLines="50" w:before="156" w:line="300" w:lineRule="auto"/>
        <w:ind w:firstLine="480"/>
        <w:rPr>
          <w:rFonts w:ascii="宋体" w:eastAsia="宋体" w:hAnsi="宋体" w:cs="宋体"/>
          <w:sz w:val="24"/>
          <w:szCs w:val="24"/>
        </w:rPr>
      </w:pPr>
    </w:p>
    <w:p w14:paraId="2D51541C" w14:textId="77777777" w:rsidR="00C5692C" w:rsidRDefault="00C5692C">
      <w:pPr>
        <w:pStyle w:val="10"/>
        <w:spacing w:beforeLines="50" w:before="156" w:line="300" w:lineRule="auto"/>
        <w:ind w:firstLine="480"/>
        <w:rPr>
          <w:rFonts w:ascii="宋体" w:eastAsia="宋体" w:hAnsi="宋体" w:cs="宋体"/>
          <w:sz w:val="24"/>
          <w:szCs w:val="24"/>
        </w:rPr>
      </w:pPr>
    </w:p>
    <w:p w14:paraId="1CFBDCA6" w14:textId="77777777" w:rsidR="00C5692C" w:rsidRDefault="00C5692C">
      <w:pPr>
        <w:pStyle w:val="10"/>
        <w:spacing w:beforeLines="50" w:before="156" w:line="300" w:lineRule="auto"/>
        <w:ind w:firstLine="480"/>
        <w:rPr>
          <w:rFonts w:ascii="宋体" w:eastAsia="宋体" w:hAnsi="宋体" w:cs="宋体"/>
          <w:sz w:val="24"/>
          <w:szCs w:val="24"/>
        </w:rPr>
      </w:pPr>
    </w:p>
    <w:p w14:paraId="2430E9DA" w14:textId="77777777" w:rsidR="00C5692C" w:rsidRDefault="00C5692C">
      <w:pPr>
        <w:pStyle w:val="10"/>
        <w:spacing w:beforeLines="50" w:before="156" w:line="300" w:lineRule="auto"/>
        <w:ind w:firstLine="480"/>
        <w:rPr>
          <w:rFonts w:ascii="宋体" w:eastAsia="宋体" w:hAnsi="宋体" w:cs="宋体"/>
          <w:sz w:val="24"/>
          <w:szCs w:val="24"/>
        </w:rPr>
      </w:pPr>
    </w:p>
    <w:p w14:paraId="74F78B93" w14:textId="77777777" w:rsidR="00C5692C" w:rsidRDefault="00C5692C">
      <w:pPr>
        <w:pStyle w:val="10"/>
        <w:spacing w:beforeLines="50" w:before="156" w:line="300" w:lineRule="auto"/>
        <w:ind w:firstLine="480"/>
        <w:rPr>
          <w:rFonts w:ascii="宋体" w:eastAsia="宋体" w:hAnsi="宋体" w:cs="宋体"/>
          <w:sz w:val="24"/>
          <w:szCs w:val="24"/>
        </w:rPr>
      </w:pPr>
    </w:p>
    <w:p w14:paraId="05A43173" w14:textId="77777777" w:rsidR="00C5692C" w:rsidRDefault="00C5692C">
      <w:pPr>
        <w:pStyle w:val="10"/>
        <w:spacing w:beforeLines="50" w:before="156" w:line="300" w:lineRule="auto"/>
        <w:ind w:firstLine="480"/>
        <w:rPr>
          <w:rFonts w:ascii="宋体" w:eastAsia="宋体" w:hAnsi="宋体" w:cs="宋体"/>
          <w:sz w:val="24"/>
          <w:szCs w:val="24"/>
        </w:rPr>
      </w:pPr>
    </w:p>
    <w:p w14:paraId="71742B7E" w14:textId="77777777" w:rsidR="00C5692C" w:rsidRDefault="00C5692C">
      <w:pPr>
        <w:pStyle w:val="10"/>
        <w:spacing w:beforeLines="50" w:before="156" w:line="300" w:lineRule="auto"/>
        <w:ind w:firstLine="480"/>
        <w:rPr>
          <w:rFonts w:ascii="宋体" w:eastAsia="宋体" w:hAnsi="宋体" w:cs="宋体"/>
          <w:sz w:val="24"/>
          <w:szCs w:val="24"/>
        </w:rPr>
      </w:pPr>
    </w:p>
    <w:p w14:paraId="7CD557A1" w14:textId="77777777" w:rsidR="00C5692C" w:rsidRDefault="00C5692C">
      <w:pPr>
        <w:pStyle w:val="10"/>
        <w:spacing w:beforeLines="50" w:before="156" w:line="300" w:lineRule="auto"/>
        <w:ind w:firstLine="480"/>
        <w:rPr>
          <w:rFonts w:ascii="宋体" w:eastAsia="宋体" w:hAnsi="宋体" w:cs="宋体" w:hint="eastAsia"/>
          <w:sz w:val="24"/>
          <w:szCs w:val="24"/>
        </w:rPr>
      </w:pPr>
    </w:p>
    <w:p w14:paraId="4521C386" w14:textId="77777777" w:rsidR="00401EBB" w:rsidRDefault="00F816F3">
      <w:pPr>
        <w:pStyle w:val="1"/>
      </w:pPr>
      <w:bookmarkStart w:id="4" w:name="_Toc991"/>
      <w:r>
        <w:lastRenderedPageBreak/>
        <w:t>二、</w:t>
      </w:r>
      <w:r>
        <w:rPr>
          <w:rFonts w:hint="eastAsia"/>
        </w:rPr>
        <w:t>各主流生鲜平台背景现状探讨</w:t>
      </w:r>
      <w:bookmarkEnd w:id="4"/>
    </w:p>
    <w:p w14:paraId="3B56D4A8"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本报告首先关注的是各主流生鲜平台的现状。此部分内容将从我们调研得到的相关生鲜平台的用户画像切入，进而讨论目前线上生鲜市场的几种主要运营模式，期间穿插部分案例进行对相关情形的描述，最后引入有关从而较为全面地描述本行业当下的客观背景。</w:t>
      </w:r>
    </w:p>
    <w:p w14:paraId="0D28F6DE"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针对有关电商生鲜平台的用户画像，我们为了能比较清楚直观地了解到生鲜电</w:t>
      </w:r>
      <w:proofErr w:type="gramStart"/>
      <w:r>
        <w:rPr>
          <w:rFonts w:ascii="宋体" w:eastAsia="宋体" w:hAnsi="宋体" w:cs="宋体" w:hint="eastAsia"/>
          <w:sz w:val="24"/>
          <w:szCs w:val="24"/>
        </w:rPr>
        <w:t>商消费</w:t>
      </w:r>
      <w:proofErr w:type="gramEnd"/>
      <w:r>
        <w:rPr>
          <w:rFonts w:ascii="宋体" w:eastAsia="宋体" w:hAnsi="宋体" w:cs="宋体" w:hint="eastAsia"/>
          <w:sz w:val="24"/>
          <w:szCs w:val="24"/>
        </w:rPr>
        <w:t>市场的用户构成，实际采取的是线上电子问卷调查和线下纸质问卷调查两种形式收集数据。由于此次数据收集的主要目的是分析</w:t>
      </w:r>
      <w:proofErr w:type="gramStart"/>
      <w:r>
        <w:rPr>
          <w:rFonts w:ascii="宋体" w:eastAsia="宋体" w:hAnsi="宋体" w:cs="宋体" w:hint="eastAsia"/>
          <w:sz w:val="24"/>
          <w:szCs w:val="24"/>
        </w:rPr>
        <w:t>出生鲜电商</w:t>
      </w:r>
      <w:proofErr w:type="gramEnd"/>
      <w:r>
        <w:rPr>
          <w:rFonts w:ascii="宋体" w:eastAsia="宋体" w:hAnsi="宋体" w:cs="宋体" w:hint="eastAsia"/>
          <w:sz w:val="24"/>
          <w:szCs w:val="24"/>
        </w:rPr>
        <w:t>消费者的用户画像，则样本就需尽量选择潜在的受众，从而降低调查成本，同时提升估计精度。因此在线下我们选择在大型商超和</w:t>
      </w:r>
      <w:proofErr w:type="gramStart"/>
      <w:r>
        <w:rPr>
          <w:rFonts w:ascii="宋体" w:eastAsia="宋体" w:hAnsi="宋体" w:cs="宋体" w:hint="eastAsia"/>
          <w:sz w:val="24"/>
          <w:szCs w:val="24"/>
        </w:rPr>
        <w:t>卜蜂</w:t>
      </w:r>
      <w:proofErr w:type="gramEnd"/>
      <w:r>
        <w:rPr>
          <w:rFonts w:ascii="宋体" w:eastAsia="宋体" w:hAnsi="宋体" w:cs="宋体" w:hint="eastAsia"/>
          <w:sz w:val="24"/>
          <w:szCs w:val="24"/>
        </w:rPr>
        <w:t>莲花超市附近，向购物者或潜在人群发放问卷，发放地点涵盖多层级消费水平区域，确保样本的结构于实际总体结构相接近，并且根据线下调查的特性，简要问卷问题，主要集中在是否选择过生鲜电商购物、性别、年龄、学历这几个问题，发放时间持续四周。线上问卷采用匿名形式，并增添了收入、最常购物平台等问题。最终结合两方问卷有效问卷969份，样本的描述性统计显示如下。</w:t>
      </w:r>
    </w:p>
    <w:p w14:paraId="77936136"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性别方面：男性占53.1%（515份），女性占46.9%（454份），结合往年生鲜电商行业咨询报告数据统计来看，符合男性比例逐渐加大至超越女性的背景，可以看出，当下男性群体开始占生鲜电</w:t>
      </w:r>
      <w:proofErr w:type="gramStart"/>
      <w:r>
        <w:rPr>
          <w:rFonts w:ascii="宋体" w:eastAsia="宋体" w:hAnsi="宋体" w:cs="宋体" w:hint="eastAsia"/>
          <w:sz w:val="24"/>
          <w:szCs w:val="24"/>
        </w:rPr>
        <w:t>商消费</w:t>
      </w:r>
      <w:proofErr w:type="gramEnd"/>
      <w:r>
        <w:rPr>
          <w:rFonts w:ascii="宋体" w:eastAsia="宋体" w:hAnsi="宋体" w:cs="宋体" w:hint="eastAsia"/>
          <w:sz w:val="24"/>
          <w:szCs w:val="24"/>
        </w:rPr>
        <w:t>的主流，厨房也并非与女性强相关了。</w:t>
      </w:r>
    </w:p>
    <w:p w14:paraId="6C054827"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根据2023年</w:t>
      </w:r>
      <w:proofErr w:type="spellStart"/>
      <w:r>
        <w:rPr>
          <w:rFonts w:ascii="宋体" w:eastAsia="宋体" w:hAnsi="宋体" w:cs="宋体" w:hint="eastAsia"/>
          <w:sz w:val="24"/>
          <w:szCs w:val="24"/>
        </w:rPr>
        <w:t>QuestMobile</w:t>
      </w:r>
      <w:proofErr w:type="spellEnd"/>
      <w:r>
        <w:rPr>
          <w:rFonts w:ascii="宋体" w:eastAsia="宋体" w:hAnsi="宋体" w:cs="宋体" w:hint="eastAsia"/>
          <w:sz w:val="24"/>
          <w:szCs w:val="24"/>
        </w:rPr>
        <w:t>统计的男性用户移动互联网典型行业总使用时长对比，短视频和移动社交比例为51.1%（同比增加了0.5个百分点），这说明男性也爱上了这种碎片化的短视频；再根据“淘榜单”发布的数据显示， 2018-2020这几年间，直播间的男性消费者人数暴涨，2020年同比增长了205.4%，远远高于女性同比增幅111.1%。可以看出，“他”经济正在到来，而直播这种场景消费便是吸引男性客户的利器，生鲜电商同样可以利用直播或者是短视频吸引客流，引起男性的“冲动”消费。</w:t>
      </w:r>
    </w:p>
    <w:p w14:paraId="21AE03F8" w14:textId="77777777" w:rsidR="00401EBB" w:rsidRDefault="0009699B">
      <w:pPr>
        <w:pStyle w:val="10"/>
        <w:spacing w:beforeLines="50" w:before="156" w:line="300" w:lineRule="auto"/>
        <w:ind w:firstLineChars="0" w:firstLine="0"/>
        <w:jc w:val="center"/>
        <w:rPr>
          <w:rFonts w:ascii="宋体" w:eastAsia="宋体" w:hAnsi="宋体" w:cs="宋体"/>
          <w:sz w:val="24"/>
          <w:szCs w:val="24"/>
        </w:rPr>
      </w:pPr>
      <w:r w:rsidRPr="0009699B">
        <w:rPr>
          <w:rFonts w:ascii="宋体" w:eastAsia="宋体" w:hAnsi="宋体" w:cs="宋体"/>
          <w:noProof/>
          <w:sz w:val="24"/>
          <w:szCs w:val="24"/>
        </w:rPr>
        <w:lastRenderedPageBreak/>
        <w:drawing>
          <wp:inline distT="0" distB="0" distL="0" distR="0" wp14:anchorId="0C46200C" wp14:editId="79481232">
            <wp:extent cx="4455160" cy="2700655"/>
            <wp:effectExtent l="0" t="0" r="2540" b="4445"/>
            <wp:docPr id="21" name="图片 21" descr="C:\Users\arkca\Documents\WeChat Files\wxid_7kcxojljv0eu22\FileStorage\Temp\f0b153893b1ae02b5f40360a3a5fb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kca\Documents\WeChat Files\wxid_7kcxojljv0eu22\FileStorage\Temp\f0b153893b1ae02b5f40360a3a5fb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5160" cy="2700655"/>
                    </a:xfrm>
                    <a:prstGeom prst="rect">
                      <a:avLst/>
                    </a:prstGeom>
                    <a:noFill/>
                    <a:ln>
                      <a:noFill/>
                    </a:ln>
                  </pic:spPr>
                </pic:pic>
              </a:graphicData>
            </a:graphic>
          </wp:inline>
        </w:drawing>
      </w:r>
    </w:p>
    <w:p w14:paraId="2BDB080D" w14:textId="77777777" w:rsidR="00401EBB" w:rsidRDefault="00F816F3">
      <w:pPr>
        <w:pStyle w:val="ac"/>
        <w:rPr>
          <w:rFonts w:hint="default"/>
        </w:rPr>
      </w:pPr>
      <w:r>
        <w:t>图</w:t>
      </w:r>
      <w:r w:rsidR="004C06B6">
        <w:rPr>
          <w:rFonts w:hint="default"/>
        </w:rPr>
        <w:t>1</w:t>
      </w:r>
      <w:r>
        <w:t xml:space="preserve">  调研有效用户性别情况</w:t>
      </w:r>
    </w:p>
    <w:p w14:paraId="0CD0B517" w14:textId="77777777" w:rsidR="00401EBB" w:rsidRDefault="0009699B">
      <w:pPr>
        <w:pStyle w:val="10"/>
        <w:spacing w:beforeLines="50" w:before="156" w:line="300" w:lineRule="auto"/>
        <w:ind w:firstLineChars="0" w:firstLine="0"/>
        <w:jc w:val="center"/>
        <w:rPr>
          <w:rFonts w:ascii="宋体" w:eastAsia="宋体" w:hAnsi="宋体" w:cs="宋体"/>
          <w:sz w:val="24"/>
          <w:szCs w:val="24"/>
        </w:rPr>
      </w:pPr>
      <w:r w:rsidRPr="0009699B">
        <w:rPr>
          <w:rFonts w:ascii="宋体" w:eastAsia="宋体" w:hAnsi="宋体" w:cs="宋体"/>
          <w:noProof/>
          <w:sz w:val="24"/>
          <w:szCs w:val="24"/>
        </w:rPr>
        <w:drawing>
          <wp:inline distT="0" distB="0" distL="0" distR="0" wp14:anchorId="5CEEFDF3" wp14:editId="579141CC">
            <wp:extent cx="4168140" cy="2275205"/>
            <wp:effectExtent l="0" t="0" r="3810" b="0"/>
            <wp:docPr id="22" name="图片 22" descr="C:\Users\arkca\Documents\WeChat Files\wxid_7kcxojljv0eu22\FileStorage\Temp\1710856445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kca\Documents\WeChat Files\wxid_7kcxojljv0eu22\FileStorage\Temp\171085644524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8140" cy="2275205"/>
                    </a:xfrm>
                    <a:prstGeom prst="rect">
                      <a:avLst/>
                    </a:prstGeom>
                    <a:noFill/>
                    <a:ln>
                      <a:noFill/>
                    </a:ln>
                  </pic:spPr>
                </pic:pic>
              </a:graphicData>
            </a:graphic>
          </wp:inline>
        </w:drawing>
      </w:r>
    </w:p>
    <w:p w14:paraId="3DBFE914" w14:textId="77777777" w:rsidR="00401EBB" w:rsidRDefault="00F816F3">
      <w:pPr>
        <w:pStyle w:val="ac"/>
        <w:rPr>
          <w:rFonts w:hint="default"/>
        </w:rPr>
      </w:pPr>
      <w:r>
        <w:t>图</w:t>
      </w:r>
      <w:r w:rsidR="004C06B6">
        <w:rPr>
          <w:rFonts w:hint="default"/>
        </w:rPr>
        <w:t>2</w:t>
      </w:r>
      <w:r>
        <w:t xml:space="preserve">  男性用户移动互联网典型行业总使用时长对比</w:t>
      </w:r>
    </w:p>
    <w:p w14:paraId="065D872D"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年龄方面，最高比例为35岁至44岁的45.2%，其次为25岁至34岁的26.8%。婚姻方面，74.9%已婚。</w:t>
      </w:r>
      <w:proofErr w:type="gramStart"/>
      <w:r>
        <w:rPr>
          <w:rFonts w:ascii="宋体" w:eastAsia="宋体" w:hAnsi="宋体" w:cs="宋体" w:hint="eastAsia"/>
          <w:sz w:val="24"/>
          <w:szCs w:val="24"/>
        </w:rPr>
        <w:t>据数据</w:t>
      </w:r>
      <w:proofErr w:type="gramEnd"/>
      <w:r>
        <w:rPr>
          <w:rFonts w:ascii="宋体" w:eastAsia="宋体" w:hAnsi="宋体" w:cs="宋体" w:hint="eastAsia"/>
          <w:sz w:val="24"/>
          <w:szCs w:val="24"/>
        </w:rPr>
        <w:t>显示，消费者集中在适婚年龄至子女上大学前父母的年龄阶段。这符合生鲜电商行业本质的逻辑，提供给有子女、有稳定生鲜需求且工作繁忙的家庭。此类用户最需要生鲜的两个用餐点便是早饭和晚饭，因为子女需要早起上学，父母便需要尽快的做好富有营养的早餐，因此除去传统意义上的生鲜，预制好的猪排、</w:t>
      </w:r>
      <w:proofErr w:type="gramStart"/>
      <w:r>
        <w:rPr>
          <w:rFonts w:ascii="宋体" w:eastAsia="宋体" w:hAnsi="宋体" w:cs="宋体" w:hint="eastAsia"/>
          <w:sz w:val="24"/>
          <w:szCs w:val="24"/>
        </w:rPr>
        <w:t>鸡排和</w:t>
      </w:r>
      <w:proofErr w:type="gramEnd"/>
      <w:r>
        <w:rPr>
          <w:rFonts w:ascii="宋体" w:eastAsia="宋体" w:hAnsi="宋体" w:cs="宋体" w:hint="eastAsia"/>
          <w:sz w:val="24"/>
          <w:szCs w:val="24"/>
        </w:rPr>
        <w:t>鸡蛋，还有各种汤包便是许多生鲜购物用户的to buy list中的一部分，正大可以利用自身的产品链优势，多布局这些产品。</w:t>
      </w:r>
    </w:p>
    <w:p w14:paraId="4D1773D5" w14:textId="77777777" w:rsidR="00401EBB" w:rsidRDefault="0009699B">
      <w:pPr>
        <w:pStyle w:val="10"/>
        <w:spacing w:beforeLines="50" w:before="156" w:line="300" w:lineRule="auto"/>
        <w:ind w:firstLineChars="0" w:firstLine="0"/>
        <w:jc w:val="center"/>
        <w:rPr>
          <w:rFonts w:ascii="宋体" w:eastAsia="宋体" w:hAnsi="宋体" w:cs="宋体"/>
          <w:sz w:val="24"/>
          <w:szCs w:val="24"/>
        </w:rPr>
      </w:pPr>
      <w:r w:rsidRPr="0009699B">
        <w:rPr>
          <w:rFonts w:ascii="宋体" w:eastAsia="宋体" w:hAnsi="宋体" w:cs="宋体"/>
          <w:noProof/>
          <w:sz w:val="24"/>
          <w:szCs w:val="24"/>
        </w:rPr>
        <w:lastRenderedPageBreak/>
        <w:drawing>
          <wp:inline distT="0" distB="0" distL="0" distR="0" wp14:anchorId="7A9605E0" wp14:editId="686C4940">
            <wp:extent cx="3838575" cy="2222500"/>
            <wp:effectExtent l="0" t="0" r="9525" b="6350"/>
            <wp:docPr id="23" name="图片 23" descr="C:\Users\arkca\Documents\WeChat Files\wxid_7kcxojljv0eu22\FileStorage\Temp\17108566275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kca\Documents\WeChat Files\wxid_7kcxojljv0eu22\FileStorage\Temp\17108566275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2222500"/>
                    </a:xfrm>
                    <a:prstGeom prst="rect">
                      <a:avLst/>
                    </a:prstGeom>
                    <a:noFill/>
                    <a:ln>
                      <a:noFill/>
                    </a:ln>
                  </pic:spPr>
                </pic:pic>
              </a:graphicData>
            </a:graphic>
          </wp:inline>
        </w:drawing>
      </w:r>
    </w:p>
    <w:p w14:paraId="17C38BD9" w14:textId="77777777" w:rsidR="00401EBB" w:rsidRDefault="00F816F3">
      <w:pPr>
        <w:pStyle w:val="ac"/>
        <w:rPr>
          <w:rFonts w:hint="default"/>
        </w:rPr>
      </w:pPr>
      <w:r>
        <w:t>图</w:t>
      </w:r>
      <w:r w:rsidR="004C06B6">
        <w:rPr>
          <w:rFonts w:hint="default"/>
        </w:rPr>
        <w:t>3</w:t>
      </w:r>
      <w:r>
        <w:t xml:space="preserve">  生鲜电商平台用户年纪分布</w:t>
      </w:r>
    </w:p>
    <w:p w14:paraId="43D8B2AA" w14:textId="77777777" w:rsidR="00401EBB" w:rsidRDefault="004E6264">
      <w:pPr>
        <w:pStyle w:val="10"/>
        <w:spacing w:beforeLines="50" w:before="156" w:line="300" w:lineRule="auto"/>
        <w:ind w:firstLineChars="0" w:firstLine="0"/>
        <w:jc w:val="center"/>
        <w:rPr>
          <w:rFonts w:ascii="宋体" w:eastAsia="宋体" w:hAnsi="宋体" w:cs="宋体"/>
          <w:sz w:val="24"/>
          <w:szCs w:val="24"/>
        </w:rPr>
      </w:pPr>
      <w:r w:rsidRPr="004E6264">
        <w:rPr>
          <w:rFonts w:ascii="宋体" w:eastAsia="宋体" w:hAnsi="宋体" w:cs="宋体"/>
          <w:noProof/>
          <w:sz w:val="24"/>
          <w:szCs w:val="24"/>
        </w:rPr>
        <w:drawing>
          <wp:inline distT="0" distB="0" distL="0" distR="0" wp14:anchorId="1D43053A" wp14:editId="2F2C47E8">
            <wp:extent cx="3997960" cy="2232660"/>
            <wp:effectExtent l="0" t="0" r="2540" b="0"/>
            <wp:docPr id="24" name="图片 24" descr="C:\Users\arkca\Documents\WeChat Files\wxid_7kcxojljv0eu22\FileStorage\Temp\1710856813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kca\Documents\WeChat Files\wxid_7kcxojljv0eu22\FileStorage\Temp\171085681303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7960" cy="2232660"/>
                    </a:xfrm>
                    <a:prstGeom prst="rect">
                      <a:avLst/>
                    </a:prstGeom>
                    <a:noFill/>
                    <a:ln>
                      <a:noFill/>
                    </a:ln>
                  </pic:spPr>
                </pic:pic>
              </a:graphicData>
            </a:graphic>
          </wp:inline>
        </w:drawing>
      </w:r>
    </w:p>
    <w:p w14:paraId="6B4AEB63" w14:textId="77777777" w:rsidR="00401EBB" w:rsidRDefault="00F816F3">
      <w:pPr>
        <w:pStyle w:val="ac"/>
        <w:rPr>
          <w:rFonts w:hint="default"/>
        </w:rPr>
      </w:pPr>
      <w:r>
        <w:t>图</w:t>
      </w:r>
      <w:r w:rsidR="004C06B6">
        <w:rPr>
          <w:rFonts w:hint="default"/>
        </w:rPr>
        <w:t>4</w:t>
      </w:r>
      <w:r>
        <w:t xml:space="preserve">  生鲜电商平台用户婚姻情况</w:t>
      </w:r>
    </w:p>
    <w:p w14:paraId="343527AE"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从线上问卷调查的结果来看，收入主要集中在5k-10k和10k-20k这个区间，分别占32.1%和28%，其中20k以上占22.6%。从网上二三线城市相关数据的对比下，还是发现一线城市及新一线城市的该分布明显更左偏。从中得出结论：生鲜电商行业的主要客源都是集中在一线城市的中高收入群体。同时，从“你最经常购物的平台”这个问题反馈的数据来看，收入月20k以上的37%会选择</w:t>
      </w:r>
      <w:proofErr w:type="gramStart"/>
      <w:r>
        <w:rPr>
          <w:rFonts w:ascii="宋体" w:eastAsia="宋体" w:hAnsi="宋体" w:cs="宋体" w:hint="eastAsia"/>
          <w:sz w:val="24"/>
          <w:szCs w:val="24"/>
        </w:rPr>
        <w:t>盒马鲜生</w:t>
      </w:r>
      <w:proofErr w:type="gramEnd"/>
      <w:r>
        <w:rPr>
          <w:rFonts w:ascii="宋体" w:eastAsia="宋体" w:hAnsi="宋体" w:cs="宋体" w:hint="eastAsia"/>
          <w:sz w:val="24"/>
          <w:szCs w:val="24"/>
        </w:rPr>
        <w:t>，</w:t>
      </w:r>
      <w:proofErr w:type="gramStart"/>
      <w:r>
        <w:rPr>
          <w:rFonts w:ascii="宋体" w:eastAsia="宋体" w:hAnsi="宋体" w:cs="宋体" w:hint="eastAsia"/>
          <w:sz w:val="24"/>
          <w:szCs w:val="24"/>
        </w:rPr>
        <w:t>说明盒马更</w:t>
      </w:r>
      <w:proofErr w:type="gramEnd"/>
      <w:r>
        <w:rPr>
          <w:rFonts w:ascii="宋体" w:eastAsia="宋体" w:hAnsi="宋体" w:cs="宋体" w:hint="eastAsia"/>
          <w:sz w:val="24"/>
          <w:szCs w:val="24"/>
        </w:rPr>
        <w:t>受高收入群体喜欢。而在学历方面：本科用户占据半壁江山，大约为52%的比例，硕士以及上为7.6%，专科为32.1%，高中及以下为8.3%。在硕士和本科群体中，</w:t>
      </w:r>
      <w:proofErr w:type="gramStart"/>
      <w:r>
        <w:rPr>
          <w:rFonts w:ascii="宋体" w:eastAsia="宋体" w:hAnsi="宋体" w:cs="宋体" w:hint="eastAsia"/>
          <w:sz w:val="24"/>
          <w:szCs w:val="24"/>
        </w:rPr>
        <w:t>偏好盒马的</w:t>
      </w:r>
      <w:proofErr w:type="gramEnd"/>
      <w:r>
        <w:rPr>
          <w:rFonts w:ascii="宋体" w:eastAsia="宋体" w:hAnsi="宋体" w:cs="宋体" w:hint="eastAsia"/>
          <w:sz w:val="24"/>
          <w:szCs w:val="24"/>
        </w:rPr>
        <w:t>为30.1%，次之是叮咚买菜26.7%，专科及高中学历中，</w:t>
      </w:r>
      <w:proofErr w:type="gramStart"/>
      <w:r>
        <w:rPr>
          <w:rFonts w:ascii="宋体" w:eastAsia="宋体" w:hAnsi="宋体" w:cs="宋体" w:hint="eastAsia"/>
          <w:sz w:val="24"/>
          <w:szCs w:val="24"/>
        </w:rPr>
        <w:t>美团买菜</w:t>
      </w:r>
      <w:proofErr w:type="gramEnd"/>
      <w:r>
        <w:rPr>
          <w:rFonts w:ascii="宋体" w:eastAsia="宋体" w:hAnsi="宋体" w:cs="宋体" w:hint="eastAsia"/>
          <w:sz w:val="24"/>
          <w:szCs w:val="24"/>
        </w:rPr>
        <w:t>占据第一，约为28%。学历和收入基本呈正相关，反应出店仓一体</w:t>
      </w:r>
      <w:proofErr w:type="gramStart"/>
      <w:r>
        <w:rPr>
          <w:rFonts w:ascii="宋体" w:eastAsia="宋体" w:hAnsi="宋体" w:cs="宋体" w:hint="eastAsia"/>
          <w:sz w:val="24"/>
          <w:szCs w:val="24"/>
        </w:rPr>
        <w:t>的盒马能有</w:t>
      </w:r>
      <w:proofErr w:type="gramEnd"/>
      <w:r>
        <w:rPr>
          <w:rFonts w:ascii="宋体" w:eastAsia="宋体" w:hAnsi="宋体" w:cs="宋体" w:hint="eastAsia"/>
          <w:sz w:val="24"/>
          <w:szCs w:val="24"/>
        </w:rPr>
        <w:t>相对较高的客单价。</w:t>
      </w:r>
    </w:p>
    <w:p w14:paraId="76401BA5" w14:textId="77777777" w:rsidR="00401EBB" w:rsidRDefault="00F816F3">
      <w:pPr>
        <w:pStyle w:val="10"/>
        <w:spacing w:beforeLines="50" w:before="156" w:line="300" w:lineRule="auto"/>
        <w:ind w:firstLineChars="0" w:firstLine="0"/>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50CF4DD8" wp14:editId="3BEA4B02">
            <wp:extent cx="4600575" cy="3143250"/>
            <wp:effectExtent l="0" t="0" r="9525" b="0"/>
            <wp:docPr id="10" name="图片 10" descr="C:\Users\arkca\Documents\WeChat Files\wxid_7kcxojljv0eu22\FileStorage\Temp\5842c0e6940d5149c92f5770b658d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rkca\Documents\WeChat Files\wxid_7kcxojljv0eu22\FileStorage\Temp\5842c0e6940d5149c92f5770b658d8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600575" cy="3143250"/>
                    </a:xfrm>
                    <a:prstGeom prst="rect">
                      <a:avLst/>
                    </a:prstGeom>
                    <a:noFill/>
                    <a:ln>
                      <a:noFill/>
                    </a:ln>
                  </pic:spPr>
                </pic:pic>
              </a:graphicData>
            </a:graphic>
          </wp:inline>
        </w:drawing>
      </w:r>
    </w:p>
    <w:p w14:paraId="14717631" w14:textId="77777777" w:rsidR="00401EBB" w:rsidRDefault="00F816F3">
      <w:pPr>
        <w:pStyle w:val="ac"/>
        <w:rPr>
          <w:rFonts w:hint="default"/>
        </w:rPr>
      </w:pPr>
      <w:r>
        <w:t>图</w:t>
      </w:r>
      <w:r w:rsidR="004C06B6">
        <w:rPr>
          <w:rFonts w:hint="default"/>
        </w:rPr>
        <w:t>5</w:t>
      </w:r>
      <w:r>
        <w:t xml:space="preserve">  生鲜电商平台用户收入分布情况</w:t>
      </w:r>
    </w:p>
    <w:p w14:paraId="5FCFE2FB" w14:textId="77777777" w:rsidR="00401EBB" w:rsidRDefault="00F816F3">
      <w:pPr>
        <w:pStyle w:val="10"/>
        <w:spacing w:beforeLines="50" w:before="156" w:line="300" w:lineRule="auto"/>
        <w:ind w:firstLineChars="0" w:firstLine="0"/>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264C6904" wp14:editId="5C657766">
            <wp:extent cx="4554220" cy="2619375"/>
            <wp:effectExtent l="0" t="0" r="0" b="0"/>
            <wp:docPr id="6" name="图片 6" descr="C:\Users\arkca\Documents\WeChat Files\wxid_7kcxojljv0eu22\FileStorage\Temp\6d494ee2e87d946f86c80112b426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rkca\Documents\WeChat Files\wxid_7kcxojljv0eu22\FileStorage\Temp\6d494ee2e87d946f86c80112b42677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571434" cy="2629199"/>
                    </a:xfrm>
                    <a:prstGeom prst="rect">
                      <a:avLst/>
                    </a:prstGeom>
                    <a:noFill/>
                    <a:ln>
                      <a:noFill/>
                    </a:ln>
                  </pic:spPr>
                </pic:pic>
              </a:graphicData>
            </a:graphic>
          </wp:inline>
        </w:drawing>
      </w:r>
    </w:p>
    <w:p w14:paraId="4543A554" w14:textId="77777777" w:rsidR="00401EBB" w:rsidRDefault="00F816F3">
      <w:pPr>
        <w:pStyle w:val="ac"/>
        <w:rPr>
          <w:rFonts w:hint="default"/>
        </w:rPr>
      </w:pPr>
      <w:r>
        <w:t>图</w:t>
      </w:r>
      <w:r w:rsidR="004C06B6">
        <w:rPr>
          <w:rFonts w:hint="default"/>
        </w:rPr>
        <w:t>6</w:t>
      </w:r>
      <w:r>
        <w:t xml:space="preserve">  生鲜电商平台用户学历分布及各学历偏好情况</w:t>
      </w:r>
    </w:p>
    <w:p w14:paraId="4F2A61CE"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而之所以能让你我身边的用户们做出如上的选择，从某种意义上而言，与</w:t>
      </w:r>
      <w:proofErr w:type="gramStart"/>
      <w:r>
        <w:rPr>
          <w:rFonts w:ascii="宋体" w:eastAsia="宋体" w:hAnsi="宋体" w:cs="宋体" w:hint="eastAsia"/>
          <w:sz w:val="24"/>
          <w:szCs w:val="24"/>
        </w:rPr>
        <w:t>每个电</w:t>
      </w:r>
      <w:proofErr w:type="gramEnd"/>
      <w:r>
        <w:rPr>
          <w:rFonts w:ascii="宋体" w:eastAsia="宋体" w:hAnsi="宋体" w:cs="宋体" w:hint="eastAsia"/>
          <w:sz w:val="24"/>
          <w:szCs w:val="24"/>
        </w:rPr>
        <w:t>商平台的运营模式的关系密不可分。正所谓“一千个读者有一千个哈姆雷特”，由于不同平台的运营模式或多或少会有些不同，有些甚至大相径庭，这就导致了不同用户对不同平台的不同看法，会最终让他们做出不同的选择。</w:t>
      </w:r>
    </w:p>
    <w:p w14:paraId="27F6F0F5" w14:textId="77777777" w:rsidR="00401EBB" w:rsidRDefault="00B26C88">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经</w:t>
      </w:r>
      <w:r w:rsidR="00F816F3">
        <w:rPr>
          <w:rFonts w:ascii="宋体" w:eastAsia="宋体" w:hAnsi="宋体" w:cs="宋体" w:hint="eastAsia"/>
          <w:sz w:val="24"/>
          <w:szCs w:val="24"/>
        </w:rPr>
        <w:t>团队调研，目前的典型生鲜电商平台主要是</w:t>
      </w:r>
      <w:proofErr w:type="gramStart"/>
      <w:r w:rsidR="00F816F3">
        <w:rPr>
          <w:rFonts w:ascii="宋体" w:eastAsia="宋体" w:hAnsi="宋体" w:cs="宋体" w:hint="eastAsia"/>
          <w:sz w:val="24"/>
          <w:szCs w:val="24"/>
        </w:rPr>
        <w:t>如以下</w:t>
      </w:r>
      <w:proofErr w:type="gramEnd"/>
      <w:r w:rsidR="00F816F3">
        <w:rPr>
          <w:rFonts w:ascii="宋体" w:eastAsia="宋体" w:hAnsi="宋体" w:cs="宋体" w:hint="eastAsia"/>
          <w:sz w:val="24"/>
          <w:szCs w:val="24"/>
        </w:rPr>
        <w:t>几种运营模式：</w:t>
      </w:r>
    </w:p>
    <w:p w14:paraId="4786A7AB"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第一种是</w:t>
      </w:r>
      <w:proofErr w:type="gramStart"/>
      <w:r>
        <w:rPr>
          <w:rFonts w:ascii="宋体" w:eastAsia="宋体" w:hAnsi="宋体" w:cs="宋体" w:hint="eastAsia"/>
          <w:sz w:val="24"/>
          <w:szCs w:val="24"/>
        </w:rPr>
        <w:t>传统电</w:t>
      </w:r>
      <w:proofErr w:type="gramEnd"/>
      <w:r>
        <w:rPr>
          <w:rFonts w:ascii="宋体" w:eastAsia="宋体" w:hAnsi="宋体" w:cs="宋体" w:hint="eastAsia"/>
          <w:sz w:val="24"/>
          <w:szCs w:val="24"/>
        </w:rPr>
        <w:t>商模式，主要包括天猫、京东、拼多多等互联网平台。其主要运营形式是利用互联网将生鲜类商品通过快递送货，比如大仓和分仓等快递方式。这种传统的运货方式，运输时间通常要长达一至三天左右。正因为如此，选</w:t>
      </w:r>
      <w:r>
        <w:rPr>
          <w:rFonts w:ascii="宋体" w:eastAsia="宋体" w:hAnsi="宋体" w:cs="宋体" w:hint="eastAsia"/>
          <w:sz w:val="24"/>
          <w:szCs w:val="24"/>
        </w:rPr>
        <w:lastRenderedPageBreak/>
        <w:t>择该类型平台进行生鲜选购的客户，往往具有计划性需要，生鲜品类选择有限且损耗较高，常备且较易保存的食物往往该类客户所考虑的。当然，随着快递物流条件的提升，</w:t>
      </w:r>
      <w:proofErr w:type="gramStart"/>
      <w:r>
        <w:rPr>
          <w:rFonts w:ascii="宋体" w:eastAsia="宋体" w:hAnsi="宋体" w:cs="宋体" w:hint="eastAsia"/>
          <w:sz w:val="24"/>
          <w:szCs w:val="24"/>
        </w:rPr>
        <w:t>天猫超市</w:t>
      </w:r>
      <w:proofErr w:type="gramEnd"/>
      <w:r>
        <w:rPr>
          <w:rFonts w:ascii="宋体" w:eastAsia="宋体" w:hAnsi="宋体" w:cs="宋体" w:hint="eastAsia"/>
          <w:sz w:val="24"/>
          <w:szCs w:val="24"/>
        </w:rPr>
        <w:t>生鲜和京东生鲜能通过高效率的自有物流以及冷链运输，配送时间以及能够缩短至一天以内，配送范围和时效性都显著提升。</w:t>
      </w:r>
    </w:p>
    <w:p w14:paraId="13DB1B99"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第二种</w:t>
      </w:r>
      <w:proofErr w:type="gramStart"/>
      <w:r>
        <w:rPr>
          <w:rFonts w:ascii="宋体" w:eastAsia="宋体" w:hAnsi="宋体" w:cs="宋体" w:hint="eastAsia"/>
          <w:sz w:val="24"/>
          <w:szCs w:val="24"/>
        </w:rPr>
        <w:t>是店仓一体</w:t>
      </w:r>
      <w:proofErr w:type="gramEnd"/>
      <w:r>
        <w:rPr>
          <w:rFonts w:ascii="宋体" w:eastAsia="宋体" w:hAnsi="宋体" w:cs="宋体" w:hint="eastAsia"/>
          <w:sz w:val="24"/>
          <w:szCs w:val="24"/>
        </w:rPr>
        <w:t>模式，或可称为前店后仓模式。目前，盒马、7fresh、永辉超市便是该模式的典型代表。这种新零售形式能将用户体验做到相对完善，主要是通过到店消费、线上购物、即时配送等方面实现O2O，提供线上线下消费一体化的体验。生鲜电商在社区周边开设门店，以门店为中心可以辐射周边数公里范围内，客户既可以选择直接在APP下单，也能够前往线下门店选购，线下门店同时承担着仓储功能。</w:t>
      </w:r>
    </w:p>
    <w:p w14:paraId="57BE7334"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该种形式，能够保证商品质量的同时，还能降低生鲜损耗，同时由于线下客户的聚集，能起到品牌效应引流。</w:t>
      </w:r>
      <w:proofErr w:type="gramStart"/>
      <w:r>
        <w:rPr>
          <w:rFonts w:ascii="宋体" w:eastAsia="宋体" w:hAnsi="宋体" w:cs="宋体" w:hint="eastAsia"/>
          <w:sz w:val="24"/>
          <w:szCs w:val="24"/>
        </w:rPr>
        <w:t>例如盒马便</w:t>
      </w:r>
      <w:proofErr w:type="gramEnd"/>
      <w:r>
        <w:rPr>
          <w:rFonts w:ascii="宋体" w:eastAsia="宋体" w:hAnsi="宋体" w:cs="宋体" w:hint="eastAsia"/>
          <w:sz w:val="24"/>
          <w:szCs w:val="24"/>
        </w:rPr>
        <w:t>将生鲜餐饮作为引流的一大杀器，消费者选购后便能将生鲜立马在店内加工并且享用，</w:t>
      </w:r>
      <w:proofErr w:type="gramStart"/>
      <w:r>
        <w:rPr>
          <w:rFonts w:ascii="宋体" w:eastAsia="宋体" w:hAnsi="宋体" w:cs="宋体" w:hint="eastAsia"/>
          <w:sz w:val="24"/>
          <w:szCs w:val="24"/>
        </w:rPr>
        <w:t>盒马门</w:t>
      </w:r>
      <w:proofErr w:type="gramEnd"/>
      <w:r>
        <w:rPr>
          <w:rFonts w:ascii="宋体" w:eastAsia="宋体" w:hAnsi="宋体" w:cs="宋体" w:hint="eastAsia"/>
          <w:sz w:val="24"/>
          <w:szCs w:val="24"/>
        </w:rPr>
        <w:t>店内的餐饮区域已经</w:t>
      </w:r>
      <w:proofErr w:type="gramStart"/>
      <w:r>
        <w:rPr>
          <w:rFonts w:ascii="宋体" w:eastAsia="宋体" w:hAnsi="宋体" w:cs="宋体" w:hint="eastAsia"/>
          <w:sz w:val="24"/>
          <w:szCs w:val="24"/>
        </w:rPr>
        <w:t>占整店的</w:t>
      </w:r>
      <w:proofErr w:type="gramEnd"/>
      <w:r>
        <w:rPr>
          <w:rFonts w:ascii="宋体" w:eastAsia="宋体" w:hAnsi="宋体" w:cs="宋体" w:hint="eastAsia"/>
          <w:sz w:val="24"/>
          <w:szCs w:val="24"/>
        </w:rPr>
        <w:t>三分之一，使得消费者的购物体验大大提升。但也正因为如此，该模式的成本相应较高，比较难以下沉。于是，</w:t>
      </w:r>
      <w:proofErr w:type="gramStart"/>
      <w:r>
        <w:rPr>
          <w:rFonts w:ascii="宋体" w:eastAsia="宋体" w:hAnsi="宋体" w:cs="宋体" w:hint="eastAsia"/>
          <w:sz w:val="24"/>
          <w:szCs w:val="24"/>
        </w:rPr>
        <w:t>盒马</w:t>
      </w:r>
      <w:proofErr w:type="gramEnd"/>
      <w:r>
        <w:rPr>
          <w:rFonts w:ascii="宋体" w:eastAsia="宋体" w:hAnsi="宋体" w:cs="宋体" w:hint="eastAsia"/>
          <w:sz w:val="24"/>
          <w:szCs w:val="24"/>
        </w:rPr>
        <w:t>mini逐渐在资本的布局上占据市场，</w:t>
      </w:r>
      <w:proofErr w:type="gramStart"/>
      <w:r>
        <w:rPr>
          <w:rFonts w:ascii="宋体" w:eastAsia="宋体" w:hAnsi="宋体" w:cs="宋体" w:hint="eastAsia"/>
          <w:sz w:val="24"/>
          <w:szCs w:val="24"/>
        </w:rPr>
        <w:t>盒马</w:t>
      </w:r>
      <w:proofErr w:type="gramEnd"/>
      <w:r>
        <w:rPr>
          <w:rFonts w:ascii="宋体" w:eastAsia="宋体" w:hAnsi="宋体" w:cs="宋体" w:hint="eastAsia"/>
          <w:sz w:val="24"/>
          <w:szCs w:val="24"/>
        </w:rPr>
        <w:t>mini舍弃了部分SKU，相当于</w:t>
      </w:r>
      <w:proofErr w:type="gramStart"/>
      <w:r>
        <w:rPr>
          <w:rFonts w:ascii="宋体" w:eastAsia="宋体" w:hAnsi="宋体" w:cs="宋体" w:hint="eastAsia"/>
          <w:sz w:val="24"/>
          <w:szCs w:val="24"/>
        </w:rPr>
        <w:t>盒马鲜生</w:t>
      </w:r>
      <w:proofErr w:type="gramEnd"/>
      <w:r>
        <w:rPr>
          <w:rFonts w:ascii="宋体" w:eastAsia="宋体" w:hAnsi="宋体" w:cs="宋体" w:hint="eastAsia"/>
          <w:sz w:val="24"/>
          <w:szCs w:val="24"/>
        </w:rPr>
        <w:t>的精简版，保留了餐饮+超市的布局。根据公司披露，资产较低，盈利能力较快。</w:t>
      </w:r>
    </w:p>
    <w:p w14:paraId="40567BB1"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第三种是前置仓模式。前置</w:t>
      </w:r>
      <w:proofErr w:type="gramStart"/>
      <w:r>
        <w:rPr>
          <w:rFonts w:ascii="宋体" w:eastAsia="宋体" w:hAnsi="宋体" w:cs="宋体" w:hint="eastAsia"/>
          <w:sz w:val="24"/>
          <w:szCs w:val="24"/>
        </w:rPr>
        <w:t>仓模式</w:t>
      </w:r>
      <w:proofErr w:type="gramEnd"/>
      <w:r>
        <w:rPr>
          <w:rFonts w:ascii="宋体" w:eastAsia="宋体" w:hAnsi="宋体" w:cs="宋体" w:hint="eastAsia"/>
          <w:sz w:val="24"/>
          <w:szCs w:val="24"/>
        </w:rPr>
        <w:t>和</w:t>
      </w:r>
      <w:proofErr w:type="gramStart"/>
      <w:r>
        <w:rPr>
          <w:rFonts w:ascii="宋体" w:eastAsia="宋体" w:hAnsi="宋体" w:cs="宋体" w:hint="eastAsia"/>
          <w:sz w:val="24"/>
          <w:szCs w:val="24"/>
        </w:rPr>
        <w:t>仓店</w:t>
      </w:r>
      <w:proofErr w:type="gramEnd"/>
      <w:r>
        <w:rPr>
          <w:rFonts w:ascii="宋体" w:eastAsia="宋体" w:hAnsi="宋体" w:cs="宋体" w:hint="eastAsia"/>
          <w:sz w:val="24"/>
          <w:szCs w:val="24"/>
        </w:rPr>
        <w:t>一体模式有类似之处，也都主打消费者的即时性需求，同时配送时间较短，生鲜品类占比大，一般在客户下单后，30分钟左右便可以送货上门，辐射范围在3km左右。目前，采用前置</w:t>
      </w:r>
      <w:proofErr w:type="gramStart"/>
      <w:r>
        <w:rPr>
          <w:rFonts w:ascii="宋体" w:eastAsia="宋体" w:hAnsi="宋体" w:cs="宋体" w:hint="eastAsia"/>
          <w:sz w:val="24"/>
          <w:szCs w:val="24"/>
        </w:rPr>
        <w:t>仓形式</w:t>
      </w:r>
      <w:proofErr w:type="gramEnd"/>
      <w:r>
        <w:rPr>
          <w:rFonts w:ascii="宋体" w:eastAsia="宋体" w:hAnsi="宋体" w:cs="宋体" w:hint="eastAsia"/>
          <w:sz w:val="24"/>
          <w:szCs w:val="24"/>
        </w:rPr>
        <w:t>的运营商主要有每日优鲜、叮咚买菜、朴朴、</w:t>
      </w:r>
      <w:proofErr w:type="gramStart"/>
      <w:r>
        <w:rPr>
          <w:rFonts w:ascii="宋体" w:eastAsia="宋体" w:hAnsi="宋体" w:cs="宋体" w:hint="eastAsia"/>
          <w:sz w:val="24"/>
          <w:szCs w:val="24"/>
        </w:rPr>
        <w:t>美团买菜</w:t>
      </w:r>
      <w:proofErr w:type="gramEnd"/>
      <w:r>
        <w:rPr>
          <w:rFonts w:ascii="宋体" w:eastAsia="宋体" w:hAnsi="宋体" w:cs="宋体" w:hint="eastAsia"/>
          <w:sz w:val="24"/>
          <w:szCs w:val="24"/>
        </w:rPr>
        <w:t>等。与新零售店仓一体模式相比，前置仓的运营成本相对较低，但再从另一层面来说，由于没有线下门店，前置仓前期</w:t>
      </w:r>
      <w:proofErr w:type="gramStart"/>
      <w:r>
        <w:rPr>
          <w:rFonts w:ascii="宋体" w:eastAsia="宋体" w:hAnsi="宋体" w:cs="宋体" w:hint="eastAsia"/>
          <w:sz w:val="24"/>
          <w:szCs w:val="24"/>
        </w:rPr>
        <w:t>推广拉新的</w:t>
      </w:r>
      <w:proofErr w:type="gramEnd"/>
      <w:r>
        <w:rPr>
          <w:rFonts w:ascii="宋体" w:eastAsia="宋体" w:hAnsi="宋体" w:cs="宋体" w:hint="eastAsia"/>
          <w:sz w:val="24"/>
          <w:szCs w:val="24"/>
        </w:rPr>
        <w:t>成本会比较高，譬如投入大量的人力进行地推，又</w:t>
      </w:r>
      <w:proofErr w:type="gramStart"/>
      <w:r>
        <w:rPr>
          <w:rFonts w:ascii="宋体" w:eastAsia="宋体" w:hAnsi="宋体" w:cs="宋体" w:hint="eastAsia"/>
          <w:sz w:val="24"/>
          <w:szCs w:val="24"/>
        </w:rPr>
        <w:t>或是大量</w:t>
      </w:r>
      <w:proofErr w:type="gramEnd"/>
      <w:r>
        <w:rPr>
          <w:rFonts w:ascii="宋体" w:eastAsia="宋体" w:hAnsi="宋体" w:cs="宋体" w:hint="eastAsia"/>
          <w:sz w:val="24"/>
          <w:szCs w:val="24"/>
        </w:rPr>
        <w:t>的广告投入。当然，随着品牌宣传的积累以及规模效应，推广的边际成本逐渐递减。</w:t>
      </w:r>
    </w:p>
    <w:p w14:paraId="50D3FB0F"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目前主要的几家前置</w:t>
      </w:r>
      <w:proofErr w:type="gramStart"/>
      <w:r>
        <w:rPr>
          <w:rFonts w:ascii="宋体" w:eastAsia="宋体" w:hAnsi="宋体" w:cs="宋体" w:hint="eastAsia"/>
          <w:sz w:val="24"/>
          <w:szCs w:val="24"/>
        </w:rPr>
        <w:t>仓企业</w:t>
      </w:r>
      <w:proofErr w:type="gramEnd"/>
      <w:r>
        <w:rPr>
          <w:rFonts w:ascii="宋体" w:eastAsia="宋体" w:hAnsi="宋体" w:cs="宋体" w:hint="eastAsia"/>
          <w:sz w:val="24"/>
          <w:szCs w:val="24"/>
        </w:rPr>
        <w:t>的运营策略大体相同下也有细分。每日优鲜、</w:t>
      </w:r>
      <w:proofErr w:type="gramStart"/>
      <w:r>
        <w:rPr>
          <w:rFonts w:ascii="宋体" w:eastAsia="宋体" w:hAnsi="宋体" w:cs="宋体" w:hint="eastAsia"/>
          <w:sz w:val="24"/>
          <w:szCs w:val="24"/>
        </w:rPr>
        <w:t>美团买菜</w:t>
      </w:r>
      <w:proofErr w:type="gramEnd"/>
      <w:r>
        <w:rPr>
          <w:rFonts w:ascii="宋体" w:eastAsia="宋体" w:hAnsi="宋体" w:cs="宋体" w:hint="eastAsia"/>
          <w:sz w:val="24"/>
          <w:szCs w:val="24"/>
        </w:rPr>
        <w:t>、叮咚买菜都是利用互联网快速营销和扩张，从而抢占大城市的市场占有率。根据</w:t>
      </w:r>
      <w:proofErr w:type="gramStart"/>
      <w:r>
        <w:rPr>
          <w:rFonts w:ascii="宋体" w:eastAsia="宋体" w:hAnsi="宋体" w:cs="宋体" w:hint="eastAsia"/>
          <w:sz w:val="24"/>
          <w:szCs w:val="24"/>
        </w:rPr>
        <w:t>各官网以及</w:t>
      </w:r>
      <w:proofErr w:type="gramEnd"/>
      <w:r>
        <w:rPr>
          <w:rFonts w:ascii="宋体" w:eastAsia="宋体" w:hAnsi="宋体" w:cs="宋体" w:hint="eastAsia"/>
          <w:sz w:val="24"/>
          <w:szCs w:val="24"/>
        </w:rPr>
        <w:t>东方证券研究所的资料显示，以商品交易总额（GMV）为标准的市场占有率来衡量，在2019年前后，即疫情开始前，</w:t>
      </w:r>
      <w:proofErr w:type="gramStart"/>
      <w:r>
        <w:rPr>
          <w:rFonts w:ascii="宋体" w:eastAsia="宋体" w:hAnsi="宋体" w:cs="宋体" w:hint="eastAsia"/>
          <w:sz w:val="24"/>
          <w:szCs w:val="24"/>
        </w:rPr>
        <w:t>每日优鲜是</w:t>
      </w:r>
      <w:proofErr w:type="gramEnd"/>
      <w:r>
        <w:rPr>
          <w:rFonts w:ascii="宋体" w:eastAsia="宋体" w:hAnsi="宋体" w:cs="宋体" w:hint="eastAsia"/>
          <w:sz w:val="24"/>
          <w:szCs w:val="24"/>
        </w:rPr>
        <w:t>业内第一，在2019的之后几年，叮咚买菜的市场占有率成功反超每日优鲜。</w:t>
      </w:r>
      <w:proofErr w:type="gramStart"/>
      <w:r>
        <w:rPr>
          <w:rFonts w:ascii="宋体" w:eastAsia="宋体" w:hAnsi="宋体" w:cs="宋体" w:hint="eastAsia"/>
          <w:sz w:val="24"/>
          <w:szCs w:val="24"/>
        </w:rPr>
        <w:t>每日优鲜的</w:t>
      </w:r>
      <w:proofErr w:type="gramEnd"/>
      <w:r>
        <w:rPr>
          <w:rFonts w:ascii="宋体" w:eastAsia="宋体" w:hAnsi="宋体" w:cs="宋体" w:hint="eastAsia"/>
          <w:sz w:val="24"/>
          <w:szCs w:val="24"/>
        </w:rPr>
        <w:t>策略是利用自营+加盟商的形式，缩短扩张期，快速抢占市场。叮咚买菜开始着重精细化运营，不断开发自营品牌，提高SKU丰富度，更是利用预制菜热门的大环境，发力预制菜研发，提高用户粘性以及复购率。同时，</w:t>
      </w:r>
      <w:proofErr w:type="gramStart"/>
      <w:r>
        <w:rPr>
          <w:rFonts w:ascii="宋体" w:eastAsia="宋体" w:hAnsi="宋体" w:cs="宋体" w:hint="eastAsia"/>
          <w:sz w:val="24"/>
          <w:szCs w:val="24"/>
        </w:rPr>
        <w:t>美团买菜</w:t>
      </w:r>
      <w:proofErr w:type="gramEnd"/>
      <w:r>
        <w:rPr>
          <w:rFonts w:ascii="宋体" w:eastAsia="宋体" w:hAnsi="宋体" w:cs="宋体" w:hint="eastAsia"/>
          <w:sz w:val="24"/>
          <w:szCs w:val="24"/>
        </w:rPr>
        <w:t>参照朴朴，开始试水800平方米的大仓库，想通过丰富SKU的数量来吸引用户，并且放缓扩张</w:t>
      </w:r>
      <w:r>
        <w:rPr>
          <w:rFonts w:ascii="宋体" w:eastAsia="宋体" w:hAnsi="宋体" w:cs="宋体" w:hint="eastAsia"/>
          <w:sz w:val="24"/>
          <w:szCs w:val="24"/>
        </w:rPr>
        <w:lastRenderedPageBreak/>
        <w:t>城市速度，主打北上广深一线城市精细化运营。</w:t>
      </w:r>
    </w:p>
    <w:p w14:paraId="6F534C68"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第四种是社区团购模式。社区团</w:t>
      </w:r>
      <w:proofErr w:type="gramStart"/>
      <w:r>
        <w:rPr>
          <w:rFonts w:ascii="宋体" w:eastAsia="宋体" w:hAnsi="宋体" w:cs="宋体" w:hint="eastAsia"/>
          <w:sz w:val="24"/>
          <w:szCs w:val="24"/>
        </w:rPr>
        <w:t>购主要</w:t>
      </w:r>
      <w:proofErr w:type="gramEnd"/>
      <w:r>
        <w:rPr>
          <w:rFonts w:ascii="宋体" w:eastAsia="宋体" w:hAnsi="宋体" w:cs="宋体" w:hint="eastAsia"/>
          <w:sz w:val="24"/>
          <w:szCs w:val="24"/>
        </w:rPr>
        <w:t>是由团长负责维护社群加自提点，与平台对接，采用预售加自提的形式。社区团购一般能兼顾即时性需求和计划性需求，通过这种新型的履约方式，能够减少大量成本以及生鲜损耗。近几年，社区团</w:t>
      </w:r>
      <w:proofErr w:type="gramStart"/>
      <w:r>
        <w:rPr>
          <w:rFonts w:ascii="宋体" w:eastAsia="宋体" w:hAnsi="宋体" w:cs="宋体" w:hint="eastAsia"/>
          <w:sz w:val="24"/>
          <w:szCs w:val="24"/>
        </w:rPr>
        <w:t>购形式</w:t>
      </w:r>
      <w:proofErr w:type="gramEnd"/>
      <w:r>
        <w:rPr>
          <w:rFonts w:ascii="宋体" w:eastAsia="宋体" w:hAnsi="宋体" w:cs="宋体" w:hint="eastAsia"/>
          <w:sz w:val="24"/>
          <w:szCs w:val="24"/>
        </w:rPr>
        <w:t>的生鲜购物占比正在逐渐加大，根据网经社电子商务研究中心发布的《2023年上半年中国生鲜电商市场数据报告》显示，社区团</w:t>
      </w:r>
      <w:proofErr w:type="gramStart"/>
      <w:r>
        <w:rPr>
          <w:rFonts w:ascii="宋体" w:eastAsia="宋体" w:hAnsi="宋体" w:cs="宋体" w:hint="eastAsia"/>
          <w:sz w:val="24"/>
          <w:szCs w:val="24"/>
        </w:rPr>
        <w:t>购模式</w:t>
      </w:r>
      <w:proofErr w:type="gramEnd"/>
      <w:r>
        <w:rPr>
          <w:rFonts w:ascii="宋体" w:eastAsia="宋体" w:hAnsi="宋体" w:cs="宋体" w:hint="eastAsia"/>
          <w:sz w:val="24"/>
          <w:szCs w:val="24"/>
        </w:rPr>
        <w:t>发展迅速。报告显示，2018年至2022年的几年期间，社区团</w:t>
      </w:r>
      <w:proofErr w:type="gramStart"/>
      <w:r>
        <w:rPr>
          <w:rFonts w:ascii="宋体" w:eastAsia="宋体" w:hAnsi="宋体" w:cs="宋体" w:hint="eastAsia"/>
          <w:sz w:val="24"/>
          <w:szCs w:val="24"/>
        </w:rPr>
        <w:t>购交易</w:t>
      </w:r>
      <w:proofErr w:type="gramEnd"/>
      <w:r>
        <w:rPr>
          <w:rFonts w:ascii="宋体" w:eastAsia="宋体" w:hAnsi="宋体" w:cs="宋体" w:hint="eastAsia"/>
          <w:sz w:val="24"/>
          <w:szCs w:val="24"/>
        </w:rPr>
        <w:t>规模（增速）分别为85亿元、340亿元（300%）、751.3亿元（120.97%）、1205.1亿元（60.4%）和2100亿元（74.25%）。</w:t>
      </w:r>
    </w:p>
    <w:p w14:paraId="69A72971"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社区团购的发展迅速得益于其背后的社交属性，在同一个社区内，基于熟人关系推荐的商品往往在会在群里产生“小范围”规模效应，再加上居民消费水平的提高，社群形式的</w:t>
      </w:r>
      <w:proofErr w:type="gramStart"/>
      <w:r>
        <w:rPr>
          <w:rFonts w:ascii="宋体" w:eastAsia="宋体" w:hAnsi="宋体" w:cs="宋体" w:hint="eastAsia"/>
          <w:sz w:val="24"/>
          <w:szCs w:val="24"/>
        </w:rPr>
        <w:t>拼团消费</w:t>
      </w:r>
      <w:proofErr w:type="gramEnd"/>
      <w:r>
        <w:rPr>
          <w:rFonts w:ascii="宋体" w:eastAsia="宋体" w:hAnsi="宋体" w:cs="宋体" w:hint="eastAsia"/>
          <w:sz w:val="24"/>
          <w:szCs w:val="24"/>
        </w:rPr>
        <w:t>信息更加密集，容易刺激消费者的消费欲望。由于是熟人推荐又或者是团长推荐，基于熟人关系的信任，海量的购物信息被动接受容易</w:t>
      </w:r>
      <w:proofErr w:type="gramStart"/>
      <w:r>
        <w:rPr>
          <w:rFonts w:ascii="宋体" w:eastAsia="宋体" w:hAnsi="宋体" w:cs="宋体" w:hint="eastAsia"/>
          <w:sz w:val="24"/>
          <w:szCs w:val="24"/>
        </w:rPr>
        <w:t>触达交易</w:t>
      </w:r>
      <w:proofErr w:type="gramEnd"/>
      <w:r>
        <w:rPr>
          <w:rFonts w:ascii="宋体" w:eastAsia="宋体" w:hAnsi="宋体" w:cs="宋体" w:hint="eastAsia"/>
          <w:sz w:val="24"/>
          <w:szCs w:val="24"/>
        </w:rPr>
        <w:t>的转化。该模式的核心就在于团长的能力水平以及供应商的把控，如果核心稳定，便能同时解决两方面生鲜电商的主要问题，一是推广、拉新、售后工作，二是最后一公里的客户自</w:t>
      </w:r>
      <w:proofErr w:type="gramStart"/>
      <w:r>
        <w:rPr>
          <w:rFonts w:ascii="宋体" w:eastAsia="宋体" w:hAnsi="宋体" w:cs="宋体" w:hint="eastAsia"/>
          <w:sz w:val="24"/>
          <w:szCs w:val="24"/>
        </w:rPr>
        <w:t>提方式</w:t>
      </w:r>
      <w:proofErr w:type="gramEnd"/>
      <w:r>
        <w:rPr>
          <w:rFonts w:ascii="宋体" w:eastAsia="宋体" w:hAnsi="宋体" w:cs="宋体" w:hint="eastAsia"/>
          <w:sz w:val="24"/>
          <w:szCs w:val="24"/>
        </w:rPr>
        <w:t>方便小区集体采购，从而降低运输成本以及生鲜损耗。</w:t>
      </w:r>
    </w:p>
    <w:p w14:paraId="4CEDB109"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noProof/>
          <w:sz w:val="24"/>
          <w:szCs w:val="24"/>
        </w:rPr>
        <w:drawing>
          <wp:inline distT="0" distB="0" distL="0" distR="0" wp14:anchorId="3BA25FB1" wp14:editId="5F3DE8C2">
            <wp:extent cx="4524375" cy="2676525"/>
            <wp:effectExtent l="0" t="0" r="9525" b="9525"/>
            <wp:docPr id="18" name="图片 18" descr="C:\Users\arkca\Documents\WeChat Files\wxid_7kcxojljv0eu22\FileStorage\Temp\1710817931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rkca\Documents\WeChat Files\wxid_7kcxojljv0eu22\FileStorage\Temp\17108179318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524375" cy="2676525"/>
                    </a:xfrm>
                    <a:prstGeom prst="rect">
                      <a:avLst/>
                    </a:prstGeom>
                    <a:noFill/>
                    <a:ln>
                      <a:noFill/>
                    </a:ln>
                  </pic:spPr>
                </pic:pic>
              </a:graphicData>
            </a:graphic>
          </wp:inline>
        </w:drawing>
      </w:r>
    </w:p>
    <w:p w14:paraId="55AD9011" w14:textId="77777777" w:rsidR="00401EBB" w:rsidRDefault="00F816F3">
      <w:pPr>
        <w:pStyle w:val="ac"/>
        <w:rPr>
          <w:rFonts w:hint="default"/>
        </w:rPr>
      </w:pPr>
      <w:r>
        <w:t>图</w:t>
      </w:r>
      <w:r w:rsidR="004C06B6">
        <w:rPr>
          <w:rFonts w:hint="default"/>
        </w:rPr>
        <w:t>7</w:t>
      </w:r>
      <w:r>
        <w:t xml:space="preserve">  不同运营模式下的多维度评估</w:t>
      </w:r>
    </w:p>
    <w:p w14:paraId="7E7CC84B"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总而言之，不同的运营模式各有各的优点，同样也都有自己的缺点。不同的特质会使得他们吸引不同的用户，而这一切又基于用户自身的画像。生鲜电商平台的最终发展目的是尽可能扬长避短，尽可能通过企业自己的线上平台占有相应的市场，接下来我们就讨论一下如何“避短”。</w:t>
      </w:r>
    </w:p>
    <w:p w14:paraId="141CE993" w14:textId="77777777" w:rsidR="00401EBB" w:rsidRDefault="00F816F3">
      <w:pPr>
        <w:pStyle w:val="1"/>
      </w:pPr>
      <w:bookmarkStart w:id="5" w:name="_Toc26516"/>
      <w:r>
        <w:lastRenderedPageBreak/>
        <w:t>三、</w:t>
      </w:r>
      <w:r>
        <w:rPr>
          <w:rFonts w:hint="eastAsia"/>
        </w:rPr>
        <w:t>核心问题引出及项目成果阐述</w:t>
      </w:r>
      <w:bookmarkEnd w:id="5"/>
    </w:p>
    <w:p w14:paraId="3439577D" w14:textId="77777777" w:rsidR="00401EBB" w:rsidRDefault="00F816F3">
      <w:pPr>
        <w:pStyle w:val="ab"/>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经过不同平台的调研与莲花购平台相关属性的分析，本篇报告中主要通过以下几个角度进行评估：1. 从以上生鲜平台背景中提炼出的莲花</w:t>
      </w:r>
      <w:proofErr w:type="gramStart"/>
      <w:r>
        <w:rPr>
          <w:rFonts w:ascii="宋体" w:eastAsia="宋体" w:hAnsi="宋体" w:cs="宋体" w:hint="eastAsia"/>
          <w:sz w:val="24"/>
          <w:szCs w:val="24"/>
        </w:rPr>
        <w:t>购相关</w:t>
      </w:r>
      <w:proofErr w:type="gramEnd"/>
      <w:r>
        <w:rPr>
          <w:rFonts w:ascii="宋体" w:eastAsia="宋体" w:hAnsi="宋体" w:cs="宋体" w:hint="eastAsia"/>
          <w:sz w:val="24"/>
          <w:szCs w:val="24"/>
        </w:rPr>
        <w:t>问题；2. 从相关线上应用市场的调研中得到的普遍问题；3. 涉及用户忠诚度或粘性的相关问题。从这些问题的提出，结合相关平台的实际案例，从而为莲花购平台提出一定的建议。我们关注到有关的问题如下：</w:t>
      </w:r>
    </w:p>
    <w:p w14:paraId="16DE1AE6" w14:textId="77777777" w:rsidR="00401EBB" w:rsidRDefault="00F816F3">
      <w:pPr>
        <w:pStyle w:val="2"/>
      </w:pPr>
      <w:bookmarkStart w:id="6" w:name="_Toc10713"/>
      <w:r>
        <w:rPr>
          <w:rFonts w:hint="eastAsia"/>
        </w:rPr>
        <w:t>（一）平台仍缺少宣传</w:t>
      </w:r>
      <w:bookmarkEnd w:id="6"/>
    </w:p>
    <w:p w14:paraId="61BA9DC7" w14:textId="77777777" w:rsidR="00401EBB" w:rsidRDefault="00F816F3">
      <w:pPr>
        <w:spacing w:beforeLines="50" w:before="156" w:line="300" w:lineRule="auto"/>
        <w:ind w:firstLineChars="200" w:firstLine="480"/>
        <w:rPr>
          <w:rFonts w:ascii="宋体" w:eastAsia="宋体" w:hAnsi="宋体" w:cs="宋体"/>
          <w:sz w:val="24"/>
          <w:szCs w:val="24"/>
        </w:rPr>
      </w:pPr>
      <w:r>
        <w:rPr>
          <w:rFonts w:ascii="宋体" w:eastAsia="宋体" w:hAnsi="宋体" w:cs="宋体" w:hint="eastAsia"/>
          <w:sz w:val="24"/>
          <w:szCs w:val="24"/>
        </w:rPr>
        <w:t>这是属于从其他生鲜平台，结合莲花</w:t>
      </w:r>
      <w:proofErr w:type="gramStart"/>
      <w:r>
        <w:rPr>
          <w:rFonts w:ascii="宋体" w:eastAsia="宋体" w:hAnsi="宋体" w:cs="宋体" w:hint="eastAsia"/>
          <w:sz w:val="24"/>
          <w:szCs w:val="24"/>
        </w:rPr>
        <w:t>购本身</w:t>
      </w:r>
      <w:proofErr w:type="gramEnd"/>
      <w:r>
        <w:rPr>
          <w:rFonts w:ascii="宋体" w:eastAsia="宋体" w:hAnsi="宋体" w:cs="宋体" w:hint="eastAsia"/>
          <w:sz w:val="24"/>
          <w:szCs w:val="24"/>
        </w:rPr>
        <w:t>正在开发的功能发现的问题。线上规模虽然在不断扩张，但根据数据，2022年线下生</w:t>
      </w:r>
      <w:proofErr w:type="gramStart"/>
      <w:r>
        <w:rPr>
          <w:rFonts w:ascii="宋体" w:eastAsia="宋体" w:hAnsi="宋体" w:cs="宋体" w:hint="eastAsia"/>
          <w:sz w:val="24"/>
          <w:szCs w:val="24"/>
        </w:rPr>
        <w:t>鲜市场</w:t>
      </w:r>
      <w:proofErr w:type="gramEnd"/>
      <w:r>
        <w:rPr>
          <w:rFonts w:ascii="宋体" w:eastAsia="宋体" w:hAnsi="宋体" w:cs="宋体" w:hint="eastAsia"/>
          <w:sz w:val="24"/>
          <w:szCs w:val="24"/>
        </w:rPr>
        <w:t>规模依旧能达到83%左右，</w:t>
      </w:r>
      <w:proofErr w:type="gramStart"/>
      <w:r>
        <w:rPr>
          <w:rFonts w:ascii="宋体" w:eastAsia="宋体" w:hAnsi="宋体" w:cs="宋体" w:hint="eastAsia"/>
          <w:sz w:val="24"/>
          <w:szCs w:val="24"/>
        </w:rPr>
        <w:t>即线上比起</w:t>
      </w:r>
      <w:proofErr w:type="gramEnd"/>
      <w:r>
        <w:rPr>
          <w:rFonts w:ascii="宋体" w:eastAsia="宋体" w:hAnsi="宋体" w:cs="宋体" w:hint="eastAsia"/>
          <w:sz w:val="24"/>
          <w:szCs w:val="24"/>
        </w:rPr>
        <w:t>线下仍有巨大的进步空间，其中最大的问题就是平台宣传力度不够。</w:t>
      </w:r>
    </w:p>
    <w:p w14:paraId="4F43CC49"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1. 解决方案</w:t>
      </w:r>
    </w:p>
    <w:p w14:paraId="7700E30F"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开设“直播间”、“社区团购”等功能（目前关注到相关功能已建立，但仍暂未开放）。近年来由于互联网发展的迅猛，直播功能得到了迅速的发展。</w:t>
      </w:r>
      <w:proofErr w:type="gramStart"/>
      <w:r>
        <w:rPr>
          <w:rFonts w:ascii="宋体" w:eastAsia="宋体" w:hAnsi="宋体" w:cs="宋体" w:hint="eastAsia"/>
          <w:sz w:val="24"/>
          <w:szCs w:val="24"/>
        </w:rPr>
        <w:t>以抖音为</w:t>
      </w:r>
      <w:proofErr w:type="gramEnd"/>
      <w:r>
        <w:rPr>
          <w:rFonts w:ascii="宋体" w:eastAsia="宋体" w:hAnsi="宋体" w:cs="宋体" w:hint="eastAsia"/>
          <w:sz w:val="24"/>
          <w:szCs w:val="24"/>
        </w:rPr>
        <w:t>代表的社交软件，平台日直播量也再创新高。</w:t>
      </w:r>
      <w:proofErr w:type="gramStart"/>
      <w:r>
        <w:rPr>
          <w:rFonts w:ascii="宋体" w:eastAsia="宋体" w:hAnsi="宋体" w:cs="宋体" w:hint="eastAsia"/>
          <w:sz w:val="24"/>
          <w:szCs w:val="24"/>
        </w:rPr>
        <w:t>以抖音为例</w:t>
      </w:r>
      <w:proofErr w:type="gramEnd"/>
      <w:r>
        <w:rPr>
          <w:rFonts w:ascii="宋体" w:eastAsia="宋体" w:hAnsi="宋体" w:cs="宋体" w:hint="eastAsia"/>
          <w:sz w:val="24"/>
          <w:szCs w:val="24"/>
        </w:rPr>
        <w:t>，</w:t>
      </w:r>
      <w:proofErr w:type="gramStart"/>
      <w:r>
        <w:rPr>
          <w:rFonts w:ascii="宋体" w:eastAsia="宋体" w:hAnsi="宋体" w:cs="宋体" w:hint="eastAsia"/>
          <w:sz w:val="24"/>
          <w:szCs w:val="24"/>
        </w:rPr>
        <w:t>目前抖音的</w:t>
      </w:r>
      <w:proofErr w:type="gramEnd"/>
      <w:r>
        <w:rPr>
          <w:rFonts w:ascii="宋体" w:eastAsia="宋体" w:hAnsi="宋体" w:cs="宋体" w:hint="eastAsia"/>
          <w:sz w:val="24"/>
          <w:szCs w:val="24"/>
        </w:rPr>
        <w:t>直播模式分为以下几类：单主播直播、PK直播、话题直播、商品直播等等。开设的“直播间”即</w:t>
      </w:r>
      <w:proofErr w:type="gramStart"/>
      <w:r>
        <w:rPr>
          <w:rFonts w:ascii="宋体" w:eastAsia="宋体" w:hAnsi="宋体" w:cs="宋体" w:hint="eastAsia"/>
          <w:sz w:val="24"/>
          <w:szCs w:val="24"/>
        </w:rPr>
        <w:t>类似于抖音的</w:t>
      </w:r>
      <w:proofErr w:type="gramEnd"/>
      <w:r>
        <w:rPr>
          <w:rFonts w:ascii="宋体" w:eastAsia="宋体" w:hAnsi="宋体" w:cs="宋体" w:hint="eastAsia"/>
          <w:sz w:val="24"/>
          <w:szCs w:val="24"/>
        </w:rPr>
        <w:t>“商品直播”，也即所谓的带货直播。这样可以让粘性仍不是</w:t>
      </w:r>
      <w:proofErr w:type="gramStart"/>
      <w:r>
        <w:rPr>
          <w:rFonts w:ascii="宋体" w:eastAsia="宋体" w:hAnsi="宋体" w:cs="宋体" w:hint="eastAsia"/>
          <w:sz w:val="24"/>
          <w:szCs w:val="24"/>
        </w:rPr>
        <w:t>热别强</w:t>
      </w:r>
      <w:proofErr w:type="gramEnd"/>
      <w:r>
        <w:rPr>
          <w:rFonts w:ascii="宋体" w:eastAsia="宋体" w:hAnsi="宋体" w:cs="宋体" w:hint="eastAsia"/>
          <w:sz w:val="24"/>
          <w:szCs w:val="24"/>
        </w:rPr>
        <w:t>的应用软件用户，更好地</w:t>
      </w:r>
      <w:proofErr w:type="gramStart"/>
      <w:r>
        <w:rPr>
          <w:rFonts w:ascii="宋体" w:eastAsia="宋体" w:hAnsi="宋体" w:cs="宋体" w:hint="eastAsia"/>
          <w:sz w:val="24"/>
          <w:szCs w:val="24"/>
        </w:rPr>
        <w:t>熟悉线</w:t>
      </w:r>
      <w:proofErr w:type="gramEnd"/>
      <w:r>
        <w:rPr>
          <w:rFonts w:ascii="宋体" w:eastAsia="宋体" w:hAnsi="宋体" w:cs="宋体" w:hint="eastAsia"/>
          <w:sz w:val="24"/>
          <w:szCs w:val="24"/>
        </w:rPr>
        <w:t>上平台商品，并进一步地刺激消费行为。</w:t>
      </w:r>
    </w:p>
    <w:p w14:paraId="7813AEC8"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而“社区团购”，灵感来自于疫情时期。“社区团购”利用的是团购的社区属性，将社区作为最小单位进行商品的运送，设立一个团购团长，与此同时在社区群的交流中，不同的用户会得到更多商品的信息，利于相关商品的推广，正所谓“你有一个想法，我有一个想法，我们交换后就可能有两个想法”；</w:t>
      </w:r>
      <w:proofErr w:type="gramStart"/>
      <w:r>
        <w:rPr>
          <w:rFonts w:ascii="宋体" w:eastAsia="宋体" w:hAnsi="宋体" w:cs="宋体" w:hint="eastAsia"/>
          <w:sz w:val="24"/>
          <w:szCs w:val="24"/>
        </w:rPr>
        <w:t>此外团</w:t>
      </w:r>
      <w:proofErr w:type="gramEnd"/>
      <w:r>
        <w:rPr>
          <w:rFonts w:ascii="宋体" w:eastAsia="宋体" w:hAnsi="宋体" w:cs="宋体" w:hint="eastAsia"/>
          <w:sz w:val="24"/>
          <w:szCs w:val="24"/>
        </w:rPr>
        <w:t>购商品还能获得一定额度的优惠价格。这种模式只需有人申请团长就可造福整个社区，非常便捷。</w:t>
      </w:r>
    </w:p>
    <w:p w14:paraId="26252412"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2. 经典案例</w:t>
      </w:r>
    </w:p>
    <w:p w14:paraId="79E5924A"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生鲜平台“朴朴超市”近几年来开设“直播间”直播带货，并提供在直播间内下单可享如“满20减20”</w:t>
      </w:r>
      <w:proofErr w:type="gramStart"/>
      <w:r>
        <w:rPr>
          <w:rFonts w:ascii="宋体" w:eastAsia="宋体" w:hAnsi="宋体" w:cs="宋体" w:hint="eastAsia"/>
          <w:sz w:val="24"/>
          <w:szCs w:val="24"/>
        </w:rPr>
        <w:t>券</w:t>
      </w:r>
      <w:proofErr w:type="gramEnd"/>
      <w:r>
        <w:rPr>
          <w:rFonts w:ascii="宋体" w:eastAsia="宋体" w:hAnsi="宋体" w:cs="宋体" w:hint="eastAsia"/>
          <w:sz w:val="24"/>
          <w:szCs w:val="24"/>
        </w:rPr>
        <w:t>，同时在直播间内直接将商品点进购物车，</w:t>
      </w:r>
      <w:proofErr w:type="gramStart"/>
      <w:r>
        <w:rPr>
          <w:rFonts w:ascii="宋体" w:eastAsia="宋体" w:hAnsi="宋体" w:cs="宋体" w:hint="eastAsia"/>
          <w:sz w:val="24"/>
          <w:szCs w:val="24"/>
        </w:rPr>
        <w:t>加购结算</w:t>
      </w:r>
      <w:proofErr w:type="gramEnd"/>
      <w:r>
        <w:rPr>
          <w:rFonts w:ascii="宋体" w:eastAsia="宋体" w:hAnsi="宋体" w:cs="宋体" w:hint="eastAsia"/>
          <w:sz w:val="24"/>
          <w:szCs w:val="24"/>
        </w:rPr>
        <w:t>后还能进行直播间的抽奖活动，优惠多多。具体直播带货时，可根据一天的不同时间点进行相关商品的带货，例如每天晚间晚饭后推送早餐组合等。这种模式不仅拴住了现有客户，也同时吸引了潜在客户的兴趣。</w:t>
      </w:r>
    </w:p>
    <w:p w14:paraId="772A1338"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lastRenderedPageBreak/>
        <w:t>3. 问题建议</w:t>
      </w:r>
    </w:p>
    <w:p w14:paraId="243052BE"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尽快迭代开发有关“直播间”、“社区团购”功能，甚至可两者结合，例如在直播间合适的时间邀请部分会员或团购团长，前往直播现场亲身体验。这一系列的措施有助于提升平台与观看直播的用户间的信任。同时根据调查，莲花购平台目前的客单价最多集中于100-199元（平均客单价为108元左右），这么做有助于进一步提升客单价至200元以上，并达到增加平台用户数的目的，起到宣传带来的正向作用。</w:t>
      </w:r>
    </w:p>
    <w:p w14:paraId="6CE2FF30" w14:textId="77777777" w:rsidR="00401EBB" w:rsidRDefault="00F816F3">
      <w:pPr>
        <w:pStyle w:val="2"/>
      </w:pPr>
      <w:bookmarkStart w:id="7" w:name="_Toc6286"/>
      <w:r>
        <w:rPr>
          <w:rFonts w:hint="eastAsia"/>
        </w:rPr>
        <w:t>（二）线上食品无法满足客户需要</w:t>
      </w:r>
      <w:bookmarkEnd w:id="7"/>
    </w:p>
    <w:p w14:paraId="5B64CF2B" w14:textId="77777777" w:rsidR="00401EBB" w:rsidRDefault="00F816F3">
      <w:pPr>
        <w:spacing w:beforeLines="50" w:before="156" w:line="300" w:lineRule="auto"/>
        <w:ind w:firstLineChars="200" w:firstLine="480"/>
        <w:rPr>
          <w:rFonts w:ascii="宋体" w:eastAsia="宋体" w:hAnsi="宋体" w:cs="宋体"/>
          <w:sz w:val="24"/>
          <w:szCs w:val="24"/>
        </w:rPr>
      </w:pPr>
      <w:r>
        <w:rPr>
          <w:rFonts w:ascii="宋体" w:eastAsia="宋体" w:hAnsi="宋体" w:cs="宋体" w:hint="eastAsia"/>
          <w:sz w:val="24"/>
          <w:szCs w:val="24"/>
        </w:rPr>
        <w:t>这也是我们在调研其他生鲜平台时，发现的一个不可忽视的问题。在调研部分用户时，“无法满足客户需要”具体指的是，他们经常会反映，由于某些非标准化商品的特性，例如散装猪肉、散装鸡肉，每个包装盒里的规格、品质、口感甚至是部位的好坏都大有不同，这就导致线上平台采购时存在不确定性，这种信息的不对称性，使得他们难以下单，在采购此类商品时，更倾向于线下实地采购。</w:t>
      </w:r>
    </w:p>
    <w:p w14:paraId="456C92D7"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1. 解决方案</w:t>
      </w:r>
    </w:p>
    <w:p w14:paraId="714A235C"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采取前文提及的O2O模式中的一种形式——</w:t>
      </w:r>
      <w:proofErr w:type="gramStart"/>
      <w:r>
        <w:rPr>
          <w:rFonts w:ascii="宋体" w:eastAsia="宋体" w:hAnsi="宋体" w:cs="宋体" w:hint="eastAsia"/>
          <w:sz w:val="24"/>
          <w:szCs w:val="24"/>
        </w:rPr>
        <w:t>店仓一体</w:t>
      </w:r>
      <w:proofErr w:type="gramEnd"/>
      <w:r>
        <w:rPr>
          <w:rFonts w:ascii="宋体" w:eastAsia="宋体" w:hAnsi="宋体" w:cs="宋体" w:hint="eastAsia"/>
          <w:sz w:val="24"/>
          <w:szCs w:val="24"/>
        </w:rPr>
        <w:t>，即线下体验、线上下单。</w:t>
      </w:r>
    </w:p>
    <w:p w14:paraId="443B77C8"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2. 经典案例</w:t>
      </w:r>
    </w:p>
    <w:p w14:paraId="386F1B22"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生鲜平台“盒马鲜生”一直在推行这种O2O模式。盒马所代表的不仅仅是</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家生鲜超市，而是一种全新的购物体验和生活方式的探索。在线下，</w:t>
      </w:r>
      <w:proofErr w:type="gramStart"/>
      <w:r>
        <w:rPr>
          <w:rFonts w:ascii="宋体" w:eastAsia="宋体" w:hAnsi="宋体" w:cs="宋体" w:hint="eastAsia"/>
          <w:sz w:val="24"/>
          <w:szCs w:val="24"/>
        </w:rPr>
        <w:t>盒马鲜生</w:t>
      </w:r>
      <w:proofErr w:type="gramEnd"/>
      <w:r>
        <w:rPr>
          <w:rFonts w:ascii="宋体" w:eastAsia="宋体" w:hAnsi="宋体" w:cs="宋体" w:hint="eastAsia"/>
          <w:sz w:val="24"/>
          <w:szCs w:val="24"/>
        </w:rPr>
        <w:t>的实体店铺布局精心设计，将传统的超市、餐厅和市场功能区域巧妙融合。消费者走进店铺，首先映入眼帘的是琳琅满目的新鲜食材，从海鲜到蔬菜，从肉类到熟食，应有尽有，新鲜度和品质均得到了严格把控。顾客可以现场挑选食材，然后交给店内的厨师，由他们现场烹饪成美味的菜肴，顾客即买即食，享受到极致的鲜美的同时，决定以后是否在线上线下两个平台关注这种食物。</w:t>
      </w:r>
    </w:p>
    <w:p w14:paraId="1970BB46"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而在线上，</w:t>
      </w:r>
      <w:proofErr w:type="gramStart"/>
      <w:r>
        <w:rPr>
          <w:rFonts w:ascii="宋体" w:eastAsia="宋体" w:hAnsi="宋体" w:cs="宋体" w:hint="eastAsia"/>
          <w:sz w:val="24"/>
          <w:szCs w:val="24"/>
        </w:rPr>
        <w:t>盒马鲜生</w:t>
      </w:r>
      <w:proofErr w:type="gramEnd"/>
      <w:r>
        <w:rPr>
          <w:rFonts w:ascii="宋体" w:eastAsia="宋体" w:hAnsi="宋体" w:cs="宋体" w:hint="eastAsia"/>
          <w:sz w:val="24"/>
          <w:szCs w:val="24"/>
        </w:rPr>
        <w:t>通过强大的技术支撑，深刻地阐释“所见即所得”的表里如一。应用程序中的图片可以名副其实地作为参考，而不用担心是否会出现货不对板的尴尬。针对散装的食物，正如上一段所提到的，可以亲自来到线下一尝究竟，从而选择是否今后在线上平台购买，形成高效的引流模式。散装食品规格相同、口味相同，且不用担心线上线下有差异。</w:t>
      </w:r>
    </w:p>
    <w:p w14:paraId="14CD30B1"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值得一提的是，我们经过对比发现，同样的行为下，其他运营模式就会略显逊色——以前</w:t>
      </w:r>
      <w:proofErr w:type="gramStart"/>
      <w:r>
        <w:rPr>
          <w:rFonts w:ascii="宋体" w:eastAsia="宋体" w:hAnsi="宋体" w:cs="宋体" w:hint="eastAsia"/>
          <w:sz w:val="24"/>
          <w:szCs w:val="24"/>
        </w:rPr>
        <w:t>置仓模式</w:t>
      </w:r>
      <w:proofErr w:type="gramEnd"/>
      <w:r>
        <w:rPr>
          <w:rFonts w:ascii="宋体" w:eastAsia="宋体" w:hAnsi="宋体" w:cs="宋体" w:hint="eastAsia"/>
          <w:sz w:val="24"/>
          <w:szCs w:val="24"/>
        </w:rPr>
        <w:t>为例。前置</w:t>
      </w:r>
      <w:proofErr w:type="gramStart"/>
      <w:r>
        <w:rPr>
          <w:rFonts w:ascii="宋体" w:eastAsia="宋体" w:hAnsi="宋体" w:cs="宋体" w:hint="eastAsia"/>
          <w:sz w:val="24"/>
          <w:szCs w:val="24"/>
        </w:rPr>
        <w:t>仓由于</w:t>
      </w:r>
      <w:proofErr w:type="gramEnd"/>
      <w:r>
        <w:rPr>
          <w:rFonts w:ascii="宋体" w:eastAsia="宋体" w:hAnsi="宋体" w:cs="宋体" w:hint="eastAsia"/>
          <w:sz w:val="24"/>
          <w:szCs w:val="24"/>
        </w:rPr>
        <w:t>没有线下门店，消费者比较难以预先认识到商品品质的，尤其是在前期，引流只能通过广告以及大量补贴这种烧钱的方</w:t>
      </w:r>
      <w:r>
        <w:rPr>
          <w:rFonts w:ascii="宋体" w:eastAsia="宋体" w:hAnsi="宋体" w:cs="宋体" w:hint="eastAsia"/>
          <w:sz w:val="24"/>
          <w:szCs w:val="24"/>
        </w:rPr>
        <w:lastRenderedPageBreak/>
        <w:t>式，需要通过提升商品品质的标准化，培养用户粘性。而对于社区团</w:t>
      </w:r>
      <w:proofErr w:type="gramStart"/>
      <w:r>
        <w:rPr>
          <w:rFonts w:ascii="宋体" w:eastAsia="宋体" w:hAnsi="宋体" w:cs="宋体" w:hint="eastAsia"/>
          <w:sz w:val="24"/>
          <w:szCs w:val="24"/>
        </w:rPr>
        <w:t>购模式</w:t>
      </w:r>
      <w:proofErr w:type="gramEnd"/>
      <w:r>
        <w:rPr>
          <w:rFonts w:ascii="宋体" w:eastAsia="宋体" w:hAnsi="宋体" w:cs="宋体" w:hint="eastAsia"/>
          <w:sz w:val="24"/>
          <w:szCs w:val="24"/>
        </w:rPr>
        <w:t>而言，其实用性则介于上文提到的这两种模式之间。消费者可以通过经验丰富的专业团长的推荐，来了解到各类商品的品质，又由于熟人效应，消费者在这种模式下基于信赖会选择在线上购买这类非标准化商品，只要供应商提供的品质能保持稳定，那么平台的消费额在团长的带动下也能稳中有进。</w:t>
      </w:r>
    </w:p>
    <w:p w14:paraId="1ED1BBFD"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3. 问题建议</w:t>
      </w:r>
    </w:p>
    <w:p w14:paraId="6F258989" w14:textId="77777777" w:rsidR="00401EBB" w:rsidRDefault="00F816F3">
      <w:pPr>
        <w:pStyle w:val="10"/>
        <w:spacing w:beforeLines="50" w:before="156" w:line="300" w:lineRule="auto"/>
        <w:ind w:firstLine="480"/>
        <w:rPr>
          <w:rFonts w:ascii="宋体" w:eastAsia="宋体" w:hAnsi="宋体" w:cs="宋体"/>
          <w:sz w:val="24"/>
          <w:szCs w:val="24"/>
        </w:rPr>
      </w:pPr>
      <w:proofErr w:type="gramStart"/>
      <w:r>
        <w:rPr>
          <w:rFonts w:ascii="宋体" w:eastAsia="宋体" w:hAnsi="宋体" w:cs="宋体" w:hint="eastAsia"/>
          <w:sz w:val="24"/>
          <w:szCs w:val="24"/>
        </w:rPr>
        <w:t>店仓一体</w:t>
      </w:r>
      <w:proofErr w:type="gramEnd"/>
      <w:r>
        <w:rPr>
          <w:rFonts w:ascii="宋体" w:eastAsia="宋体" w:hAnsi="宋体" w:cs="宋体" w:hint="eastAsia"/>
          <w:sz w:val="24"/>
          <w:szCs w:val="24"/>
        </w:rPr>
        <w:t>的模式具有相对优势，以莲花购为例，可在线下的卜蜂莲花或正大</w:t>
      </w:r>
      <w:proofErr w:type="gramStart"/>
      <w:r>
        <w:rPr>
          <w:rFonts w:ascii="宋体" w:eastAsia="宋体" w:hAnsi="宋体" w:cs="宋体" w:hint="eastAsia"/>
          <w:sz w:val="24"/>
          <w:szCs w:val="24"/>
        </w:rPr>
        <w:t>优鲜店安排</w:t>
      </w:r>
      <w:proofErr w:type="gramEnd"/>
      <w:r>
        <w:rPr>
          <w:rFonts w:ascii="宋体" w:eastAsia="宋体" w:hAnsi="宋体" w:cs="宋体" w:hint="eastAsia"/>
          <w:sz w:val="24"/>
          <w:szCs w:val="24"/>
        </w:rPr>
        <w:t>试吃区，或者提供相应的店内餐厅，提供不同的食物。如上所言，这样可以实现更完善的O2O模式，如线上用户不确定</w:t>
      </w:r>
      <w:proofErr w:type="gramStart"/>
      <w:r>
        <w:rPr>
          <w:rFonts w:ascii="宋体" w:eastAsia="宋体" w:hAnsi="宋体" w:cs="宋体" w:hint="eastAsia"/>
          <w:sz w:val="24"/>
          <w:szCs w:val="24"/>
        </w:rPr>
        <w:t>某食物</w:t>
      </w:r>
      <w:proofErr w:type="gramEnd"/>
      <w:r>
        <w:rPr>
          <w:rFonts w:ascii="宋体" w:eastAsia="宋体" w:hAnsi="宋体" w:cs="宋体" w:hint="eastAsia"/>
          <w:sz w:val="24"/>
          <w:szCs w:val="24"/>
        </w:rPr>
        <w:t>是否是自己想要的，可以先去线下门店试吃，同时每次试吃可进行一些捆绑活动，比如与消费金额正比的账户积分进账，到一定积分可以兑换奖品，又或者会员等级的分层，不同级别会员线上享受不同折扣的优惠等等，鼓励线下门店的试吃。</w:t>
      </w:r>
    </w:p>
    <w:p w14:paraId="0E1A488E" w14:textId="77777777" w:rsidR="00401EBB" w:rsidRDefault="00F816F3">
      <w:pPr>
        <w:pStyle w:val="2"/>
      </w:pPr>
      <w:bookmarkStart w:id="8" w:name="_Toc29392"/>
      <w:r>
        <w:rPr>
          <w:rFonts w:hint="eastAsia"/>
        </w:rPr>
        <w:t>（三）商品</w:t>
      </w:r>
      <w:proofErr w:type="gramStart"/>
      <w:r>
        <w:rPr>
          <w:rFonts w:hint="eastAsia"/>
        </w:rPr>
        <w:t>页信息</w:t>
      </w:r>
      <w:proofErr w:type="gramEnd"/>
      <w:r>
        <w:rPr>
          <w:rFonts w:hint="eastAsia"/>
        </w:rPr>
        <w:t>少，让新用户感到不确定</w:t>
      </w:r>
      <w:bookmarkEnd w:id="8"/>
    </w:p>
    <w:p w14:paraId="215E25C3" w14:textId="77777777" w:rsidR="00401EBB" w:rsidRDefault="00F816F3">
      <w:pPr>
        <w:spacing w:beforeLines="50" w:before="156" w:line="300" w:lineRule="auto"/>
        <w:ind w:firstLineChars="200" w:firstLine="480"/>
        <w:rPr>
          <w:rFonts w:ascii="宋体" w:eastAsia="宋体" w:hAnsi="宋体" w:cs="宋体"/>
          <w:sz w:val="24"/>
          <w:szCs w:val="24"/>
        </w:rPr>
      </w:pPr>
      <w:r>
        <w:rPr>
          <w:rFonts w:ascii="宋体" w:eastAsia="宋体" w:hAnsi="宋体" w:cs="宋体" w:hint="eastAsia"/>
          <w:sz w:val="24"/>
          <w:szCs w:val="24"/>
        </w:rPr>
        <w:t>这个问题在调研时出现在了大多数生鲜应用软件中。有些商品</w:t>
      </w:r>
      <w:proofErr w:type="gramStart"/>
      <w:r>
        <w:rPr>
          <w:rFonts w:ascii="宋体" w:eastAsia="宋体" w:hAnsi="宋体" w:cs="宋体" w:hint="eastAsia"/>
          <w:sz w:val="24"/>
          <w:szCs w:val="24"/>
        </w:rPr>
        <w:t>页关于</w:t>
      </w:r>
      <w:proofErr w:type="gramEnd"/>
      <w:r>
        <w:rPr>
          <w:rFonts w:ascii="宋体" w:eastAsia="宋体" w:hAnsi="宋体" w:cs="宋体" w:hint="eastAsia"/>
          <w:sz w:val="24"/>
          <w:szCs w:val="24"/>
        </w:rPr>
        <w:t>某些商品的介绍极少；有些虽然有介绍，但缺乏关键材质信息；还有些以上信息都具备，但缺乏商品页评分以及已购买用户对商品的评价，即缺乏第三方提供的参考。这些因素都会导致相应生鲜平台的用户对感兴趣的商品是</w:t>
      </w:r>
      <w:proofErr w:type="gramStart"/>
      <w:r>
        <w:rPr>
          <w:rFonts w:ascii="宋体" w:eastAsia="宋体" w:hAnsi="宋体" w:cs="宋体" w:hint="eastAsia"/>
          <w:sz w:val="24"/>
          <w:szCs w:val="24"/>
        </w:rPr>
        <w:t>够购买</w:t>
      </w:r>
      <w:proofErr w:type="gramEnd"/>
      <w:r>
        <w:rPr>
          <w:rFonts w:ascii="宋体" w:eastAsia="宋体" w:hAnsi="宋体" w:cs="宋体" w:hint="eastAsia"/>
          <w:sz w:val="24"/>
          <w:szCs w:val="24"/>
        </w:rPr>
        <w:t>感到犹豫不决。</w:t>
      </w:r>
    </w:p>
    <w:p w14:paraId="33DB69D4"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1. 解决方案</w:t>
      </w:r>
    </w:p>
    <w:p w14:paraId="0377C881"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可借鉴上文中提及的“O2O模式的扩充”，即线下邀请体验；可扩充商品界面内容。</w:t>
      </w:r>
    </w:p>
    <w:p w14:paraId="2553B237"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2. 经典案例</w:t>
      </w:r>
    </w:p>
    <w:p w14:paraId="16E8A80C" w14:textId="77777777" w:rsidR="00401EBB" w:rsidRDefault="00F816F3">
      <w:pPr>
        <w:pStyle w:val="10"/>
        <w:spacing w:beforeLines="50" w:before="156" w:line="300" w:lineRule="auto"/>
        <w:ind w:firstLine="480"/>
        <w:rPr>
          <w:rFonts w:ascii="宋体" w:eastAsia="宋体" w:hAnsi="宋体" w:cs="宋体"/>
          <w:sz w:val="24"/>
          <w:szCs w:val="24"/>
        </w:rPr>
      </w:pPr>
      <w:proofErr w:type="gramStart"/>
      <w:r>
        <w:rPr>
          <w:rFonts w:ascii="宋体" w:eastAsia="宋体" w:hAnsi="宋体" w:cs="宋体" w:hint="eastAsia"/>
          <w:sz w:val="24"/>
          <w:szCs w:val="24"/>
        </w:rPr>
        <w:t>淘宝采用</w:t>
      </w:r>
      <w:proofErr w:type="gramEnd"/>
      <w:r>
        <w:rPr>
          <w:rFonts w:ascii="宋体" w:eastAsia="宋体" w:hAnsi="宋体" w:cs="宋体" w:hint="eastAsia"/>
          <w:sz w:val="24"/>
          <w:szCs w:val="24"/>
        </w:rPr>
        <w:t>了多种方式来让潜在买家在在线上不接触实物的前提下尽可能了解一个商品的全部信息，如商品图片界面带视频，这样的界面中用户可以对图片进行随意的拖动、放大以及缩小，而视频则尽可能通过对商品360度无死角的拍摄，让用户更生动地感受实物；商品描述，即</w:t>
      </w:r>
      <w:proofErr w:type="gramStart"/>
      <w:r>
        <w:rPr>
          <w:rFonts w:ascii="宋体" w:eastAsia="宋体" w:hAnsi="宋体" w:cs="宋体" w:hint="eastAsia"/>
          <w:sz w:val="24"/>
          <w:szCs w:val="24"/>
        </w:rPr>
        <w:t>商品页会提供</w:t>
      </w:r>
      <w:proofErr w:type="gramEnd"/>
      <w:r>
        <w:rPr>
          <w:rFonts w:ascii="宋体" w:eastAsia="宋体" w:hAnsi="宋体" w:cs="宋体" w:hint="eastAsia"/>
          <w:sz w:val="24"/>
          <w:szCs w:val="24"/>
        </w:rPr>
        <w:t>详细的商品描述，包括商品的特点、规格、材料、功能等。这些描述可以帮助潜在买家了解商品的具体信息，从而做出购买决策；月销售量，商品</w:t>
      </w:r>
      <w:proofErr w:type="gramStart"/>
      <w:r>
        <w:rPr>
          <w:rFonts w:ascii="宋体" w:eastAsia="宋体" w:hAnsi="宋体" w:cs="宋体" w:hint="eastAsia"/>
          <w:sz w:val="24"/>
          <w:szCs w:val="24"/>
        </w:rPr>
        <w:t>页提供月</w:t>
      </w:r>
      <w:proofErr w:type="gramEnd"/>
      <w:r>
        <w:rPr>
          <w:rFonts w:ascii="宋体" w:eastAsia="宋体" w:hAnsi="宋体" w:cs="宋体" w:hint="eastAsia"/>
          <w:sz w:val="24"/>
          <w:szCs w:val="24"/>
        </w:rPr>
        <w:t>销售量可以让用户感知此商品的受欢迎程度；店铺评分系统及“老店”认证，作为进行商品出售的卖家，店铺评分能让用户了解此卖家是否靠谱，而“老店”也能让用户感受到一定程度的可靠；商品评价页，里面包含了买家的所有评论，并自动折叠帮助意义不大的评论，通过这些评论，以及好评、</w:t>
      </w:r>
      <w:proofErr w:type="gramStart"/>
      <w:r>
        <w:rPr>
          <w:rFonts w:ascii="宋体" w:eastAsia="宋体" w:hAnsi="宋体" w:cs="宋体" w:hint="eastAsia"/>
          <w:sz w:val="24"/>
          <w:szCs w:val="24"/>
        </w:rPr>
        <w:t>中评甚至差</w:t>
      </w:r>
      <w:proofErr w:type="gramEnd"/>
      <w:r>
        <w:rPr>
          <w:rFonts w:ascii="宋体" w:eastAsia="宋体" w:hAnsi="宋体" w:cs="宋体" w:hint="eastAsia"/>
          <w:sz w:val="24"/>
          <w:szCs w:val="24"/>
        </w:rPr>
        <w:t>评，能更好地认识此商品的实际情况；“问大家”，即在对物品有兴趣但不甚了解时，可以通过提问的方式咨询店主</w:t>
      </w:r>
      <w:r>
        <w:rPr>
          <w:rFonts w:ascii="宋体" w:eastAsia="宋体" w:hAnsi="宋体" w:cs="宋体" w:hint="eastAsia"/>
          <w:sz w:val="24"/>
          <w:szCs w:val="24"/>
        </w:rPr>
        <w:lastRenderedPageBreak/>
        <w:t>以及所有已成交买家，其收到推送后就有一定几率回答问题，从而能得到更真实的反馈。</w:t>
      </w:r>
    </w:p>
    <w:p w14:paraId="76839372"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3. 问题建议</w:t>
      </w:r>
    </w:p>
    <w:p w14:paraId="30BC7A5F"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正大集团莲花购应用软件，也可以</w:t>
      </w:r>
      <w:proofErr w:type="gramStart"/>
      <w:r>
        <w:rPr>
          <w:rFonts w:ascii="宋体" w:eastAsia="宋体" w:hAnsi="宋体" w:cs="宋体" w:hint="eastAsia"/>
          <w:sz w:val="24"/>
          <w:szCs w:val="24"/>
        </w:rPr>
        <w:t>模仿淘宝的</w:t>
      </w:r>
      <w:proofErr w:type="gramEnd"/>
      <w:r>
        <w:rPr>
          <w:rFonts w:ascii="宋体" w:eastAsia="宋体" w:hAnsi="宋体" w:cs="宋体" w:hint="eastAsia"/>
          <w:sz w:val="24"/>
          <w:szCs w:val="24"/>
        </w:rPr>
        <w:t>方式，将相应未完善的商品页模块尽可能完善。平台用户，尤其是初次购买的新用户，可以将其作为参照，判断感兴趣的商品是否真的需要，同时促进莲花购社区内部的生态。莲花</w:t>
      </w:r>
      <w:proofErr w:type="gramStart"/>
      <w:r>
        <w:rPr>
          <w:rFonts w:ascii="宋体" w:eastAsia="宋体" w:hAnsi="宋体" w:cs="宋体" w:hint="eastAsia"/>
          <w:sz w:val="24"/>
          <w:szCs w:val="24"/>
        </w:rPr>
        <w:t>购内部</w:t>
      </w:r>
      <w:proofErr w:type="gramEnd"/>
      <w:r>
        <w:rPr>
          <w:rFonts w:ascii="宋体" w:eastAsia="宋体" w:hAnsi="宋体" w:cs="宋体" w:hint="eastAsia"/>
          <w:sz w:val="24"/>
          <w:szCs w:val="24"/>
        </w:rPr>
        <w:t>甚至可以建立相关食品大类社区，专门供所有潜在客户交流商品相关心得，激发用户间的互动，这样也有助于莲花购商品在注册用户间的推广。</w:t>
      </w:r>
    </w:p>
    <w:p w14:paraId="49AF4F06"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以上涉及到的三个问题，主要会影响到扩大用户体量、提升客单价以及实现销量提升。然而对于像莲花</w:t>
      </w:r>
      <w:proofErr w:type="gramStart"/>
      <w:r>
        <w:rPr>
          <w:rFonts w:ascii="宋体" w:eastAsia="宋体" w:hAnsi="宋体" w:cs="宋体" w:hint="eastAsia"/>
          <w:sz w:val="24"/>
          <w:szCs w:val="24"/>
        </w:rPr>
        <w:t>购这样</w:t>
      </w:r>
      <w:proofErr w:type="gramEnd"/>
      <w:r>
        <w:rPr>
          <w:rFonts w:ascii="宋体" w:eastAsia="宋体" w:hAnsi="宋体" w:cs="宋体" w:hint="eastAsia"/>
          <w:sz w:val="24"/>
          <w:szCs w:val="24"/>
        </w:rPr>
        <w:t>的一个线上电商平台而言，这些得到的新</w:t>
      </w:r>
      <w:proofErr w:type="gramStart"/>
      <w:r>
        <w:rPr>
          <w:rFonts w:ascii="宋体" w:eastAsia="宋体" w:hAnsi="宋体" w:cs="宋体" w:hint="eastAsia"/>
          <w:sz w:val="24"/>
          <w:szCs w:val="24"/>
        </w:rPr>
        <w:t>客并非</w:t>
      </w:r>
      <w:proofErr w:type="gramEnd"/>
      <w:r>
        <w:rPr>
          <w:rFonts w:ascii="宋体" w:eastAsia="宋体" w:hAnsi="宋体" w:cs="宋体" w:hint="eastAsia"/>
          <w:sz w:val="24"/>
          <w:szCs w:val="24"/>
        </w:rPr>
        <w:t>只是一次性的，我们更多的时候是希望莲花购能把握住这样的机遇，将这些新用户尽可能最终转化为重要价值用户并维持这种状态。报告的下一步便是探索提高消费者忠诚度的有效经验以及一些额外建议。</w:t>
      </w:r>
    </w:p>
    <w:p w14:paraId="65778214" w14:textId="77777777" w:rsidR="00401EBB" w:rsidRDefault="00F816F3">
      <w:pPr>
        <w:pStyle w:val="2"/>
      </w:pPr>
      <w:bookmarkStart w:id="9" w:name="_Toc23576"/>
      <w:r>
        <w:rPr>
          <w:rFonts w:hint="eastAsia"/>
        </w:rPr>
        <w:t>（四）用户对平台的忠诚度及粘性</w:t>
      </w:r>
      <w:bookmarkEnd w:id="9"/>
    </w:p>
    <w:p w14:paraId="34C61E7F" w14:textId="77777777" w:rsidR="00401EBB" w:rsidRDefault="00F816F3">
      <w:pPr>
        <w:spacing w:beforeLines="50" w:before="156" w:line="300" w:lineRule="auto"/>
        <w:rPr>
          <w:rFonts w:ascii="宋体" w:eastAsia="宋体" w:hAnsi="宋体" w:cs="宋体"/>
          <w:sz w:val="24"/>
          <w:szCs w:val="24"/>
        </w:rPr>
      </w:pPr>
      <w:r>
        <w:rPr>
          <w:rFonts w:ascii="宋体" w:eastAsia="宋体" w:hAnsi="宋体" w:cs="宋体" w:hint="eastAsia"/>
          <w:sz w:val="24"/>
          <w:szCs w:val="24"/>
        </w:rPr>
        <w:t>1. 背景介绍</w:t>
      </w:r>
    </w:p>
    <w:p w14:paraId="2F8CB0D3"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消费者对平台的忠诚度与粘性是指在网络平台进行购买决策时，消费者对某些特定商品和服务产生的偏好，主要表现为顾客回购率、平台登录次数等指标。它即是一种行为过程，也是一种心理过程。消费者对某些平台的忠诚度与粘性受多种因素的影响，包括主观因素与客观因素。本部分首先从消费者与平台间接连接（即平台不采取直接面对消费者的措施）的角度分析影响消费者对平台忠诚度与粘性的主要因素，其次应用实证研究分析哪些因素的影响占比最大，最后给出一些建设性建议。</w:t>
      </w:r>
    </w:p>
    <w:p w14:paraId="43685B74"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有关影响消费者对平台忠诚度与粘性的主要因素，本小组经过调研以及相关信息的搜集，发现有以下结论（影响程度不分先后）：</w:t>
      </w:r>
    </w:p>
    <w:p w14:paraId="158951F3"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（1）产品或服务质量</w:t>
      </w:r>
    </w:p>
    <w:p w14:paraId="5019A4D4"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提供优质的产品或服务是吸引消费者并保持其忠诚度的关键，主要体现为顾客在平台的“好（差）评率”、“顾客投诉次数”等指标。如果产品或服务质量不佳，多次引发顾客投诉等，消费者很可能会转向其他平台。</w:t>
      </w:r>
    </w:p>
    <w:p w14:paraId="02D532C9"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（2）商品价格</w:t>
      </w:r>
    </w:p>
    <w:p w14:paraId="4809ED5C"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价格是消费者在选择平台时考虑的重要因素之一。“满几减几”、“红包赠送”、“折扣优惠”等价格优惠策略在一定程度上吸引不同的消费者，合理的价格策略</w:t>
      </w:r>
      <w:r>
        <w:rPr>
          <w:rFonts w:ascii="宋体" w:eastAsia="宋体" w:hAnsi="宋体" w:cs="宋体" w:hint="eastAsia"/>
          <w:sz w:val="24"/>
          <w:szCs w:val="24"/>
        </w:rPr>
        <w:lastRenderedPageBreak/>
        <w:t>可以吸引消费者并增加其对平台的忠诚度。</w:t>
      </w:r>
    </w:p>
    <w:p w14:paraId="3FE3BFEF"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（3）平台便利程度</w:t>
      </w:r>
    </w:p>
    <w:p w14:paraId="1F4718AE"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平台能够根据顾客的日常购买行为准确推送顾客偏好的服务和产品，平台支付的安全性和便利性能够减轻交易成本，也是吸引消费者对平台忠诚度的客观因素。</w:t>
      </w:r>
    </w:p>
    <w:p w14:paraId="058A916C"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（4）顾客信任度</w:t>
      </w:r>
    </w:p>
    <w:p w14:paraId="2FF99747"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良好的品牌形象和声誉对平台的长期发展至关重要，“顾客对商品的好评”、“重复购物次数”等指标可以具体体现顾客对某些平台的依赖与信任，为平台保留存量客户、挖掘新的潜在客户奠定基础。</w:t>
      </w:r>
    </w:p>
    <w:p w14:paraId="152D5DBB"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（5）更换成本</w:t>
      </w:r>
    </w:p>
    <w:p w14:paraId="087187BC"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更换成本反映当个体面临渠道转换、品牌转换、供应商转换等消费问题时所承担的经济、信息、利益等方面的损失。例如：如果终止与叮咚买菜的关系，注销其账号后，我将失去在叮咚买菜所累计的积分和各种优惠券，以及损失一定的账户特权。重新选择另外一个平台需要再次消耗大量时间与精力，而且选择新的平台后也不能确定其产品质量和服务就一定比之前的平台好。高更换成本在很大程度上让消费者不得不继续选择原来的平台，是阻碍消费者转换行为的关键因素。当消费者在对更换的成本和收益进行权衡后，发现成本较高时，理性消费者出于风险规避、损失厌恶等心理原因，会选择继续与原来的平台维持关系，并呈现出锁定状态和很强的行为依赖。</w:t>
      </w:r>
    </w:p>
    <w:p w14:paraId="0670DEA3"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2.顾客忠诚度的影响因素分析</w:t>
      </w:r>
    </w:p>
    <w:p w14:paraId="3319D48E"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（1）各因素与忠诚度的相关性分析</w:t>
      </w:r>
    </w:p>
    <w:p w14:paraId="00FC0E0D"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相关分析是研究变量之间是否存在某种依存关系，并对具体有依存关系的现象探讨其相关方向以及相关程度。相关系数的绝对值大小就是反映变量之间的相关程度。在该研究中，采用SPSS18.0中的双变量（Bivariate）方法，对产品和服务质量、顾客信任度、更换成本这三个因素与顾客对平台忠诚度的相关性进行分析。</w:t>
      </w:r>
    </w:p>
    <w:p w14:paraId="60B3C09E"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通过表2的数据可知，产品和服务质量、更换成本、顾客信任度与忠诚度的相关系数分别是0.658、0.612、0.714，而且都是显著正相关。各因素与忠诚度的相关模型如图</w:t>
      </w:r>
      <w:r w:rsidR="004C06B6">
        <w:rPr>
          <w:rFonts w:ascii="宋体" w:eastAsia="宋体" w:hAnsi="宋体" w:cs="宋体"/>
          <w:sz w:val="24"/>
          <w:szCs w:val="24"/>
        </w:rPr>
        <w:t>8</w:t>
      </w:r>
      <w:r>
        <w:rPr>
          <w:rFonts w:ascii="宋体" w:eastAsia="宋体" w:hAnsi="宋体" w:cs="宋体" w:hint="eastAsia"/>
          <w:sz w:val="24"/>
          <w:szCs w:val="24"/>
        </w:rPr>
        <w:t>所示。</w:t>
      </w:r>
    </w:p>
    <w:p w14:paraId="6AF15A91"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114300" distR="114300" wp14:anchorId="6517440C" wp14:editId="489A7DF0">
            <wp:extent cx="3133725" cy="1647825"/>
            <wp:effectExtent l="114300" t="0" r="123825" b="47625"/>
            <wp:docPr id="2"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82C6AEE" w14:textId="77777777" w:rsidR="00401EBB" w:rsidRDefault="00F816F3">
      <w:pPr>
        <w:pStyle w:val="ac"/>
        <w:rPr>
          <w:rFonts w:hint="default"/>
        </w:rPr>
      </w:pPr>
      <w:r>
        <w:t>图</w:t>
      </w:r>
      <w:r w:rsidR="004C06B6">
        <w:rPr>
          <w:rFonts w:hint="default"/>
        </w:rPr>
        <w:t>8</w:t>
      </w:r>
      <w:r>
        <w:t xml:space="preserve">  各因素与忠诚度的相关性模型</w:t>
      </w:r>
    </w:p>
    <w:p w14:paraId="6B0F08D8" w14:textId="77777777" w:rsidR="004C06B6" w:rsidRDefault="004C06B6">
      <w:pPr>
        <w:pStyle w:val="ac"/>
        <w:rPr>
          <w:rFonts w:hint="default"/>
        </w:rPr>
      </w:pPr>
    </w:p>
    <w:p w14:paraId="3AD34540" w14:textId="77777777" w:rsidR="004C06B6" w:rsidRDefault="004C06B6">
      <w:pPr>
        <w:pStyle w:val="ac"/>
        <w:rPr>
          <w:rFonts w:hint="default"/>
        </w:rPr>
      </w:pPr>
    </w:p>
    <w:p w14:paraId="5614689D" w14:textId="77777777" w:rsidR="004C06B6" w:rsidRDefault="004C06B6">
      <w:pPr>
        <w:pStyle w:val="ac"/>
        <w:rPr>
          <w:rFonts w:hint="default"/>
        </w:rPr>
      </w:pPr>
    </w:p>
    <w:p w14:paraId="67FE29FF" w14:textId="77777777" w:rsidR="004C06B6" w:rsidRDefault="004C06B6">
      <w:pPr>
        <w:pStyle w:val="ac"/>
        <w:rPr>
          <w:rFonts w:hint="default"/>
        </w:rPr>
      </w:pPr>
    </w:p>
    <w:p w14:paraId="1C9E091C" w14:textId="77777777" w:rsidR="004C06B6" w:rsidRDefault="004C06B6">
      <w:pPr>
        <w:pStyle w:val="ac"/>
        <w:rPr>
          <w:rFonts w:hint="default"/>
        </w:rPr>
      </w:pPr>
    </w:p>
    <w:p w14:paraId="75D0391B" w14:textId="77777777" w:rsidR="004C06B6" w:rsidRDefault="004C06B6">
      <w:pPr>
        <w:pStyle w:val="ac"/>
        <w:rPr>
          <w:rFonts w:hint="default"/>
        </w:rPr>
      </w:pPr>
    </w:p>
    <w:p w14:paraId="502BBB04" w14:textId="77777777" w:rsidR="004C06B6" w:rsidRDefault="004C06B6">
      <w:pPr>
        <w:pStyle w:val="ac"/>
        <w:rPr>
          <w:rFonts w:hint="default"/>
        </w:rPr>
      </w:pPr>
    </w:p>
    <w:p w14:paraId="38B26C2F" w14:textId="77777777" w:rsidR="004C06B6" w:rsidRDefault="004C06B6">
      <w:pPr>
        <w:pStyle w:val="ac"/>
        <w:rPr>
          <w:rFonts w:hint="default"/>
        </w:rPr>
      </w:pPr>
    </w:p>
    <w:p w14:paraId="2FED17D9" w14:textId="77777777" w:rsidR="004C06B6" w:rsidRDefault="004C06B6">
      <w:pPr>
        <w:pStyle w:val="ac"/>
        <w:rPr>
          <w:rFonts w:hint="default"/>
        </w:rPr>
      </w:pPr>
    </w:p>
    <w:p w14:paraId="35B8B254" w14:textId="77777777" w:rsidR="00401EBB" w:rsidRDefault="00401EBB">
      <w:pPr>
        <w:pStyle w:val="ac"/>
        <w:rPr>
          <w:rFonts w:hint="default"/>
        </w:rPr>
      </w:pPr>
    </w:p>
    <w:p w14:paraId="099E19D5" w14:textId="77777777" w:rsidR="00401EBB" w:rsidRDefault="00F816F3">
      <w:pPr>
        <w:pStyle w:val="ac"/>
        <w:rPr>
          <w:rFonts w:hint="default"/>
        </w:rPr>
      </w:pPr>
      <w:r>
        <w:t>表2  顾客忠诚</w:t>
      </w:r>
      <w:proofErr w:type="gramStart"/>
      <w:r>
        <w:t>度回归</w:t>
      </w:r>
      <w:proofErr w:type="gramEnd"/>
      <w:r>
        <w:t>因素分析</w:t>
      </w:r>
    </w:p>
    <w:tbl>
      <w:tblPr>
        <w:tblW w:w="505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9"/>
        <w:gridCol w:w="2008"/>
        <w:gridCol w:w="1097"/>
        <w:gridCol w:w="1444"/>
        <w:gridCol w:w="1280"/>
        <w:gridCol w:w="1286"/>
      </w:tblGrid>
      <w:tr w:rsidR="00401EBB" w14:paraId="69634A0D" w14:textId="77777777">
        <w:trPr>
          <w:cantSplit/>
          <w:trHeight w:val="567"/>
          <w:tblHeader/>
          <w:jc w:val="center"/>
        </w:trPr>
        <w:tc>
          <w:tcPr>
            <w:tcW w:w="3291" w:type="dxa"/>
            <w:gridSpan w:val="2"/>
            <w:tcBorders>
              <w:tl2br w:val="nil"/>
              <w:tr2bl w:val="nil"/>
            </w:tcBorders>
            <w:shd w:val="clear" w:color="auto" w:fill="FFFFFF"/>
            <w:vAlign w:val="center"/>
          </w:tcPr>
          <w:p w14:paraId="1151C7A4" w14:textId="77777777" w:rsidR="00401EBB" w:rsidRDefault="00401EBB">
            <w:pPr>
              <w:jc w:val="center"/>
              <w:rPr>
                <w:rFonts w:ascii="宋体" w:eastAsia="宋体" w:hAnsi="宋体" w:cs="宋体"/>
                <w:kern w:val="0"/>
                <w:szCs w:val="21"/>
              </w:rPr>
            </w:pPr>
          </w:p>
        </w:tc>
        <w:tc>
          <w:tcPr>
            <w:tcW w:w="1098" w:type="dxa"/>
            <w:tcBorders>
              <w:tl2br w:val="nil"/>
              <w:tr2bl w:val="nil"/>
            </w:tcBorders>
            <w:shd w:val="clear" w:color="auto" w:fill="FFFFFF"/>
            <w:vAlign w:val="center"/>
          </w:tcPr>
          <w:p w14:paraId="09648818"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忠诚度</w:t>
            </w:r>
          </w:p>
        </w:tc>
        <w:tc>
          <w:tcPr>
            <w:tcW w:w="1446" w:type="dxa"/>
            <w:tcBorders>
              <w:tl2br w:val="nil"/>
              <w:tr2bl w:val="nil"/>
            </w:tcBorders>
            <w:shd w:val="clear" w:color="auto" w:fill="FFFFFF"/>
            <w:vAlign w:val="center"/>
          </w:tcPr>
          <w:p w14:paraId="70C5A5F5"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产品和服务质量</w:t>
            </w:r>
          </w:p>
        </w:tc>
        <w:tc>
          <w:tcPr>
            <w:tcW w:w="1282" w:type="dxa"/>
            <w:tcBorders>
              <w:tl2br w:val="nil"/>
              <w:tr2bl w:val="nil"/>
            </w:tcBorders>
            <w:shd w:val="clear" w:color="auto" w:fill="FFFFFF"/>
            <w:vAlign w:val="center"/>
          </w:tcPr>
          <w:p w14:paraId="697C8C68"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顾客信任度</w:t>
            </w:r>
          </w:p>
        </w:tc>
        <w:tc>
          <w:tcPr>
            <w:tcW w:w="1288" w:type="dxa"/>
            <w:tcBorders>
              <w:tl2br w:val="nil"/>
              <w:tr2bl w:val="nil"/>
            </w:tcBorders>
            <w:shd w:val="clear" w:color="auto" w:fill="FFFFFF"/>
            <w:vAlign w:val="center"/>
          </w:tcPr>
          <w:p w14:paraId="6A235AE7"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更换成本</w:t>
            </w:r>
          </w:p>
        </w:tc>
      </w:tr>
      <w:tr w:rsidR="00401EBB" w14:paraId="47E684F6" w14:textId="77777777">
        <w:trPr>
          <w:cantSplit/>
          <w:trHeight w:val="567"/>
          <w:tblHeader/>
          <w:jc w:val="center"/>
        </w:trPr>
        <w:tc>
          <w:tcPr>
            <w:tcW w:w="1280" w:type="dxa"/>
            <w:vMerge w:val="restart"/>
            <w:tcBorders>
              <w:tl2br w:val="nil"/>
              <w:tr2bl w:val="nil"/>
            </w:tcBorders>
            <w:shd w:val="clear" w:color="auto" w:fill="FFFFFF"/>
            <w:vAlign w:val="center"/>
          </w:tcPr>
          <w:p w14:paraId="211CB169"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忠诚度</w:t>
            </w:r>
          </w:p>
        </w:tc>
        <w:tc>
          <w:tcPr>
            <w:tcW w:w="2011" w:type="dxa"/>
            <w:tcBorders>
              <w:tl2br w:val="nil"/>
              <w:tr2bl w:val="nil"/>
            </w:tcBorders>
            <w:shd w:val="clear" w:color="auto" w:fill="FFFFFF"/>
            <w:vAlign w:val="center"/>
          </w:tcPr>
          <w:p w14:paraId="64CED711"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Pearson 相关性</w:t>
            </w:r>
          </w:p>
        </w:tc>
        <w:tc>
          <w:tcPr>
            <w:tcW w:w="1098" w:type="dxa"/>
            <w:tcBorders>
              <w:tl2br w:val="nil"/>
              <w:tr2bl w:val="nil"/>
            </w:tcBorders>
            <w:shd w:val="clear" w:color="auto" w:fill="FFFFFF"/>
            <w:vAlign w:val="center"/>
          </w:tcPr>
          <w:p w14:paraId="6E1DA3C7"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1446" w:type="dxa"/>
            <w:tcBorders>
              <w:tl2br w:val="nil"/>
              <w:tr2bl w:val="nil"/>
            </w:tcBorders>
            <w:shd w:val="clear" w:color="auto" w:fill="FFFFFF"/>
            <w:vAlign w:val="center"/>
          </w:tcPr>
          <w:p w14:paraId="02210C1F"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.658</w:t>
            </w:r>
            <w:r>
              <w:rPr>
                <w:rFonts w:ascii="宋体" w:eastAsia="宋体" w:hAnsi="宋体" w:cs="宋体" w:hint="eastAsia"/>
                <w:color w:val="000000"/>
                <w:kern w:val="0"/>
                <w:szCs w:val="21"/>
                <w:vertAlign w:val="superscript"/>
              </w:rPr>
              <w:t>**</w:t>
            </w:r>
          </w:p>
        </w:tc>
        <w:tc>
          <w:tcPr>
            <w:tcW w:w="1282" w:type="dxa"/>
            <w:tcBorders>
              <w:tl2br w:val="nil"/>
              <w:tr2bl w:val="nil"/>
            </w:tcBorders>
            <w:shd w:val="clear" w:color="auto" w:fill="FFFFFF"/>
            <w:vAlign w:val="center"/>
          </w:tcPr>
          <w:p w14:paraId="48DABA6F"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.612</w:t>
            </w:r>
            <w:r>
              <w:rPr>
                <w:rFonts w:ascii="宋体" w:eastAsia="宋体" w:hAnsi="宋体" w:cs="宋体" w:hint="eastAsia"/>
                <w:color w:val="000000"/>
                <w:kern w:val="0"/>
                <w:szCs w:val="21"/>
                <w:vertAlign w:val="superscript"/>
              </w:rPr>
              <w:t>**</w:t>
            </w:r>
          </w:p>
        </w:tc>
        <w:tc>
          <w:tcPr>
            <w:tcW w:w="1288" w:type="dxa"/>
            <w:tcBorders>
              <w:tl2br w:val="nil"/>
              <w:tr2bl w:val="nil"/>
            </w:tcBorders>
            <w:shd w:val="clear" w:color="auto" w:fill="FFFFFF"/>
            <w:vAlign w:val="center"/>
          </w:tcPr>
          <w:p w14:paraId="0A2EFE82"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.714</w:t>
            </w:r>
            <w:r>
              <w:rPr>
                <w:rFonts w:ascii="宋体" w:eastAsia="宋体" w:hAnsi="宋体" w:cs="宋体" w:hint="eastAsia"/>
                <w:color w:val="000000"/>
                <w:kern w:val="0"/>
                <w:szCs w:val="21"/>
                <w:vertAlign w:val="superscript"/>
              </w:rPr>
              <w:t>**</w:t>
            </w:r>
          </w:p>
        </w:tc>
      </w:tr>
      <w:tr w:rsidR="00401EBB" w14:paraId="3CB89F3E" w14:textId="77777777">
        <w:trPr>
          <w:cantSplit/>
          <w:trHeight w:val="567"/>
          <w:tblHeader/>
          <w:jc w:val="center"/>
        </w:trPr>
        <w:tc>
          <w:tcPr>
            <w:tcW w:w="1280" w:type="dxa"/>
            <w:vMerge/>
            <w:tcBorders>
              <w:tl2br w:val="nil"/>
              <w:tr2bl w:val="nil"/>
            </w:tcBorders>
            <w:shd w:val="clear" w:color="auto" w:fill="FFFFFF"/>
            <w:vAlign w:val="center"/>
          </w:tcPr>
          <w:p w14:paraId="7187B2FF" w14:textId="77777777" w:rsidR="00401EBB" w:rsidRDefault="00401EBB">
            <w:pPr>
              <w:jc w:val="center"/>
              <w:rPr>
                <w:rFonts w:ascii="宋体" w:eastAsia="宋体" w:hAnsi="宋体" w:cs="宋体"/>
                <w:color w:val="000000"/>
                <w:kern w:val="0"/>
                <w:szCs w:val="21"/>
              </w:rPr>
            </w:pPr>
          </w:p>
        </w:tc>
        <w:tc>
          <w:tcPr>
            <w:tcW w:w="2011" w:type="dxa"/>
            <w:tcBorders>
              <w:tl2br w:val="nil"/>
              <w:tr2bl w:val="nil"/>
            </w:tcBorders>
            <w:shd w:val="clear" w:color="auto" w:fill="FFFFFF"/>
            <w:vAlign w:val="center"/>
          </w:tcPr>
          <w:p w14:paraId="7DEAD479"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显著性（单侧）</w:t>
            </w:r>
          </w:p>
        </w:tc>
        <w:tc>
          <w:tcPr>
            <w:tcW w:w="1098" w:type="dxa"/>
            <w:tcBorders>
              <w:tl2br w:val="nil"/>
              <w:tr2bl w:val="nil"/>
            </w:tcBorders>
            <w:shd w:val="clear" w:color="auto" w:fill="FFFFFF"/>
            <w:vAlign w:val="center"/>
          </w:tcPr>
          <w:p w14:paraId="34E61F44" w14:textId="77777777" w:rsidR="00401EBB" w:rsidRDefault="00401EBB">
            <w:pPr>
              <w:jc w:val="center"/>
              <w:rPr>
                <w:rFonts w:ascii="宋体" w:eastAsia="宋体" w:hAnsi="宋体" w:cs="宋体"/>
                <w:kern w:val="0"/>
                <w:szCs w:val="21"/>
              </w:rPr>
            </w:pPr>
          </w:p>
        </w:tc>
        <w:tc>
          <w:tcPr>
            <w:tcW w:w="1446" w:type="dxa"/>
            <w:tcBorders>
              <w:tl2br w:val="nil"/>
              <w:tr2bl w:val="nil"/>
            </w:tcBorders>
            <w:shd w:val="clear" w:color="auto" w:fill="FFFFFF"/>
            <w:vAlign w:val="center"/>
          </w:tcPr>
          <w:p w14:paraId="7B4A5089"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.000</w:t>
            </w:r>
          </w:p>
        </w:tc>
        <w:tc>
          <w:tcPr>
            <w:tcW w:w="1282" w:type="dxa"/>
            <w:tcBorders>
              <w:tl2br w:val="nil"/>
              <w:tr2bl w:val="nil"/>
            </w:tcBorders>
            <w:shd w:val="clear" w:color="auto" w:fill="FFFFFF"/>
            <w:vAlign w:val="center"/>
          </w:tcPr>
          <w:p w14:paraId="6D0099FE"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.000</w:t>
            </w:r>
          </w:p>
        </w:tc>
        <w:tc>
          <w:tcPr>
            <w:tcW w:w="1288" w:type="dxa"/>
            <w:tcBorders>
              <w:tl2br w:val="nil"/>
              <w:tr2bl w:val="nil"/>
            </w:tcBorders>
            <w:shd w:val="clear" w:color="auto" w:fill="FFFFFF"/>
            <w:vAlign w:val="center"/>
          </w:tcPr>
          <w:p w14:paraId="4B2099C9"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.000</w:t>
            </w:r>
          </w:p>
        </w:tc>
      </w:tr>
      <w:tr w:rsidR="00401EBB" w14:paraId="6755D481" w14:textId="77777777">
        <w:trPr>
          <w:cantSplit/>
          <w:trHeight w:val="567"/>
          <w:tblHeader/>
          <w:jc w:val="center"/>
        </w:trPr>
        <w:tc>
          <w:tcPr>
            <w:tcW w:w="1280" w:type="dxa"/>
            <w:vMerge w:val="restart"/>
            <w:tcBorders>
              <w:tl2br w:val="nil"/>
              <w:tr2bl w:val="nil"/>
            </w:tcBorders>
            <w:shd w:val="clear" w:color="auto" w:fill="FFFFFF"/>
            <w:vAlign w:val="center"/>
          </w:tcPr>
          <w:p w14:paraId="11C1E498"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产品和服务质量</w:t>
            </w:r>
          </w:p>
        </w:tc>
        <w:tc>
          <w:tcPr>
            <w:tcW w:w="2011" w:type="dxa"/>
            <w:tcBorders>
              <w:tl2br w:val="nil"/>
              <w:tr2bl w:val="nil"/>
            </w:tcBorders>
            <w:shd w:val="clear" w:color="auto" w:fill="FFFFFF"/>
            <w:vAlign w:val="center"/>
          </w:tcPr>
          <w:p w14:paraId="566B513E"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Pearson 相关性</w:t>
            </w:r>
          </w:p>
        </w:tc>
        <w:tc>
          <w:tcPr>
            <w:tcW w:w="1098" w:type="dxa"/>
            <w:tcBorders>
              <w:tl2br w:val="nil"/>
              <w:tr2bl w:val="nil"/>
            </w:tcBorders>
            <w:shd w:val="clear" w:color="auto" w:fill="FFFFFF"/>
            <w:vAlign w:val="center"/>
          </w:tcPr>
          <w:p w14:paraId="6E188FF0"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.658</w:t>
            </w:r>
            <w:r>
              <w:rPr>
                <w:rFonts w:ascii="宋体" w:eastAsia="宋体" w:hAnsi="宋体" w:cs="宋体" w:hint="eastAsia"/>
                <w:color w:val="000000"/>
                <w:kern w:val="0"/>
                <w:szCs w:val="21"/>
                <w:vertAlign w:val="superscript"/>
              </w:rPr>
              <w:t>**</w:t>
            </w:r>
          </w:p>
        </w:tc>
        <w:tc>
          <w:tcPr>
            <w:tcW w:w="1446" w:type="dxa"/>
            <w:tcBorders>
              <w:tl2br w:val="nil"/>
              <w:tr2bl w:val="nil"/>
            </w:tcBorders>
            <w:shd w:val="clear" w:color="auto" w:fill="FFFFFF"/>
            <w:vAlign w:val="center"/>
          </w:tcPr>
          <w:p w14:paraId="3F56D0EA"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1282" w:type="dxa"/>
            <w:tcBorders>
              <w:tl2br w:val="nil"/>
              <w:tr2bl w:val="nil"/>
            </w:tcBorders>
            <w:shd w:val="clear" w:color="auto" w:fill="FFFFFF"/>
            <w:vAlign w:val="center"/>
          </w:tcPr>
          <w:p w14:paraId="00997C0D"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.609</w:t>
            </w:r>
            <w:r>
              <w:rPr>
                <w:rFonts w:ascii="宋体" w:eastAsia="宋体" w:hAnsi="宋体" w:cs="宋体" w:hint="eastAsia"/>
                <w:color w:val="000000"/>
                <w:kern w:val="0"/>
                <w:szCs w:val="21"/>
                <w:vertAlign w:val="superscript"/>
              </w:rPr>
              <w:t>**</w:t>
            </w:r>
          </w:p>
        </w:tc>
        <w:tc>
          <w:tcPr>
            <w:tcW w:w="1288" w:type="dxa"/>
            <w:tcBorders>
              <w:tl2br w:val="nil"/>
              <w:tr2bl w:val="nil"/>
            </w:tcBorders>
            <w:shd w:val="clear" w:color="auto" w:fill="FFFFFF"/>
            <w:vAlign w:val="center"/>
          </w:tcPr>
          <w:p w14:paraId="1B38A670"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.814</w:t>
            </w:r>
            <w:r>
              <w:rPr>
                <w:rFonts w:ascii="宋体" w:eastAsia="宋体" w:hAnsi="宋体" w:cs="宋体" w:hint="eastAsia"/>
                <w:color w:val="000000"/>
                <w:kern w:val="0"/>
                <w:szCs w:val="21"/>
                <w:vertAlign w:val="superscript"/>
              </w:rPr>
              <w:t>**</w:t>
            </w:r>
          </w:p>
        </w:tc>
      </w:tr>
      <w:tr w:rsidR="00401EBB" w14:paraId="3B8E067F" w14:textId="77777777">
        <w:trPr>
          <w:cantSplit/>
          <w:trHeight w:val="567"/>
          <w:tblHeader/>
          <w:jc w:val="center"/>
        </w:trPr>
        <w:tc>
          <w:tcPr>
            <w:tcW w:w="1280" w:type="dxa"/>
            <w:vMerge/>
            <w:tcBorders>
              <w:tl2br w:val="nil"/>
              <w:tr2bl w:val="nil"/>
            </w:tcBorders>
            <w:shd w:val="clear" w:color="auto" w:fill="FFFFFF"/>
            <w:vAlign w:val="center"/>
          </w:tcPr>
          <w:p w14:paraId="62C63895" w14:textId="77777777" w:rsidR="00401EBB" w:rsidRDefault="00401EBB">
            <w:pPr>
              <w:jc w:val="center"/>
              <w:rPr>
                <w:rFonts w:ascii="宋体" w:eastAsia="宋体" w:hAnsi="宋体" w:cs="宋体"/>
                <w:color w:val="000000"/>
                <w:kern w:val="0"/>
                <w:szCs w:val="21"/>
              </w:rPr>
            </w:pPr>
          </w:p>
        </w:tc>
        <w:tc>
          <w:tcPr>
            <w:tcW w:w="2011" w:type="dxa"/>
            <w:tcBorders>
              <w:tl2br w:val="nil"/>
              <w:tr2bl w:val="nil"/>
            </w:tcBorders>
            <w:shd w:val="clear" w:color="auto" w:fill="FFFFFF"/>
            <w:vAlign w:val="center"/>
          </w:tcPr>
          <w:p w14:paraId="69759ADF"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显著性（单侧）</w:t>
            </w:r>
          </w:p>
        </w:tc>
        <w:tc>
          <w:tcPr>
            <w:tcW w:w="1098" w:type="dxa"/>
            <w:tcBorders>
              <w:tl2br w:val="nil"/>
              <w:tr2bl w:val="nil"/>
            </w:tcBorders>
            <w:shd w:val="clear" w:color="auto" w:fill="FFFFFF"/>
            <w:vAlign w:val="center"/>
          </w:tcPr>
          <w:p w14:paraId="5FC348AF"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.000</w:t>
            </w:r>
          </w:p>
        </w:tc>
        <w:tc>
          <w:tcPr>
            <w:tcW w:w="1446" w:type="dxa"/>
            <w:tcBorders>
              <w:tl2br w:val="nil"/>
              <w:tr2bl w:val="nil"/>
            </w:tcBorders>
            <w:shd w:val="clear" w:color="auto" w:fill="FFFFFF"/>
            <w:vAlign w:val="center"/>
          </w:tcPr>
          <w:p w14:paraId="61C83C16" w14:textId="77777777" w:rsidR="00401EBB" w:rsidRDefault="00401EBB">
            <w:pPr>
              <w:jc w:val="center"/>
              <w:rPr>
                <w:rFonts w:ascii="宋体" w:eastAsia="宋体" w:hAnsi="宋体" w:cs="宋体"/>
                <w:kern w:val="0"/>
                <w:szCs w:val="21"/>
              </w:rPr>
            </w:pPr>
          </w:p>
        </w:tc>
        <w:tc>
          <w:tcPr>
            <w:tcW w:w="1282" w:type="dxa"/>
            <w:tcBorders>
              <w:tl2br w:val="nil"/>
              <w:tr2bl w:val="nil"/>
            </w:tcBorders>
            <w:shd w:val="clear" w:color="auto" w:fill="FFFFFF"/>
            <w:vAlign w:val="center"/>
          </w:tcPr>
          <w:p w14:paraId="59B60204"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.000</w:t>
            </w:r>
          </w:p>
        </w:tc>
        <w:tc>
          <w:tcPr>
            <w:tcW w:w="1288" w:type="dxa"/>
            <w:tcBorders>
              <w:tl2br w:val="nil"/>
              <w:tr2bl w:val="nil"/>
            </w:tcBorders>
            <w:shd w:val="clear" w:color="auto" w:fill="FFFFFF"/>
            <w:vAlign w:val="center"/>
          </w:tcPr>
          <w:p w14:paraId="36782E1E"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.000</w:t>
            </w:r>
          </w:p>
        </w:tc>
      </w:tr>
      <w:tr w:rsidR="00401EBB" w14:paraId="75E7685E" w14:textId="77777777">
        <w:trPr>
          <w:cantSplit/>
          <w:trHeight w:val="567"/>
          <w:tblHeader/>
          <w:jc w:val="center"/>
        </w:trPr>
        <w:tc>
          <w:tcPr>
            <w:tcW w:w="1280" w:type="dxa"/>
            <w:vMerge w:val="restart"/>
            <w:tcBorders>
              <w:tl2br w:val="nil"/>
              <w:tr2bl w:val="nil"/>
            </w:tcBorders>
            <w:shd w:val="clear" w:color="auto" w:fill="FFFFFF"/>
            <w:vAlign w:val="center"/>
          </w:tcPr>
          <w:p w14:paraId="529C088F"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顾客信任度</w:t>
            </w:r>
          </w:p>
        </w:tc>
        <w:tc>
          <w:tcPr>
            <w:tcW w:w="2011" w:type="dxa"/>
            <w:tcBorders>
              <w:tl2br w:val="nil"/>
              <w:tr2bl w:val="nil"/>
            </w:tcBorders>
            <w:shd w:val="clear" w:color="auto" w:fill="FFFFFF"/>
            <w:vAlign w:val="center"/>
          </w:tcPr>
          <w:p w14:paraId="4701284C"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Pearson 相关性</w:t>
            </w:r>
          </w:p>
        </w:tc>
        <w:tc>
          <w:tcPr>
            <w:tcW w:w="1098" w:type="dxa"/>
            <w:tcBorders>
              <w:tl2br w:val="nil"/>
              <w:tr2bl w:val="nil"/>
            </w:tcBorders>
            <w:shd w:val="clear" w:color="auto" w:fill="FFFFFF"/>
            <w:vAlign w:val="center"/>
          </w:tcPr>
          <w:p w14:paraId="1273B6FE"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.612</w:t>
            </w:r>
            <w:r>
              <w:rPr>
                <w:rFonts w:ascii="宋体" w:eastAsia="宋体" w:hAnsi="宋体" w:cs="宋体" w:hint="eastAsia"/>
                <w:color w:val="000000"/>
                <w:kern w:val="0"/>
                <w:szCs w:val="21"/>
                <w:vertAlign w:val="superscript"/>
              </w:rPr>
              <w:t>**</w:t>
            </w:r>
          </w:p>
        </w:tc>
        <w:tc>
          <w:tcPr>
            <w:tcW w:w="1446" w:type="dxa"/>
            <w:tcBorders>
              <w:tl2br w:val="nil"/>
              <w:tr2bl w:val="nil"/>
            </w:tcBorders>
            <w:shd w:val="clear" w:color="auto" w:fill="FFFFFF"/>
            <w:vAlign w:val="center"/>
          </w:tcPr>
          <w:p w14:paraId="7C3FD768"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.609</w:t>
            </w:r>
            <w:r>
              <w:rPr>
                <w:rFonts w:ascii="宋体" w:eastAsia="宋体" w:hAnsi="宋体" w:cs="宋体" w:hint="eastAsia"/>
                <w:color w:val="000000"/>
                <w:kern w:val="0"/>
                <w:szCs w:val="21"/>
                <w:vertAlign w:val="superscript"/>
              </w:rPr>
              <w:t>**</w:t>
            </w:r>
          </w:p>
        </w:tc>
        <w:tc>
          <w:tcPr>
            <w:tcW w:w="1282" w:type="dxa"/>
            <w:tcBorders>
              <w:tl2br w:val="nil"/>
              <w:tr2bl w:val="nil"/>
            </w:tcBorders>
            <w:shd w:val="clear" w:color="auto" w:fill="FFFFFF"/>
            <w:vAlign w:val="center"/>
          </w:tcPr>
          <w:p w14:paraId="3837A645"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1288" w:type="dxa"/>
            <w:tcBorders>
              <w:tl2br w:val="nil"/>
              <w:tr2bl w:val="nil"/>
            </w:tcBorders>
            <w:shd w:val="clear" w:color="auto" w:fill="FFFFFF"/>
            <w:vAlign w:val="center"/>
          </w:tcPr>
          <w:p w14:paraId="49F277B6"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.610</w:t>
            </w:r>
            <w:r>
              <w:rPr>
                <w:rFonts w:ascii="宋体" w:eastAsia="宋体" w:hAnsi="宋体" w:cs="宋体" w:hint="eastAsia"/>
                <w:color w:val="000000"/>
                <w:kern w:val="0"/>
                <w:szCs w:val="21"/>
                <w:vertAlign w:val="superscript"/>
              </w:rPr>
              <w:t>**</w:t>
            </w:r>
          </w:p>
        </w:tc>
      </w:tr>
      <w:tr w:rsidR="00401EBB" w14:paraId="66D86AA5" w14:textId="77777777">
        <w:trPr>
          <w:cantSplit/>
          <w:trHeight w:val="567"/>
          <w:tblHeader/>
          <w:jc w:val="center"/>
        </w:trPr>
        <w:tc>
          <w:tcPr>
            <w:tcW w:w="1280" w:type="dxa"/>
            <w:vMerge/>
            <w:tcBorders>
              <w:tl2br w:val="nil"/>
              <w:tr2bl w:val="nil"/>
            </w:tcBorders>
            <w:shd w:val="clear" w:color="auto" w:fill="FFFFFF"/>
            <w:vAlign w:val="center"/>
          </w:tcPr>
          <w:p w14:paraId="499BC387" w14:textId="77777777" w:rsidR="00401EBB" w:rsidRDefault="00401EBB">
            <w:pPr>
              <w:jc w:val="center"/>
              <w:rPr>
                <w:rFonts w:ascii="宋体" w:eastAsia="宋体" w:hAnsi="宋体" w:cs="宋体"/>
                <w:color w:val="000000"/>
                <w:kern w:val="0"/>
                <w:szCs w:val="21"/>
              </w:rPr>
            </w:pPr>
          </w:p>
        </w:tc>
        <w:tc>
          <w:tcPr>
            <w:tcW w:w="2011" w:type="dxa"/>
            <w:tcBorders>
              <w:tl2br w:val="nil"/>
              <w:tr2bl w:val="nil"/>
            </w:tcBorders>
            <w:shd w:val="clear" w:color="auto" w:fill="FFFFFF"/>
            <w:vAlign w:val="center"/>
          </w:tcPr>
          <w:p w14:paraId="77A8E2BD"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显著性（单侧）</w:t>
            </w:r>
          </w:p>
        </w:tc>
        <w:tc>
          <w:tcPr>
            <w:tcW w:w="1098" w:type="dxa"/>
            <w:tcBorders>
              <w:tl2br w:val="nil"/>
              <w:tr2bl w:val="nil"/>
            </w:tcBorders>
            <w:shd w:val="clear" w:color="auto" w:fill="FFFFFF"/>
            <w:vAlign w:val="center"/>
          </w:tcPr>
          <w:p w14:paraId="250F5E8E"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.000</w:t>
            </w:r>
          </w:p>
        </w:tc>
        <w:tc>
          <w:tcPr>
            <w:tcW w:w="1446" w:type="dxa"/>
            <w:tcBorders>
              <w:tl2br w:val="nil"/>
              <w:tr2bl w:val="nil"/>
            </w:tcBorders>
            <w:shd w:val="clear" w:color="auto" w:fill="FFFFFF"/>
            <w:vAlign w:val="center"/>
          </w:tcPr>
          <w:p w14:paraId="59AB24A8"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.000</w:t>
            </w:r>
          </w:p>
        </w:tc>
        <w:tc>
          <w:tcPr>
            <w:tcW w:w="1282" w:type="dxa"/>
            <w:tcBorders>
              <w:tl2br w:val="nil"/>
              <w:tr2bl w:val="nil"/>
            </w:tcBorders>
            <w:shd w:val="clear" w:color="auto" w:fill="FFFFFF"/>
            <w:vAlign w:val="center"/>
          </w:tcPr>
          <w:p w14:paraId="15AA2E48" w14:textId="77777777" w:rsidR="00401EBB" w:rsidRDefault="00401EBB">
            <w:pPr>
              <w:jc w:val="center"/>
              <w:rPr>
                <w:rFonts w:ascii="宋体" w:eastAsia="宋体" w:hAnsi="宋体" w:cs="宋体"/>
                <w:kern w:val="0"/>
                <w:szCs w:val="21"/>
              </w:rPr>
            </w:pPr>
          </w:p>
        </w:tc>
        <w:tc>
          <w:tcPr>
            <w:tcW w:w="1288" w:type="dxa"/>
            <w:tcBorders>
              <w:tl2br w:val="nil"/>
              <w:tr2bl w:val="nil"/>
            </w:tcBorders>
            <w:shd w:val="clear" w:color="auto" w:fill="FFFFFF"/>
            <w:vAlign w:val="center"/>
          </w:tcPr>
          <w:p w14:paraId="3CBE2D30"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.000</w:t>
            </w:r>
          </w:p>
        </w:tc>
      </w:tr>
      <w:tr w:rsidR="00401EBB" w14:paraId="7F56BAB1" w14:textId="77777777">
        <w:trPr>
          <w:cantSplit/>
          <w:trHeight w:val="567"/>
          <w:tblHeader/>
          <w:jc w:val="center"/>
        </w:trPr>
        <w:tc>
          <w:tcPr>
            <w:tcW w:w="1280" w:type="dxa"/>
            <w:vMerge w:val="restart"/>
            <w:tcBorders>
              <w:tl2br w:val="nil"/>
              <w:tr2bl w:val="nil"/>
            </w:tcBorders>
            <w:shd w:val="clear" w:color="auto" w:fill="FFFFFF"/>
            <w:vAlign w:val="center"/>
          </w:tcPr>
          <w:p w14:paraId="17801E7A"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更换成本</w:t>
            </w:r>
          </w:p>
        </w:tc>
        <w:tc>
          <w:tcPr>
            <w:tcW w:w="2011" w:type="dxa"/>
            <w:tcBorders>
              <w:tl2br w:val="nil"/>
              <w:tr2bl w:val="nil"/>
            </w:tcBorders>
            <w:shd w:val="clear" w:color="auto" w:fill="FFFFFF"/>
            <w:vAlign w:val="center"/>
          </w:tcPr>
          <w:p w14:paraId="291DDC54"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Pearson 相关性</w:t>
            </w:r>
          </w:p>
        </w:tc>
        <w:tc>
          <w:tcPr>
            <w:tcW w:w="1098" w:type="dxa"/>
            <w:tcBorders>
              <w:tl2br w:val="nil"/>
              <w:tr2bl w:val="nil"/>
            </w:tcBorders>
            <w:shd w:val="clear" w:color="auto" w:fill="FFFFFF"/>
            <w:vAlign w:val="center"/>
          </w:tcPr>
          <w:p w14:paraId="799A4A38"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.714</w:t>
            </w:r>
            <w:r>
              <w:rPr>
                <w:rFonts w:ascii="宋体" w:eastAsia="宋体" w:hAnsi="宋体" w:cs="宋体" w:hint="eastAsia"/>
                <w:color w:val="000000"/>
                <w:kern w:val="0"/>
                <w:szCs w:val="21"/>
                <w:vertAlign w:val="superscript"/>
              </w:rPr>
              <w:t>**</w:t>
            </w:r>
          </w:p>
        </w:tc>
        <w:tc>
          <w:tcPr>
            <w:tcW w:w="1446" w:type="dxa"/>
            <w:tcBorders>
              <w:tl2br w:val="nil"/>
              <w:tr2bl w:val="nil"/>
            </w:tcBorders>
            <w:shd w:val="clear" w:color="auto" w:fill="FFFFFF"/>
            <w:vAlign w:val="center"/>
          </w:tcPr>
          <w:p w14:paraId="2F1E4007"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.814</w:t>
            </w:r>
            <w:r>
              <w:rPr>
                <w:rFonts w:ascii="宋体" w:eastAsia="宋体" w:hAnsi="宋体" w:cs="宋体" w:hint="eastAsia"/>
                <w:color w:val="000000"/>
                <w:kern w:val="0"/>
                <w:szCs w:val="21"/>
                <w:vertAlign w:val="superscript"/>
              </w:rPr>
              <w:t>**</w:t>
            </w:r>
          </w:p>
        </w:tc>
        <w:tc>
          <w:tcPr>
            <w:tcW w:w="1282" w:type="dxa"/>
            <w:tcBorders>
              <w:tl2br w:val="nil"/>
              <w:tr2bl w:val="nil"/>
            </w:tcBorders>
            <w:shd w:val="clear" w:color="auto" w:fill="FFFFFF"/>
            <w:vAlign w:val="center"/>
          </w:tcPr>
          <w:p w14:paraId="368B25C9"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.610</w:t>
            </w:r>
            <w:r>
              <w:rPr>
                <w:rFonts w:ascii="宋体" w:eastAsia="宋体" w:hAnsi="宋体" w:cs="宋体" w:hint="eastAsia"/>
                <w:color w:val="000000"/>
                <w:kern w:val="0"/>
                <w:szCs w:val="21"/>
                <w:vertAlign w:val="superscript"/>
              </w:rPr>
              <w:t>**</w:t>
            </w:r>
          </w:p>
        </w:tc>
        <w:tc>
          <w:tcPr>
            <w:tcW w:w="1288" w:type="dxa"/>
            <w:tcBorders>
              <w:tl2br w:val="nil"/>
              <w:tr2bl w:val="nil"/>
            </w:tcBorders>
            <w:shd w:val="clear" w:color="auto" w:fill="FFFFFF"/>
            <w:vAlign w:val="center"/>
          </w:tcPr>
          <w:p w14:paraId="13355050"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401EBB" w14:paraId="11B1DEBA" w14:textId="77777777">
        <w:trPr>
          <w:cantSplit/>
          <w:trHeight w:val="567"/>
          <w:tblHeader/>
          <w:jc w:val="center"/>
        </w:trPr>
        <w:tc>
          <w:tcPr>
            <w:tcW w:w="1280" w:type="dxa"/>
            <w:vMerge/>
            <w:tcBorders>
              <w:tl2br w:val="nil"/>
              <w:tr2bl w:val="nil"/>
            </w:tcBorders>
            <w:shd w:val="clear" w:color="auto" w:fill="FFFFFF"/>
            <w:vAlign w:val="center"/>
          </w:tcPr>
          <w:p w14:paraId="3D4509E4" w14:textId="77777777" w:rsidR="00401EBB" w:rsidRDefault="00401EBB">
            <w:pPr>
              <w:jc w:val="center"/>
              <w:rPr>
                <w:rFonts w:ascii="宋体" w:eastAsia="宋体" w:hAnsi="宋体" w:cs="宋体"/>
                <w:color w:val="000000"/>
                <w:kern w:val="0"/>
                <w:szCs w:val="21"/>
              </w:rPr>
            </w:pPr>
          </w:p>
        </w:tc>
        <w:tc>
          <w:tcPr>
            <w:tcW w:w="2011" w:type="dxa"/>
            <w:tcBorders>
              <w:tl2br w:val="nil"/>
              <w:tr2bl w:val="nil"/>
            </w:tcBorders>
            <w:shd w:val="clear" w:color="auto" w:fill="FFFFFF"/>
            <w:vAlign w:val="center"/>
          </w:tcPr>
          <w:p w14:paraId="1C9957C2"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显著性（单侧）</w:t>
            </w:r>
          </w:p>
        </w:tc>
        <w:tc>
          <w:tcPr>
            <w:tcW w:w="1098" w:type="dxa"/>
            <w:tcBorders>
              <w:tl2br w:val="nil"/>
              <w:tr2bl w:val="nil"/>
            </w:tcBorders>
            <w:shd w:val="clear" w:color="auto" w:fill="FFFFFF"/>
            <w:vAlign w:val="center"/>
          </w:tcPr>
          <w:p w14:paraId="41C85E7B"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.000</w:t>
            </w:r>
          </w:p>
        </w:tc>
        <w:tc>
          <w:tcPr>
            <w:tcW w:w="1446" w:type="dxa"/>
            <w:tcBorders>
              <w:tl2br w:val="nil"/>
              <w:tr2bl w:val="nil"/>
            </w:tcBorders>
            <w:shd w:val="clear" w:color="auto" w:fill="FFFFFF"/>
            <w:vAlign w:val="center"/>
          </w:tcPr>
          <w:p w14:paraId="3EDD6695"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.000</w:t>
            </w:r>
          </w:p>
        </w:tc>
        <w:tc>
          <w:tcPr>
            <w:tcW w:w="1282" w:type="dxa"/>
            <w:tcBorders>
              <w:tl2br w:val="nil"/>
              <w:tr2bl w:val="nil"/>
            </w:tcBorders>
            <w:shd w:val="clear" w:color="auto" w:fill="FFFFFF"/>
            <w:vAlign w:val="center"/>
          </w:tcPr>
          <w:p w14:paraId="4EB52A0F"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.000</w:t>
            </w:r>
          </w:p>
        </w:tc>
        <w:tc>
          <w:tcPr>
            <w:tcW w:w="1288" w:type="dxa"/>
            <w:tcBorders>
              <w:tl2br w:val="nil"/>
              <w:tr2bl w:val="nil"/>
            </w:tcBorders>
            <w:shd w:val="clear" w:color="auto" w:fill="FFFFFF"/>
            <w:vAlign w:val="center"/>
          </w:tcPr>
          <w:p w14:paraId="171B69AD" w14:textId="77777777" w:rsidR="00401EBB" w:rsidRDefault="00401EBB">
            <w:pPr>
              <w:jc w:val="center"/>
              <w:rPr>
                <w:rFonts w:ascii="宋体" w:eastAsia="宋体" w:hAnsi="宋体" w:cs="宋体"/>
                <w:kern w:val="0"/>
                <w:szCs w:val="21"/>
              </w:rPr>
            </w:pPr>
          </w:p>
        </w:tc>
      </w:tr>
    </w:tbl>
    <w:p w14:paraId="6FBA46FB" w14:textId="77777777" w:rsidR="00401EBB" w:rsidRDefault="00F816F3">
      <w:pPr>
        <w:pStyle w:val="10"/>
        <w:spacing w:beforeLines="50" w:before="156" w:line="300" w:lineRule="auto"/>
        <w:rPr>
          <w:rFonts w:ascii="宋体" w:eastAsia="宋体" w:hAnsi="宋体" w:cs="宋体"/>
          <w:color w:val="000000"/>
          <w:kern w:val="0"/>
          <w:szCs w:val="21"/>
        </w:rPr>
      </w:pPr>
      <w:r>
        <w:rPr>
          <w:rFonts w:ascii="宋体" w:eastAsia="宋体" w:hAnsi="宋体" w:cs="宋体" w:hint="eastAsia"/>
          <w:color w:val="000000"/>
          <w:kern w:val="0"/>
          <w:szCs w:val="21"/>
        </w:rPr>
        <w:t>**. 在 .01 水平（单侧）上显著相关。</w:t>
      </w:r>
    </w:p>
    <w:p w14:paraId="5841FAFA" w14:textId="77777777" w:rsidR="00401EBB" w:rsidRDefault="00F816F3">
      <w:pPr>
        <w:pStyle w:val="10"/>
        <w:spacing w:beforeLines="50" w:before="156" w:line="300" w:lineRule="auto"/>
        <w:rPr>
          <w:rFonts w:ascii="宋体" w:eastAsia="宋体" w:hAnsi="宋体" w:cs="宋体"/>
          <w:color w:val="000000"/>
          <w:kern w:val="0"/>
          <w:szCs w:val="21"/>
        </w:rPr>
      </w:pPr>
      <w:r>
        <w:rPr>
          <w:rFonts w:ascii="宋体" w:eastAsia="宋体" w:hAnsi="宋体" w:cs="宋体"/>
          <w:color w:val="000000"/>
          <w:kern w:val="0"/>
          <w:szCs w:val="21"/>
        </w:rPr>
        <w:t>a.</w:t>
      </w:r>
      <w:r>
        <w:rPr>
          <w:rFonts w:ascii="宋体" w:eastAsia="宋体" w:hAnsi="宋体" w:cs="宋体" w:hint="eastAsia"/>
          <w:color w:val="000000"/>
          <w:kern w:val="0"/>
          <w:szCs w:val="21"/>
        </w:rPr>
        <w:t>列表 N=174</w:t>
      </w:r>
    </w:p>
    <w:p w14:paraId="764622F5"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（2）顾客忠诚度的影响因素分析</w:t>
      </w:r>
    </w:p>
    <w:p w14:paraId="7BB7FE8C"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回归分析主要是研究一个变量或者多个变量改变之后对另一个变量有多大</w:t>
      </w:r>
      <w:r>
        <w:rPr>
          <w:rFonts w:ascii="宋体" w:eastAsia="宋体" w:hAnsi="宋体" w:cs="宋体" w:hint="eastAsia"/>
          <w:sz w:val="24"/>
          <w:szCs w:val="24"/>
        </w:rPr>
        <w:lastRenderedPageBreak/>
        <w:t>程度的影响。通过回归系数可以看出自变量对因变量的影响程度大小。</w:t>
      </w:r>
    </w:p>
    <w:p w14:paraId="5CAD3047"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以顾客忠诚度作为因变量，产品和服务质量、顾客信任度和更换成本这三个指标作为自变量，</w:t>
      </w:r>
      <w:proofErr w:type="gramStart"/>
      <w:r>
        <w:rPr>
          <w:rFonts w:ascii="宋体" w:eastAsia="宋体" w:hAnsi="宋体" w:cs="宋体" w:hint="eastAsia"/>
          <w:sz w:val="24"/>
          <w:szCs w:val="24"/>
        </w:rPr>
        <w:t>构建多元</w:t>
      </w:r>
      <w:proofErr w:type="gramEnd"/>
      <w:r>
        <w:rPr>
          <w:rFonts w:ascii="宋体" w:eastAsia="宋体" w:hAnsi="宋体" w:cs="宋体" w:hint="eastAsia"/>
          <w:sz w:val="24"/>
          <w:szCs w:val="24"/>
        </w:rPr>
        <w:t>线性回归模型，来检验分析自变量对因变量的影响显著性。用SPSS18.0进行多元回归分析，结果如表3所示。</w:t>
      </w:r>
    </w:p>
    <w:p w14:paraId="7B21F186" w14:textId="77777777" w:rsidR="00401EBB" w:rsidRDefault="00401EBB">
      <w:pPr>
        <w:spacing w:beforeLines="50" w:before="156" w:line="300" w:lineRule="auto"/>
        <w:ind w:firstLineChars="200" w:firstLine="480"/>
        <w:rPr>
          <w:rFonts w:ascii="宋体" w:eastAsia="宋体" w:hAnsi="宋体" w:cs="宋体"/>
          <w:sz w:val="24"/>
          <w:szCs w:val="24"/>
        </w:rPr>
      </w:pPr>
    </w:p>
    <w:p w14:paraId="603BAACC" w14:textId="77777777" w:rsidR="00401EBB" w:rsidRDefault="00401EBB">
      <w:pPr>
        <w:spacing w:beforeLines="50" w:before="156" w:line="300" w:lineRule="auto"/>
        <w:jc w:val="center"/>
        <w:rPr>
          <w:rFonts w:ascii="宋体" w:eastAsia="宋体" w:hAnsi="宋体" w:cs="宋体"/>
          <w:sz w:val="24"/>
          <w:szCs w:val="24"/>
        </w:rPr>
      </w:pPr>
    </w:p>
    <w:p w14:paraId="6C143D88" w14:textId="77777777" w:rsidR="00401EBB" w:rsidRDefault="00F816F3">
      <w:pPr>
        <w:pStyle w:val="ac"/>
        <w:rPr>
          <w:rFonts w:hint="default"/>
        </w:rPr>
      </w:pPr>
      <w:r>
        <w:t>表3  顾客忠诚</w:t>
      </w:r>
      <w:proofErr w:type="gramStart"/>
      <w:r>
        <w:t>度因素</w:t>
      </w:r>
      <w:proofErr w:type="gramEnd"/>
      <w:r>
        <w:t>回归分析</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24"/>
        <w:gridCol w:w="220"/>
        <w:gridCol w:w="706"/>
        <w:gridCol w:w="888"/>
        <w:gridCol w:w="401"/>
        <w:gridCol w:w="1191"/>
        <w:gridCol w:w="97"/>
        <w:gridCol w:w="1289"/>
        <w:gridCol w:w="291"/>
        <w:gridCol w:w="999"/>
        <w:gridCol w:w="1291"/>
        <w:gridCol w:w="9"/>
      </w:tblGrid>
      <w:tr w:rsidR="00401EBB" w14:paraId="381C1113" w14:textId="77777777">
        <w:trPr>
          <w:cantSplit/>
          <w:trHeight w:val="567"/>
          <w:tblHeader/>
          <w:jc w:val="center"/>
        </w:trPr>
        <w:tc>
          <w:tcPr>
            <w:tcW w:w="8306" w:type="dxa"/>
            <w:gridSpan w:val="12"/>
            <w:tcBorders>
              <w:top w:val="nil"/>
              <w:left w:val="nil"/>
              <w:bottom w:val="single" w:sz="4" w:space="0" w:color="000000"/>
              <w:right w:val="nil"/>
            </w:tcBorders>
            <w:shd w:val="clear" w:color="auto" w:fill="FFFFFF"/>
            <w:vAlign w:val="center"/>
          </w:tcPr>
          <w:p w14:paraId="5F897A0C" w14:textId="77777777" w:rsidR="00401EBB" w:rsidRDefault="00F816F3">
            <w:pPr>
              <w:jc w:val="center"/>
              <w:rPr>
                <w:rFonts w:ascii="宋体" w:eastAsia="宋体" w:hAnsi="宋体" w:cs="宋体"/>
                <w:color w:val="000000"/>
                <w:kern w:val="0"/>
                <w:szCs w:val="21"/>
              </w:rPr>
            </w:pPr>
            <w:r>
              <w:rPr>
                <w:rFonts w:ascii="宋体" w:eastAsia="宋体" w:hAnsi="宋体" w:cs="宋体" w:hint="eastAsia"/>
                <w:bCs/>
                <w:color w:val="000000"/>
                <w:kern w:val="0"/>
                <w:szCs w:val="21"/>
              </w:rPr>
              <w:t>模型汇总</w:t>
            </w:r>
          </w:p>
        </w:tc>
      </w:tr>
      <w:tr w:rsidR="00401EBB" w14:paraId="159FE882" w14:textId="77777777">
        <w:trPr>
          <w:cantSplit/>
          <w:trHeight w:val="567"/>
          <w:tblHeader/>
          <w:jc w:val="center"/>
        </w:trPr>
        <w:tc>
          <w:tcPr>
            <w:tcW w:w="114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7C7E344"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模型</w:t>
            </w:r>
          </w:p>
        </w:tc>
        <w:tc>
          <w:tcPr>
            <w:tcW w:w="159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A66679E"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R</w:t>
            </w:r>
          </w:p>
        </w:tc>
        <w:tc>
          <w:tcPr>
            <w:tcW w:w="159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5A1EFEB" w14:textId="77777777" w:rsidR="00401EBB" w:rsidRDefault="00C5692C">
            <w:pPr>
              <w:jc w:val="center"/>
              <w:rPr>
                <w:rFonts w:ascii="宋体" w:eastAsia="宋体" w:hAnsi="宋体" w:cs="宋体"/>
                <w:color w:val="000000"/>
                <w:kern w:val="0"/>
                <w:szCs w:val="21"/>
              </w:rPr>
            </w:pPr>
            <m:oMathPara>
              <m:oMath>
                <m:sSup>
                  <m:sSupPr>
                    <m:ctrlPr>
                      <w:rPr>
                        <w:rFonts w:ascii="Cambria Math" w:eastAsia="宋体" w:hAnsi="Cambria Math" w:cs="宋体" w:hint="eastAsia"/>
                        <w:i/>
                        <w:color w:val="000000"/>
                        <w:kern w:val="0"/>
                        <w:szCs w:val="21"/>
                      </w:rPr>
                    </m:ctrlPr>
                  </m:sSupPr>
                  <m:e>
                    <m:r>
                      <w:rPr>
                        <w:rFonts w:ascii="Cambria Math" w:eastAsia="宋体" w:hAnsi="Cambria Math" w:cs="宋体" w:hint="eastAsia"/>
                        <w:color w:val="000000"/>
                        <w:kern w:val="0"/>
                        <w:szCs w:val="21"/>
                      </w:rPr>
                      <m:t>R</m:t>
                    </m:r>
                  </m:e>
                  <m:sup>
                    <m:r>
                      <w:rPr>
                        <w:rFonts w:ascii="Cambria Math" w:eastAsia="宋体" w:hAnsi="Cambria Math" w:cs="宋体" w:hint="eastAsia"/>
                        <w:color w:val="000000"/>
                        <w:kern w:val="0"/>
                        <w:szCs w:val="21"/>
                      </w:rPr>
                      <m:t>2</m:t>
                    </m:r>
                  </m:sup>
                </m:sSup>
              </m:oMath>
            </m:oMathPara>
          </w:p>
        </w:tc>
        <w:tc>
          <w:tcPr>
            <w:tcW w:w="167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307DC3D8" w14:textId="77777777" w:rsidR="00401EBB" w:rsidRDefault="00C5692C">
            <w:pPr>
              <w:jc w:val="center"/>
              <w:rPr>
                <w:rFonts w:ascii="宋体" w:eastAsia="宋体" w:hAnsi="宋体" w:cs="宋体"/>
                <w:color w:val="000000"/>
                <w:kern w:val="0"/>
                <w:szCs w:val="21"/>
              </w:rPr>
            </w:pPr>
            <m:oMathPara>
              <m:oMath>
                <m:sSup>
                  <m:sSupPr>
                    <m:ctrlPr>
                      <w:rPr>
                        <w:rFonts w:ascii="Cambria Math" w:eastAsia="宋体" w:hAnsi="Cambria Math" w:cs="宋体" w:hint="eastAsia"/>
                        <w:i/>
                        <w:color w:val="000000"/>
                        <w:kern w:val="0"/>
                        <w:szCs w:val="21"/>
                      </w:rPr>
                    </m:ctrlPr>
                  </m:sSupPr>
                  <m:e>
                    <m:sSub>
                      <m:sSubPr>
                        <m:ctrlPr>
                          <w:rPr>
                            <w:rFonts w:ascii="Cambria Math" w:eastAsia="宋体" w:hAnsi="Cambria Math" w:cs="宋体" w:hint="eastAsia"/>
                            <w:i/>
                            <w:color w:val="000000"/>
                            <w:kern w:val="0"/>
                            <w:szCs w:val="21"/>
                          </w:rPr>
                        </m:ctrlPr>
                      </m:sSubPr>
                      <m:e>
                        <m:r>
                          <w:rPr>
                            <w:rFonts w:ascii="Cambria Math" w:eastAsia="宋体" w:hAnsi="Cambria Math" w:cs="宋体" w:hint="eastAsia"/>
                            <w:color w:val="000000"/>
                            <w:kern w:val="0"/>
                            <w:szCs w:val="21"/>
                          </w:rPr>
                          <m:t>R</m:t>
                        </m:r>
                      </m:e>
                      <m:sub>
                        <m:r>
                          <w:rPr>
                            <w:rFonts w:ascii="Cambria Math" w:eastAsia="宋体" w:hAnsi="Cambria Math" w:cs="宋体" w:hint="eastAsia"/>
                            <w:color w:val="000000"/>
                            <w:kern w:val="0"/>
                            <w:szCs w:val="21"/>
                          </w:rPr>
                          <m:t>调整</m:t>
                        </m:r>
                      </m:sub>
                    </m:sSub>
                  </m:e>
                  <m:sup>
                    <m:r>
                      <w:rPr>
                        <w:rFonts w:ascii="Cambria Math" w:eastAsia="宋体" w:hAnsi="Cambria Math" w:cs="宋体" w:hint="eastAsia"/>
                        <w:color w:val="000000"/>
                        <w:kern w:val="0"/>
                        <w:szCs w:val="21"/>
                      </w:rPr>
                      <m:t>2</m:t>
                    </m:r>
                  </m:sup>
                </m:sSup>
              </m:oMath>
            </m:oMathPara>
          </w:p>
        </w:tc>
        <w:tc>
          <w:tcPr>
            <w:tcW w:w="229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3CEF528"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标准 估计的误差</w:t>
            </w:r>
          </w:p>
        </w:tc>
      </w:tr>
      <w:tr w:rsidR="00401EBB" w14:paraId="69C711B9" w14:textId="77777777">
        <w:trPr>
          <w:cantSplit/>
          <w:trHeight w:val="567"/>
          <w:tblHeader/>
          <w:jc w:val="center"/>
        </w:trPr>
        <w:tc>
          <w:tcPr>
            <w:tcW w:w="114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2A78910"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159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041E960"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.758</w:t>
            </w:r>
            <w:r>
              <w:rPr>
                <w:rFonts w:ascii="宋体" w:eastAsia="宋体" w:hAnsi="宋体" w:cs="宋体" w:hint="eastAsia"/>
                <w:color w:val="000000"/>
                <w:kern w:val="0"/>
                <w:szCs w:val="21"/>
                <w:vertAlign w:val="superscript"/>
              </w:rPr>
              <w:t>a</w:t>
            </w:r>
          </w:p>
        </w:tc>
        <w:tc>
          <w:tcPr>
            <w:tcW w:w="159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BA2FB6A"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.575</w:t>
            </w:r>
          </w:p>
        </w:tc>
        <w:tc>
          <w:tcPr>
            <w:tcW w:w="167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693EECC"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.568</w:t>
            </w:r>
          </w:p>
        </w:tc>
        <w:tc>
          <w:tcPr>
            <w:tcW w:w="229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43CC10E"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.56696</w:t>
            </w:r>
          </w:p>
        </w:tc>
      </w:tr>
      <w:tr w:rsidR="00401EBB" w14:paraId="334EF455" w14:textId="77777777">
        <w:trPr>
          <w:cantSplit/>
          <w:trHeight w:val="567"/>
          <w:jc w:val="center"/>
        </w:trPr>
        <w:tc>
          <w:tcPr>
            <w:tcW w:w="8306" w:type="dxa"/>
            <w:gridSpan w:val="12"/>
            <w:tcBorders>
              <w:top w:val="single" w:sz="4" w:space="0" w:color="000000"/>
              <w:left w:val="nil"/>
              <w:bottom w:val="nil"/>
              <w:right w:val="nil"/>
            </w:tcBorders>
            <w:shd w:val="clear" w:color="auto" w:fill="FFFFFF"/>
            <w:vAlign w:val="center"/>
          </w:tcPr>
          <w:p w14:paraId="14FFC5AB"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a. 预测变量: (常量), 产品和服务质量, 更换成本, 顾客信任度。</w:t>
            </w:r>
          </w:p>
        </w:tc>
      </w:tr>
      <w:tr w:rsidR="00401EBB" w14:paraId="5E74DB0A" w14:textId="77777777">
        <w:trPr>
          <w:cantSplit/>
          <w:trHeight w:val="567"/>
          <w:tblHeader/>
          <w:jc w:val="center"/>
        </w:trPr>
        <w:tc>
          <w:tcPr>
            <w:tcW w:w="8306" w:type="dxa"/>
            <w:gridSpan w:val="12"/>
            <w:tcBorders>
              <w:top w:val="nil"/>
              <w:left w:val="nil"/>
              <w:bottom w:val="nil"/>
              <w:right w:val="nil"/>
            </w:tcBorders>
            <w:shd w:val="clear" w:color="auto" w:fill="FFFFFF"/>
            <w:vAlign w:val="center"/>
          </w:tcPr>
          <w:p w14:paraId="77003818" w14:textId="77777777" w:rsidR="00401EBB" w:rsidRDefault="00F816F3">
            <w:pPr>
              <w:jc w:val="center"/>
              <w:rPr>
                <w:rFonts w:ascii="宋体" w:eastAsia="宋体" w:hAnsi="宋体" w:cs="宋体"/>
                <w:color w:val="000000"/>
                <w:kern w:val="0"/>
                <w:szCs w:val="21"/>
              </w:rPr>
            </w:pPr>
            <w:proofErr w:type="spellStart"/>
            <w:r>
              <w:rPr>
                <w:rFonts w:ascii="宋体" w:eastAsia="宋体" w:hAnsi="宋体" w:cs="宋体" w:hint="eastAsia"/>
                <w:bCs/>
                <w:color w:val="000000"/>
                <w:kern w:val="0"/>
                <w:szCs w:val="21"/>
              </w:rPr>
              <w:t>Anova</w:t>
            </w:r>
            <w:r>
              <w:rPr>
                <w:rFonts w:ascii="宋体" w:eastAsia="宋体" w:hAnsi="宋体" w:cs="宋体" w:hint="eastAsia"/>
                <w:bCs/>
                <w:color w:val="000000"/>
                <w:kern w:val="0"/>
                <w:szCs w:val="21"/>
                <w:vertAlign w:val="superscript"/>
              </w:rPr>
              <w:t>b</w:t>
            </w:r>
            <w:proofErr w:type="spellEnd"/>
          </w:p>
        </w:tc>
      </w:tr>
      <w:tr w:rsidR="00401EBB" w14:paraId="4F17273E" w14:textId="77777777">
        <w:trPr>
          <w:gridAfter w:val="1"/>
          <w:wAfter w:w="9" w:type="dxa"/>
          <w:cantSplit/>
          <w:trHeight w:val="567"/>
          <w:tblHeader/>
          <w:jc w:val="center"/>
        </w:trPr>
        <w:tc>
          <w:tcPr>
            <w:tcW w:w="185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404053F"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模型</w:t>
            </w:r>
          </w:p>
        </w:tc>
        <w:tc>
          <w:tcPr>
            <w:tcW w:w="128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94A09F7"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平方和</w:t>
            </w:r>
          </w:p>
        </w:tc>
        <w:tc>
          <w:tcPr>
            <w:tcW w:w="1288"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86D3EE4" w14:textId="77777777" w:rsidR="00401EBB" w:rsidRDefault="00F816F3">
            <w:pPr>
              <w:jc w:val="center"/>
              <w:rPr>
                <w:rFonts w:ascii="宋体" w:eastAsia="宋体" w:hAnsi="宋体" w:cs="宋体"/>
                <w:color w:val="000000"/>
                <w:kern w:val="0"/>
                <w:szCs w:val="21"/>
              </w:rPr>
            </w:pPr>
            <w:proofErr w:type="spellStart"/>
            <w:r>
              <w:rPr>
                <w:rFonts w:ascii="宋体" w:eastAsia="宋体" w:hAnsi="宋体" w:cs="宋体" w:hint="eastAsia"/>
                <w:color w:val="000000"/>
                <w:kern w:val="0"/>
                <w:szCs w:val="21"/>
              </w:rPr>
              <w:t>df</w:t>
            </w:r>
            <w:proofErr w:type="spellEnd"/>
          </w:p>
        </w:tc>
        <w:tc>
          <w:tcPr>
            <w:tcW w:w="12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129BD3"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均方</w:t>
            </w:r>
          </w:p>
        </w:tc>
        <w:tc>
          <w:tcPr>
            <w:tcW w:w="12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EF0D62D"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F</w:t>
            </w:r>
          </w:p>
        </w:tc>
        <w:tc>
          <w:tcPr>
            <w:tcW w:w="12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55652D"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Sig.</w:t>
            </w:r>
          </w:p>
        </w:tc>
      </w:tr>
      <w:tr w:rsidR="00401EBB" w14:paraId="76BDB4A8" w14:textId="77777777">
        <w:trPr>
          <w:gridAfter w:val="1"/>
          <w:wAfter w:w="9" w:type="dxa"/>
          <w:cantSplit/>
          <w:trHeight w:val="567"/>
          <w:tblHeader/>
          <w:jc w:val="center"/>
        </w:trPr>
        <w:tc>
          <w:tcPr>
            <w:tcW w:w="924"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464962B2"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92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85C1318"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回归</w:t>
            </w:r>
          </w:p>
        </w:tc>
        <w:tc>
          <w:tcPr>
            <w:tcW w:w="128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F553DAF"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73.993</w:t>
            </w:r>
          </w:p>
        </w:tc>
        <w:tc>
          <w:tcPr>
            <w:tcW w:w="1288"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42C44BC"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12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5591D4"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24.664</w:t>
            </w:r>
          </w:p>
        </w:tc>
        <w:tc>
          <w:tcPr>
            <w:tcW w:w="12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AC827F7"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76.729</w:t>
            </w:r>
          </w:p>
        </w:tc>
        <w:tc>
          <w:tcPr>
            <w:tcW w:w="12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B2002D"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.000</w:t>
            </w:r>
            <w:r>
              <w:rPr>
                <w:rFonts w:ascii="宋体" w:eastAsia="宋体" w:hAnsi="宋体" w:cs="宋体" w:hint="eastAsia"/>
                <w:color w:val="000000"/>
                <w:kern w:val="0"/>
                <w:szCs w:val="21"/>
                <w:vertAlign w:val="superscript"/>
              </w:rPr>
              <w:t>a</w:t>
            </w:r>
          </w:p>
        </w:tc>
      </w:tr>
      <w:tr w:rsidR="00401EBB" w14:paraId="3C6982DD" w14:textId="77777777">
        <w:trPr>
          <w:gridAfter w:val="1"/>
          <w:wAfter w:w="9" w:type="dxa"/>
          <w:cantSplit/>
          <w:trHeight w:val="567"/>
          <w:tblHeader/>
          <w:jc w:val="center"/>
        </w:trPr>
        <w:tc>
          <w:tcPr>
            <w:tcW w:w="924"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6C88A0A" w14:textId="77777777" w:rsidR="00401EBB" w:rsidRDefault="00401EBB">
            <w:pPr>
              <w:jc w:val="center"/>
              <w:rPr>
                <w:rFonts w:ascii="宋体" w:eastAsia="宋体" w:hAnsi="宋体" w:cs="宋体"/>
                <w:color w:val="000000"/>
                <w:kern w:val="0"/>
                <w:szCs w:val="21"/>
              </w:rPr>
            </w:pPr>
          </w:p>
        </w:tc>
        <w:tc>
          <w:tcPr>
            <w:tcW w:w="92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66488F6"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残差</w:t>
            </w:r>
          </w:p>
        </w:tc>
        <w:tc>
          <w:tcPr>
            <w:tcW w:w="128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9E70B5A"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54.646</w:t>
            </w:r>
          </w:p>
        </w:tc>
        <w:tc>
          <w:tcPr>
            <w:tcW w:w="1288"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FAB4833"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170</w:t>
            </w:r>
          </w:p>
        </w:tc>
        <w:tc>
          <w:tcPr>
            <w:tcW w:w="12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FD9177"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.321</w:t>
            </w:r>
          </w:p>
        </w:tc>
        <w:tc>
          <w:tcPr>
            <w:tcW w:w="12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2C239E8" w14:textId="77777777" w:rsidR="00401EBB" w:rsidRDefault="00401EBB">
            <w:pPr>
              <w:jc w:val="center"/>
              <w:rPr>
                <w:rFonts w:ascii="宋体" w:eastAsia="宋体" w:hAnsi="宋体" w:cs="宋体"/>
                <w:kern w:val="0"/>
                <w:szCs w:val="21"/>
              </w:rPr>
            </w:pPr>
          </w:p>
        </w:tc>
        <w:tc>
          <w:tcPr>
            <w:tcW w:w="12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342B30" w14:textId="77777777" w:rsidR="00401EBB" w:rsidRDefault="00401EBB">
            <w:pPr>
              <w:jc w:val="center"/>
              <w:rPr>
                <w:rFonts w:ascii="宋体" w:eastAsia="宋体" w:hAnsi="宋体" w:cs="宋体"/>
                <w:kern w:val="0"/>
                <w:szCs w:val="21"/>
              </w:rPr>
            </w:pPr>
          </w:p>
        </w:tc>
      </w:tr>
      <w:tr w:rsidR="00401EBB" w14:paraId="428C5383" w14:textId="77777777">
        <w:trPr>
          <w:gridAfter w:val="1"/>
          <w:wAfter w:w="9" w:type="dxa"/>
          <w:cantSplit/>
          <w:trHeight w:val="567"/>
          <w:tblHeader/>
          <w:jc w:val="center"/>
        </w:trPr>
        <w:tc>
          <w:tcPr>
            <w:tcW w:w="924"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6CE3B7E" w14:textId="77777777" w:rsidR="00401EBB" w:rsidRDefault="00401EBB">
            <w:pPr>
              <w:jc w:val="center"/>
              <w:rPr>
                <w:rFonts w:ascii="宋体" w:eastAsia="宋体" w:hAnsi="宋体" w:cs="宋体"/>
                <w:kern w:val="0"/>
                <w:szCs w:val="21"/>
              </w:rPr>
            </w:pPr>
          </w:p>
        </w:tc>
        <w:tc>
          <w:tcPr>
            <w:tcW w:w="92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0CD1722"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总计</w:t>
            </w:r>
          </w:p>
        </w:tc>
        <w:tc>
          <w:tcPr>
            <w:tcW w:w="128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6FD3C54"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128.638</w:t>
            </w:r>
          </w:p>
        </w:tc>
        <w:tc>
          <w:tcPr>
            <w:tcW w:w="1288"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C005F92"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173</w:t>
            </w:r>
          </w:p>
        </w:tc>
        <w:tc>
          <w:tcPr>
            <w:tcW w:w="12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5F4405" w14:textId="77777777" w:rsidR="00401EBB" w:rsidRDefault="00401EBB">
            <w:pPr>
              <w:jc w:val="center"/>
              <w:rPr>
                <w:rFonts w:ascii="宋体" w:eastAsia="宋体" w:hAnsi="宋体" w:cs="宋体"/>
                <w:kern w:val="0"/>
                <w:szCs w:val="21"/>
              </w:rPr>
            </w:pPr>
          </w:p>
        </w:tc>
        <w:tc>
          <w:tcPr>
            <w:tcW w:w="12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2C167E2" w14:textId="77777777" w:rsidR="00401EBB" w:rsidRDefault="00401EBB">
            <w:pPr>
              <w:jc w:val="center"/>
              <w:rPr>
                <w:rFonts w:ascii="宋体" w:eastAsia="宋体" w:hAnsi="宋体" w:cs="宋体"/>
                <w:kern w:val="0"/>
                <w:szCs w:val="21"/>
              </w:rPr>
            </w:pPr>
          </w:p>
        </w:tc>
        <w:tc>
          <w:tcPr>
            <w:tcW w:w="129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BB0A71" w14:textId="77777777" w:rsidR="00401EBB" w:rsidRDefault="00401EBB">
            <w:pPr>
              <w:jc w:val="center"/>
              <w:rPr>
                <w:rFonts w:ascii="宋体" w:eastAsia="宋体" w:hAnsi="宋体" w:cs="宋体"/>
                <w:kern w:val="0"/>
                <w:szCs w:val="21"/>
              </w:rPr>
            </w:pPr>
          </w:p>
        </w:tc>
      </w:tr>
      <w:tr w:rsidR="00401EBB" w14:paraId="0E72D3B7" w14:textId="77777777">
        <w:trPr>
          <w:gridAfter w:val="1"/>
          <w:wAfter w:w="9" w:type="dxa"/>
          <w:cantSplit/>
          <w:trHeight w:val="567"/>
          <w:tblHeader/>
          <w:jc w:val="center"/>
        </w:trPr>
        <w:tc>
          <w:tcPr>
            <w:tcW w:w="8297" w:type="dxa"/>
            <w:gridSpan w:val="11"/>
            <w:tcBorders>
              <w:top w:val="single" w:sz="4" w:space="0" w:color="000000"/>
              <w:left w:val="nil"/>
              <w:bottom w:val="nil"/>
              <w:right w:val="nil"/>
            </w:tcBorders>
            <w:shd w:val="clear" w:color="auto" w:fill="FFFFFF"/>
            <w:vAlign w:val="center"/>
          </w:tcPr>
          <w:p w14:paraId="1C6CA6DA"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a. 预测变量: (常量</w:t>
            </w:r>
            <w:proofErr w:type="gramStart"/>
            <w:r>
              <w:rPr>
                <w:rFonts w:ascii="宋体" w:eastAsia="宋体" w:hAnsi="宋体" w:cs="宋体" w:hint="eastAsia"/>
                <w:color w:val="000000"/>
                <w:kern w:val="0"/>
                <w:szCs w:val="21"/>
              </w:rPr>
              <w:t>),产品和服务质量</w:t>
            </w:r>
            <w:proofErr w:type="gramEnd"/>
            <w:r>
              <w:rPr>
                <w:rFonts w:ascii="宋体" w:eastAsia="宋体" w:hAnsi="宋体" w:cs="宋体" w:hint="eastAsia"/>
                <w:color w:val="000000"/>
                <w:kern w:val="0"/>
                <w:szCs w:val="21"/>
              </w:rPr>
              <w:t>, 更换成本, 顾客信任度。</w:t>
            </w:r>
          </w:p>
          <w:p w14:paraId="0F49C001" w14:textId="77777777" w:rsidR="00401EBB" w:rsidRDefault="00F816F3">
            <w:pPr>
              <w:pStyle w:val="ab"/>
              <w:ind w:firstLineChars="0" w:firstLine="0"/>
              <w:jc w:val="center"/>
              <w:rPr>
                <w:rFonts w:ascii="宋体" w:eastAsia="宋体" w:hAnsi="宋体" w:cs="宋体"/>
                <w:color w:val="000000"/>
                <w:kern w:val="0"/>
                <w:szCs w:val="21"/>
              </w:rPr>
            </w:pPr>
            <w:r>
              <w:rPr>
                <w:rFonts w:ascii="宋体" w:eastAsia="宋体" w:hAnsi="宋体" w:cs="宋体"/>
                <w:color w:val="000000"/>
                <w:kern w:val="0"/>
                <w:szCs w:val="21"/>
              </w:rPr>
              <w:t>b.</w:t>
            </w:r>
            <w:r>
              <w:rPr>
                <w:rFonts w:ascii="宋体" w:eastAsia="宋体" w:hAnsi="宋体" w:cs="宋体" w:hint="eastAsia"/>
                <w:color w:val="000000"/>
                <w:kern w:val="0"/>
                <w:szCs w:val="21"/>
              </w:rPr>
              <w:t>因变量: 忠诚度</w:t>
            </w:r>
          </w:p>
          <w:p w14:paraId="1B57B2CB" w14:textId="77777777" w:rsidR="00401EBB" w:rsidRDefault="00401EBB">
            <w:pPr>
              <w:jc w:val="center"/>
              <w:rPr>
                <w:rFonts w:ascii="宋体" w:eastAsia="宋体" w:hAnsi="宋体" w:cs="宋体"/>
                <w:color w:val="000000"/>
                <w:kern w:val="0"/>
                <w:szCs w:val="21"/>
              </w:rPr>
            </w:pPr>
          </w:p>
        </w:tc>
      </w:tr>
    </w:tbl>
    <w:p w14:paraId="6630CF45" w14:textId="77777777" w:rsidR="00401EBB" w:rsidRDefault="00F816F3">
      <w:pPr>
        <w:pStyle w:val="ac"/>
        <w:rPr>
          <w:rFonts w:hint="default"/>
        </w:rPr>
      </w:pPr>
      <w:r>
        <w:t>表4  （续）顾客忠诚</w:t>
      </w:r>
      <w:proofErr w:type="gramStart"/>
      <w:r>
        <w:t>度因素</w:t>
      </w:r>
      <w:proofErr w:type="gramEnd"/>
      <w:r>
        <w:t>回归分析</w:t>
      </w:r>
    </w:p>
    <w:tbl>
      <w:tblPr>
        <w:tblW w:w="4994"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64"/>
        <w:gridCol w:w="1209"/>
        <w:gridCol w:w="1203"/>
        <w:gridCol w:w="1267"/>
        <w:gridCol w:w="1213"/>
        <w:gridCol w:w="1203"/>
        <w:gridCol w:w="1204"/>
        <w:gridCol w:w="133"/>
      </w:tblGrid>
      <w:tr w:rsidR="00401EBB" w14:paraId="1F568E1A" w14:textId="77777777">
        <w:trPr>
          <w:cantSplit/>
          <w:trHeight w:val="567"/>
          <w:tblHeader/>
          <w:jc w:val="center"/>
        </w:trPr>
        <w:tc>
          <w:tcPr>
            <w:tcW w:w="8297" w:type="dxa"/>
            <w:gridSpan w:val="8"/>
            <w:tcBorders>
              <w:top w:val="nil"/>
              <w:left w:val="nil"/>
              <w:bottom w:val="nil"/>
              <w:right w:val="nil"/>
            </w:tcBorders>
            <w:shd w:val="clear" w:color="auto" w:fill="FFFFFF"/>
            <w:vAlign w:val="center"/>
          </w:tcPr>
          <w:p w14:paraId="798C8851" w14:textId="77777777" w:rsidR="00401EBB" w:rsidRDefault="00F816F3">
            <w:pPr>
              <w:jc w:val="center"/>
              <w:rPr>
                <w:rFonts w:ascii="宋体" w:eastAsia="宋体" w:hAnsi="宋体" w:cs="宋体"/>
                <w:color w:val="000000"/>
                <w:kern w:val="0"/>
                <w:szCs w:val="21"/>
              </w:rPr>
            </w:pPr>
            <w:r>
              <w:rPr>
                <w:rFonts w:ascii="宋体" w:eastAsia="宋体" w:hAnsi="宋体" w:cs="宋体" w:hint="eastAsia"/>
                <w:bCs/>
                <w:color w:val="000000"/>
                <w:kern w:val="0"/>
                <w:szCs w:val="21"/>
              </w:rPr>
              <w:lastRenderedPageBreak/>
              <w:t>系数</w:t>
            </w:r>
            <w:r>
              <w:rPr>
                <w:rFonts w:ascii="宋体" w:eastAsia="宋体" w:hAnsi="宋体" w:cs="宋体" w:hint="eastAsia"/>
                <w:bCs/>
                <w:color w:val="000000"/>
                <w:kern w:val="0"/>
                <w:szCs w:val="21"/>
                <w:vertAlign w:val="superscript"/>
              </w:rPr>
              <w:t>a</w:t>
            </w:r>
          </w:p>
        </w:tc>
      </w:tr>
      <w:tr w:rsidR="00401EBB" w14:paraId="410B4011" w14:textId="77777777">
        <w:trPr>
          <w:gridAfter w:val="1"/>
          <w:wAfter w:w="133" w:type="dxa"/>
          <w:cantSplit/>
          <w:trHeight w:val="567"/>
          <w:tblHeader/>
          <w:jc w:val="center"/>
        </w:trPr>
        <w:tc>
          <w:tcPr>
            <w:tcW w:w="207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56964CE4"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模型</w:t>
            </w:r>
          </w:p>
        </w:tc>
        <w:tc>
          <w:tcPr>
            <w:tcW w:w="247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F10B1AD"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非标准化系数</w:t>
            </w:r>
          </w:p>
        </w:tc>
        <w:tc>
          <w:tcPr>
            <w:tcW w:w="12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7D1470"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标准系数</w:t>
            </w:r>
          </w:p>
        </w:tc>
        <w:tc>
          <w:tcPr>
            <w:tcW w:w="120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3F85D751"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t</w:t>
            </w:r>
          </w:p>
        </w:tc>
        <w:tc>
          <w:tcPr>
            <w:tcW w:w="1204"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0CA214F9"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Sig.</w:t>
            </w:r>
          </w:p>
        </w:tc>
      </w:tr>
      <w:tr w:rsidR="00401EBB" w14:paraId="2021E816" w14:textId="77777777">
        <w:trPr>
          <w:gridAfter w:val="1"/>
          <w:wAfter w:w="133" w:type="dxa"/>
          <w:cantSplit/>
          <w:trHeight w:val="567"/>
          <w:tblHeader/>
          <w:jc w:val="center"/>
        </w:trPr>
        <w:tc>
          <w:tcPr>
            <w:tcW w:w="2074" w:type="dxa"/>
            <w:gridSpan w:val="2"/>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7A59B13" w14:textId="77777777" w:rsidR="00401EBB" w:rsidRDefault="00401EBB">
            <w:pPr>
              <w:jc w:val="center"/>
              <w:rPr>
                <w:rFonts w:ascii="宋体" w:eastAsia="宋体" w:hAnsi="宋体" w:cs="宋体"/>
                <w:color w:val="000000"/>
                <w:kern w:val="0"/>
                <w:szCs w:val="21"/>
              </w:rPr>
            </w:pPr>
          </w:p>
        </w:tc>
        <w:tc>
          <w:tcPr>
            <w:tcW w:w="12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3B0C01"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B</w:t>
            </w:r>
          </w:p>
        </w:tc>
        <w:tc>
          <w:tcPr>
            <w:tcW w:w="12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4875FB"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标准 误差</w:t>
            </w:r>
          </w:p>
        </w:tc>
        <w:tc>
          <w:tcPr>
            <w:tcW w:w="12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E2DC12"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试用版</w:t>
            </w:r>
          </w:p>
        </w:tc>
        <w:tc>
          <w:tcPr>
            <w:tcW w:w="120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F21A017" w14:textId="77777777" w:rsidR="00401EBB" w:rsidRDefault="00401EBB">
            <w:pPr>
              <w:jc w:val="center"/>
              <w:rPr>
                <w:rFonts w:ascii="宋体" w:eastAsia="宋体" w:hAnsi="宋体" w:cs="宋体"/>
                <w:color w:val="000000"/>
                <w:kern w:val="0"/>
                <w:szCs w:val="21"/>
              </w:rPr>
            </w:pPr>
          </w:p>
        </w:tc>
        <w:tc>
          <w:tcPr>
            <w:tcW w:w="1204"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8076E5F" w14:textId="77777777" w:rsidR="00401EBB" w:rsidRDefault="00401EBB">
            <w:pPr>
              <w:jc w:val="center"/>
              <w:rPr>
                <w:rFonts w:ascii="宋体" w:eastAsia="宋体" w:hAnsi="宋体" w:cs="宋体"/>
                <w:color w:val="000000"/>
                <w:kern w:val="0"/>
                <w:szCs w:val="21"/>
              </w:rPr>
            </w:pPr>
          </w:p>
        </w:tc>
      </w:tr>
      <w:tr w:rsidR="00401EBB" w14:paraId="7F8AE2BE" w14:textId="77777777">
        <w:trPr>
          <w:gridAfter w:val="1"/>
          <w:wAfter w:w="133" w:type="dxa"/>
          <w:cantSplit/>
          <w:trHeight w:val="567"/>
          <w:tblHeader/>
          <w:jc w:val="center"/>
        </w:trPr>
        <w:tc>
          <w:tcPr>
            <w:tcW w:w="86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4FD168F6"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12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B47E75"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(常量)</w:t>
            </w:r>
          </w:p>
        </w:tc>
        <w:tc>
          <w:tcPr>
            <w:tcW w:w="12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642738"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.094</w:t>
            </w:r>
          </w:p>
        </w:tc>
        <w:tc>
          <w:tcPr>
            <w:tcW w:w="12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416B95"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.265</w:t>
            </w:r>
          </w:p>
        </w:tc>
        <w:tc>
          <w:tcPr>
            <w:tcW w:w="12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C8FD9B" w14:textId="77777777" w:rsidR="00401EBB" w:rsidRDefault="00401EBB">
            <w:pPr>
              <w:jc w:val="center"/>
              <w:rPr>
                <w:rFonts w:ascii="宋体" w:eastAsia="宋体" w:hAnsi="宋体" w:cs="宋体"/>
                <w:kern w:val="0"/>
                <w:szCs w:val="21"/>
              </w:rPr>
            </w:pPr>
          </w:p>
        </w:tc>
        <w:tc>
          <w:tcPr>
            <w:tcW w:w="12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B61246"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.356</w:t>
            </w:r>
          </w:p>
        </w:tc>
        <w:tc>
          <w:tcPr>
            <w:tcW w:w="12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E80815"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.723</w:t>
            </w:r>
          </w:p>
        </w:tc>
      </w:tr>
      <w:tr w:rsidR="00401EBB" w14:paraId="6537888A" w14:textId="77777777">
        <w:trPr>
          <w:gridAfter w:val="1"/>
          <w:wAfter w:w="133" w:type="dxa"/>
          <w:cantSplit/>
          <w:trHeight w:val="567"/>
          <w:tblHeader/>
          <w:jc w:val="center"/>
        </w:trPr>
        <w:tc>
          <w:tcPr>
            <w:tcW w:w="86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E29A06B" w14:textId="77777777" w:rsidR="00401EBB" w:rsidRDefault="00401EBB">
            <w:pPr>
              <w:jc w:val="center"/>
              <w:rPr>
                <w:rFonts w:ascii="宋体" w:eastAsia="宋体" w:hAnsi="宋体" w:cs="宋体"/>
                <w:color w:val="000000"/>
                <w:kern w:val="0"/>
                <w:szCs w:val="21"/>
              </w:rPr>
            </w:pPr>
          </w:p>
        </w:tc>
        <w:tc>
          <w:tcPr>
            <w:tcW w:w="12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FBD30E"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顾客信任度</w:t>
            </w:r>
          </w:p>
        </w:tc>
        <w:tc>
          <w:tcPr>
            <w:tcW w:w="12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DCA40A"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.266</w:t>
            </w:r>
          </w:p>
        </w:tc>
        <w:tc>
          <w:tcPr>
            <w:tcW w:w="12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8DF976"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.098</w:t>
            </w:r>
          </w:p>
        </w:tc>
        <w:tc>
          <w:tcPr>
            <w:tcW w:w="12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A7F802"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.244</w:t>
            </w:r>
          </w:p>
        </w:tc>
        <w:tc>
          <w:tcPr>
            <w:tcW w:w="12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E26440"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2.717</w:t>
            </w:r>
          </w:p>
        </w:tc>
        <w:tc>
          <w:tcPr>
            <w:tcW w:w="12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2CF172"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.007</w:t>
            </w:r>
          </w:p>
        </w:tc>
      </w:tr>
      <w:tr w:rsidR="00401EBB" w14:paraId="13E2F826" w14:textId="77777777">
        <w:trPr>
          <w:gridAfter w:val="1"/>
          <w:wAfter w:w="133" w:type="dxa"/>
          <w:cantSplit/>
          <w:trHeight w:val="567"/>
          <w:tblHeader/>
          <w:jc w:val="center"/>
        </w:trPr>
        <w:tc>
          <w:tcPr>
            <w:tcW w:w="86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E7E0614" w14:textId="77777777" w:rsidR="00401EBB" w:rsidRDefault="00401EBB">
            <w:pPr>
              <w:jc w:val="center"/>
              <w:rPr>
                <w:rFonts w:ascii="宋体" w:eastAsia="宋体" w:hAnsi="宋体" w:cs="宋体"/>
                <w:color w:val="000000"/>
                <w:kern w:val="0"/>
                <w:szCs w:val="21"/>
              </w:rPr>
            </w:pPr>
          </w:p>
        </w:tc>
        <w:tc>
          <w:tcPr>
            <w:tcW w:w="12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BBEEFA"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更换成本</w:t>
            </w:r>
          </w:p>
        </w:tc>
        <w:tc>
          <w:tcPr>
            <w:tcW w:w="12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CBD220"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.199</w:t>
            </w:r>
          </w:p>
        </w:tc>
        <w:tc>
          <w:tcPr>
            <w:tcW w:w="12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48DF48"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.052</w:t>
            </w:r>
          </w:p>
        </w:tc>
        <w:tc>
          <w:tcPr>
            <w:tcW w:w="12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AA95D7"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.254</w:t>
            </w:r>
          </w:p>
        </w:tc>
        <w:tc>
          <w:tcPr>
            <w:tcW w:w="12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4313EC"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3.864</w:t>
            </w:r>
          </w:p>
        </w:tc>
        <w:tc>
          <w:tcPr>
            <w:tcW w:w="12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603520"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.000</w:t>
            </w:r>
          </w:p>
        </w:tc>
      </w:tr>
      <w:tr w:rsidR="00401EBB" w14:paraId="3CC1E069" w14:textId="77777777">
        <w:trPr>
          <w:gridAfter w:val="1"/>
          <w:wAfter w:w="133" w:type="dxa"/>
          <w:cantSplit/>
          <w:trHeight w:val="567"/>
          <w:tblHeader/>
          <w:jc w:val="center"/>
        </w:trPr>
        <w:tc>
          <w:tcPr>
            <w:tcW w:w="86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5569663" w14:textId="77777777" w:rsidR="00401EBB" w:rsidRDefault="00401EBB">
            <w:pPr>
              <w:jc w:val="center"/>
              <w:rPr>
                <w:rFonts w:ascii="宋体" w:eastAsia="宋体" w:hAnsi="宋体" w:cs="宋体"/>
                <w:color w:val="000000"/>
                <w:kern w:val="0"/>
                <w:szCs w:val="21"/>
              </w:rPr>
            </w:pPr>
          </w:p>
        </w:tc>
        <w:tc>
          <w:tcPr>
            <w:tcW w:w="12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D3F980"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产品和服务质量</w:t>
            </w:r>
          </w:p>
        </w:tc>
        <w:tc>
          <w:tcPr>
            <w:tcW w:w="12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17A3C8"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.450</w:t>
            </w:r>
          </w:p>
        </w:tc>
        <w:tc>
          <w:tcPr>
            <w:tcW w:w="12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F2E1EE"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.113</w:t>
            </w:r>
          </w:p>
        </w:tc>
        <w:tc>
          <w:tcPr>
            <w:tcW w:w="121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D26319"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.351</w:t>
            </w:r>
          </w:p>
        </w:tc>
        <w:tc>
          <w:tcPr>
            <w:tcW w:w="12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305E77"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3.983</w:t>
            </w:r>
          </w:p>
        </w:tc>
        <w:tc>
          <w:tcPr>
            <w:tcW w:w="12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A4F7C3"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.000</w:t>
            </w:r>
          </w:p>
        </w:tc>
      </w:tr>
      <w:tr w:rsidR="00401EBB" w14:paraId="2A70C907" w14:textId="77777777">
        <w:trPr>
          <w:gridAfter w:val="1"/>
          <w:wAfter w:w="133" w:type="dxa"/>
          <w:cantSplit/>
          <w:trHeight w:val="567"/>
          <w:jc w:val="center"/>
        </w:trPr>
        <w:tc>
          <w:tcPr>
            <w:tcW w:w="8164" w:type="dxa"/>
            <w:gridSpan w:val="7"/>
            <w:tcBorders>
              <w:top w:val="single" w:sz="4" w:space="0" w:color="000000"/>
              <w:left w:val="nil"/>
              <w:bottom w:val="nil"/>
              <w:right w:val="nil"/>
            </w:tcBorders>
            <w:shd w:val="clear" w:color="auto" w:fill="FFFFFF"/>
            <w:vAlign w:val="center"/>
          </w:tcPr>
          <w:p w14:paraId="74CAFDA0" w14:textId="77777777" w:rsidR="00401EBB" w:rsidRDefault="00F816F3">
            <w:pPr>
              <w:jc w:val="center"/>
              <w:rPr>
                <w:rFonts w:ascii="宋体" w:eastAsia="宋体" w:hAnsi="宋体" w:cs="宋体"/>
                <w:color w:val="000000"/>
                <w:kern w:val="0"/>
                <w:szCs w:val="21"/>
              </w:rPr>
            </w:pPr>
            <w:r>
              <w:rPr>
                <w:rFonts w:ascii="宋体" w:eastAsia="宋体" w:hAnsi="宋体" w:cs="宋体" w:hint="eastAsia"/>
                <w:color w:val="000000"/>
                <w:kern w:val="0"/>
                <w:szCs w:val="21"/>
              </w:rPr>
              <w:t>a. 因变量: 忠诚度</w:t>
            </w:r>
          </w:p>
        </w:tc>
      </w:tr>
    </w:tbl>
    <w:p w14:paraId="43DCEC95"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由以上的回归分析得出方程如下：</w:t>
      </w:r>
    </w:p>
    <w:p w14:paraId="0D6CDE35"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忠诚度=0.094+产品和服务质量*0.450+更换成本*0.199+顾客信任度*0.266。</w:t>
      </w:r>
    </w:p>
    <w:p w14:paraId="24955512"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各因素的回归系数大小在一定程度上反映了顾客对平台忠诚度的影响程度，产品和服务质量的回归系数是0.450，顾客信任度是0.266，更换成本是0.199，说明产品和服务质量因子对用户忠诚的影响最为显著。这些自变量合在一起，解释了顾客对平台忠诚度变异方差的57.5%。</w:t>
      </w:r>
    </w:p>
    <w:p w14:paraId="0FED67C3"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综上所述，产品和服务质量、更换成本、顾客信任度越高，客户忠诚效果越显著。由此构建出各因素与忠诚度的影响分析模型如图</w:t>
      </w:r>
      <w:r w:rsidR="004C06B6">
        <w:rPr>
          <w:rFonts w:ascii="宋体" w:eastAsia="宋体" w:hAnsi="宋体" w:cs="宋体"/>
          <w:sz w:val="24"/>
          <w:szCs w:val="24"/>
        </w:rPr>
        <w:t>9</w:t>
      </w:r>
      <w:r>
        <w:rPr>
          <w:rFonts w:ascii="宋体" w:eastAsia="宋体" w:hAnsi="宋体" w:cs="宋体" w:hint="eastAsia"/>
          <w:sz w:val="24"/>
          <w:szCs w:val="24"/>
        </w:rPr>
        <w:t>。</w:t>
      </w:r>
    </w:p>
    <w:p w14:paraId="21B25D9D" w14:textId="77777777" w:rsidR="00401EBB" w:rsidRDefault="00F816F3">
      <w:pPr>
        <w:pStyle w:val="10"/>
        <w:spacing w:beforeLines="50" w:before="156" w:line="300" w:lineRule="auto"/>
        <w:ind w:firstLineChars="0" w:firstLine="0"/>
        <w:jc w:val="center"/>
        <w:rPr>
          <w:rFonts w:ascii="宋体" w:eastAsia="宋体" w:hAnsi="宋体" w:cs="宋体"/>
          <w:sz w:val="24"/>
          <w:szCs w:val="24"/>
        </w:rPr>
      </w:pPr>
      <w:r>
        <w:rPr>
          <w:rFonts w:ascii="宋体" w:eastAsia="宋体" w:hAnsi="宋体" w:cs="宋体" w:hint="eastAsia"/>
          <w:noProof/>
          <w:sz w:val="24"/>
          <w:szCs w:val="24"/>
        </w:rPr>
        <mc:AlternateContent>
          <mc:Choice Requires="wpg">
            <w:drawing>
              <wp:inline distT="0" distB="0" distL="114300" distR="114300" wp14:anchorId="69DE4A82" wp14:editId="0FDD53C4">
                <wp:extent cx="4543425" cy="2713355"/>
                <wp:effectExtent l="0" t="0" r="0" b="0"/>
                <wp:docPr id="3" name="组合 3"/>
                <wp:cNvGraphicFramePr/>
                <a:graphic xmlns:a="http://schemas.openxmlformats.org/drawingml/2006/main">
                  <a:graphicData uri="http://schemas.microsoft.com/office/word/2010/wordprocessingGroup">
                    <wpg:wgp>
                      <wpg:cNvGrpSpPr/>
                      <wpg:grpSpPr>
                        <a:xfrm>
                          <a:off x="0" y="0"/>
                          <a:ext cx="4543425" cy="2713395"/>
                          <a:chOff x="0" y="1590"/>
                          <a:chExt cx="49759" cy="31523"/>
                        </a:xfrm>
                      </wpg:grpSpPr>
                      <pic:pic xmlns:pic="http://schemas.openxmlformats.org/drawingml/2006/picture">
                        <pic:nvPicPr>
                          <pic:cNvPr id="5" name="Diagram 16"/>
                          <pic:cNvPicPr/>
                        </pic:nvPicPr>
                        <pic:blipFill>
                          <a:blip r:embed="rId27"/>
                          <a:stretch>
                            <a:fillRect/>
                          </a:stretch>
                        </pic:blipFill>
                        <pic:spPr>
                          <a:xfrm>
                            <a:off x="26465" y="5241"/>
                            <a:ext cx="23294" cy="24501"/>
                          </a:xfrm>
                          <a:prstGeom prst="rect">
                            <a:avLst/>
                          </a:prstGeom>
                          <a:noFill/>
                          <a:ln>
                            <a:noFill/>
                          </a:ln>
                        </pic:spPr>
                      </pic:pic>
                      <wpg:grpSp>
                        <wpg:cNvPr id="11" name="组合 11"/>
                        <wpg:cNvGrpSpPr/>
                        <wpg:grpSpPr>
                          <a:xfrm flipH="1">
                            <a:off x="0" y="1590"/>
                            <a:ext cx="26239" cy="31523"/>
                            <a:chOff x="-1280" y="120"/>
                            <a:chExt cx="35316" cy="38324"/>
                          </a:xfrm>
                        </wpg:grpSpPr>
                        <wps:wsp>
                          <wps:cNvPr id="12" name="文本框 12"/>
                          <wps:cNvSpPr txBox="1"/>
                          <wps:spPr>
                            <a:xfrm>
                              <a:off x="1602" y="120"/>
                              <a:ext cx="32434" cy="12933"/>
                            </a:xfrm>
                            <a:prstGeom prst="rect">
                              <a:avLst/>
                            </a:prstGeom>
                            <a:noFill/>
                            <a:ln w="6350" cap="flat" cmpd="sng">
                              <a:solidFill>
                                <a:srgbClr val="00B0F0"/>
                              </a:solidFill>
                              <a:prstDash val="solid"/>
                              <a:miter/>
                              <a:headEnd type="none" w="med" len="med"/>
                              <a:tailEnd type="none" w="med" len="med"/>
                            </a:ln>
                          </wps:spPr>
                          <wps:txbx>
                            <w:txbxContent>
                              <w:p w14:paraId="43083A24" w14:textId="77777777" w:rsidR="00401EBB" w:rsidRDefault="00F816F3">
                                <w:pPr>
                                  <w:rPr>
                                    <w:b/>
                                    <w:sz w:val="18"/>
                                    <w:szCs w:val="18"/>
                                  </w:rPr>
                                </w:pPr>
                                <w:r>
                                  <w:rPr>
                                    <w:rFonts w:hint="eastAsia"/>
                                    <w:b/>
                                    <w:sz w:val="18"/>
                                    <w:szCs w:val="18"/>
                                  </w:rPr>
                                  <w:t>客户</w:t>
                                </w:r>
                                <w:r>
                                  <w:rPr>
                                    <w:b/>
                                    <w:sz w:val="18"/>
                                    <w:szCs w:val="18"/>
                                  </w:rPr>
                                  <w:t>服务</w:t>
                                </w:r>
                                <w:r>
                                  <w:rPr>
                                    <w:rFonts w:hint="eastAsia"/>
                                    <w:b/>
                                    <w:sz w:val="18"/>
                                    <w:szCs w:val="18"/>
                                  </w:rPr>
                                  <w:t xml:space="preserve">   </w:t>
                                </w:r>
                                <w:r>
                                  <w:rPr>
                                    <w:b/>
                                    <w:sz w:val="18"/>
                                    <w:szCs w:val="18"/>
                                  </w:rPr>
                                  <w:t xml:space="preserve"> </w:t>
                                </w:r>
                                <w:r>
                                  <w:rPr>
                                    <w:rFonts w:hint="eastAsia"/>
                                    <w:b/>
                                    <w:sz w:val="18"/>
                                    <w:szCs w:val="18"/>
                                  </w:rPr>
                                  <w:t>商家</w:t>
                                </w:r>
                                <w:r>
                                  <w:rPr>
                                    <w:b/>
                                    <w:sz w:val="18"/>
                                    <w:szCs w:val="18"/>
                                  </w:rPr>
                                  <w:t>产品</w:t>
                                </w:r>
                                <w:r>
                                  <w:rPr>
                                    <w:rFonts w:hint="eastAsia"/>
                                    <w:b/>
                                    <w:sz w:val="18"/>
                                    <w:szCs w:val="18"/>
                                  </w:rPr>
                                  <w:t xml:space="preserve">      配送服务</w:t>
                                </w:r>
                              </w:p>
                              <w:p w14:paraId="2DAB606E" w14:textId="77777777" w:rsidR="00401EBB" w:rsidRDefault="00F816F3">
                                <w:pPr>
                                  <w:rPr>
                                    <w:sz w:val="18"/>
                                    <w:szCs w:val="18"/>
                                  </w:rPr>
                                </w:pPr>
                                <w:r>
                                  <w:rPr>
                                    <w:rFonts w:hint="eastAsia"/>
                                    <w:sz w:val="18"/>
                                    <w:szCs w:val="18"/>
                                  </w:rPr>
                                  <w:t>平台</w:t>
                                </w:r>
                                <w:r>
                                  <w:rPr>
                                    <w:sz w:val="18"/>
                                    <w:szCs w:val="18"/>
                                  </w:rPr>
                                  <w:t>推荐</w:t>
                                </w:r>
                                <w:r>
                                  <w:rPr>
                                    <w:rFonts w:hint="eastAsia"/>
                                    <w:sz w:val="18"/>
                                    <w:szCs w:val="18"/>
                                  </w:rPr>
                                  <w:t xml:space="preserve">  </w:t>
                                </w:r>
                                <w:r>
                                  <w:rPr>
                                    <w:sz w:val="18"/>
                                    <w:szCs w:val="18"/>
                                  </w:rPr>
                                  <w:t xml:space="preserve"> </w:t>
                                </w:r>
                                <w:r>
                                  <w:rPr>
                                    <w:rFonts w:hint="eastAsia"/>
                                    <w:sz w:val="18"/>
                                    <w:szCs w:val="18"/>
                                  </w:rPr>
                                  <w:t xml:space="preserve"> </w:t>
                                </w:r>
                                <w:r>
                                  <w:rPr>
                                    <w:sz w:val="18"/>
                                    <w:szCs w:val="18"/>
                                  </w:rPr>
                                  <w:t>描述一致</w:t>
                                </w:r>
                                <w:r>
                                  <w:rPr>
                                    <w:rFonts w:hint="eastAsia"/>
                                    <w:sz w:val="18"/>
                                    <w:szCs w:val="18"/>
                                  </w:rPr>
                                  <w:t xml:space="preserve">      </w:t>
                                </w:r>
                                <w:r>
                                  <w:rPr>
                                    <w:sz w:val="18"/>
                                    <w:szCs w:val="18"/>
                                  </w:rPr>
                                  <w:t>包装</w:t>
                                </w:r>
                                <w:r>
                                  <w:rPr>
                                    <w:rFonts w:hint="eastAsia"/>
                                    <w:sz w:val="18"/>
                                    <w:szCs w:val="18"/>
                                  </w:rPr>
                                  <w:t>良好</w:t>
                                </w:r>
                              </w:p>
                              <w:p w14:paraId="229F1E46" w14:textId="77777777" w:rsidR="00401EBB" w:rsidRDefault="00F816F3">
                                <w:pPr>
                                  <w:rPr>
                                    <w:sz w:val="18"/>
                                    <w:szCs w:val="18"/>
                                  </w:rPr>
                                </w:pPr>
                                <w:r>
                                  <w:rPr>
                                    <w:rFonts w:hint="eastAsia"/>
                                    <w:sz w:val="18"/>
                                    <w:szCs w:val="18"/>
                                  </w:rPr>
                                  <w:t>产品</w:t>
                                </w:r>
                                <w:r>
                                  <w:rPr>
                                    <w:sz w:val="18"/>
                                    <w:szCs w:val="18"/>
                                  </w:rPr>
                                  <w:t>介绍</w:t>
                                </w:r>
                                <w:r>
                                  <w:rPr>
                                    <w:rFonts w:hint="eastAsia"/>
                                    <w:sz w:val="18"/>
                                    <w:szCs w:val="18"/>
                                  </w:rPr>
                                  <w:t xml:space="preserve">  </w:t>
                                </w:r>
                                <w:r>
                                  <w:rPr>
                                    <w:sz w:val="18"/>
                                    <w:szCs w:val="18"/>
                                  </w:rPr>
                                  <w:t xml:space="preserve"> </w:t>
                                </w:r>
                                <w:r>
                                  <w:rPr>
                                    <w:rFonts w:hint="eastAsia"/>
                                    <w:sz w:val="18"/>
                                    <w:szCs w:val="18"/>
                                  </w:rPr>
                                  <w:t xml:space="preserve"> </w:t>
                                </w:r>
                                <w:r>
                                  <w:rPr>
                                    <w:sz w:val="18"/>
                                    <w:szCs w:val="18"/>
                                  </w:rPr>
                                  <w:t>价格</w:t>
                                </w:r>
                                <w:r>
                                  <w:rPr>
                                    <w:rFonts w:hint="eastAsia"/>
                                    <w:sz w:val="18"/>
                                    <w:szCs w:val="18"/>
                                  </w:rPr>
                                  <w:t xml:space="preserve">合理      </w:t>
                                </w:r>
                                <w:r>
                                  <w:rPr>
                                    <w:sz w:val="18"/>
                                    <w:szCs w:val="18"/>
                                  </w:rPr>
                                  <w:t>送货速度</w:t>
                                </w:r>
                                <w:r>
                                  <w:rPr>
                                    <w:rFonts w:hint="eastAsia"/>
                                    <w:sz w:val="18"/>
                                    <w:szCs w:val="18"/>
                                  </w:rPr>
                                  <w:t>快</w:t>
                                </w:r>
                              </w:p>
                              <w:p w14:paraId="4D5933C1" w14:textId="77777777" w:rsidR="00401EBB" w:rsidRDefault="00F816F3">
                                <w:pPr>
                                  <w:rPr>
                                    <w:sz w:val="18"/>
                                    <w:szCs w:val="18"/>
                                  </w:rPr>
                                </w:pPr>
                                <w:r>
                                  <w:rPr>
                                    <w:sz w:val="18"/>
                                    <w:szCs w:val="18"/>
                                  </w:rPr>
                                  <w:t>服务</w:t>
                                </w:r>
                                <w:r>
                                  <w:rPr>
                                    <w:rFonts w:hint="eastAsia"/>
                                    <w:sz w:val="18"/>
                                    <w:szCs w:val="18"/>
                                  </w:rPr>
                                  <w:t xml:space="preserve">保证  </w:t>
                                </w:r>
                                <w:r>
                                  <w:rPr>
                                    <w:sz w:val="18"/>
                                    <w:szCs w:val="18"/>
                                  </w:rPr>
                                  <w:t xml:space="preserve"> </w:t>
                                </w:r>
                                <w:r>
                                  <w:rPr>
                                    <w:rFonts w:hint="eastAsia"/>
                                    <w:sz w:val="18"/>
                                    <w:szCs w:val="18"/>
                                  </w:rPr>
                                  <w:t xml:space="preserve"> </w:t>
                                </w:r>
                                <w:r>
                                  <w:rPr>
                                    <w:sz w:val="18"/>
                                    <w:szCs w:val="18"/>
                                  </w:rPr>
                                  <w:t>产品使用安全</w:t>
                                </w:r>
                                <w:r>
                                  <w:rPr>
                                    <w:rFonts w:hint="eastAsia"/>
                                    <w:sz w:val="18"/>
                                    <w:szCs w:val="18"/>
                                  </w:rPr>
                                  <w:t xml:space="preserve">  </w:t>
                                </w:r>
                                <w:r>
                                  <w:rPr>
                                    <w:sz w:val="18"/>
                                    <w:szCs w:val="18"/>
                                  </w:rPr>
                                  <w:t>送货人员态度</w:t>
                                </w:r>
                              </w:p>
                              <w:p w14:paraId="72234229" w14:textId="77777777" w:rsidR="00401EBB" w:rsidRDefault="00F816F3">
                                <w:pPr>
                                  <w:rPr>
                                    <w:sz w:val="18"/>
                                    <w:szCs w:val="18"/>
                                  </w:rPr>
                                </w:pPr>
                                <w:r>
                                  <w:rPr>
                                    <w:sz w:val="18"/>
                                    <w:szCs w:val="18"/>
                                  </w:rPr>
                                  <w:t>退换</w:t>
                                </w:r>
                                <w:proofErr w:type="gramStart"/>
                                <w:r>
                                  <w:rPr>
                                    <w:sz w:val="18"/>
                                    <w:szCs w:val="18"/>
                                  </w:rPr>
                                  <w:t>货</w:t>
                                </w:r>
                                <w:r>
                                  <w:rPr>
                                    <w:rFonts w:hint="eastAsia"/>
                                    <w:sz w:val="18"/>
                                    <w:szCs w:val="18"/>
                                  </w:rPr>
                                  <w:t>措施</w:t>
                                </w:r>
                                <w:proofErr w:type="gramEnd"/>
                                <w:r>
                                  <w:rPr>
                                    <w:rFonts w:hint="eastAsia"/>
                                    <w:sz w:val="18"/>
                                    <w:szCs w:val="18"/>
                                  </w:rPr>
                                  <w:t xml:space="preserve"> </w:t>
                                </w:r>
                                <w:r>
                                  <w:rPr>
                                    <w:sz w:val="18"/>
                                    <w:szCs w:val="18"/>
                                  </w:rPr>
                                  <w:t xml:space="preserve"> 一站式购物</w:t>
                                </w:r>
                                <w:r>
                                  <w:rPr>
                                    <w:rFonts w:hint="eastAsia"/>
                                    <w:sz w:val="18"/>
                                    <w:szCs w:val="18"/>
                                  </w:rPr>
                                  <w:t xml:space="preserve">    </w:t>
                                </w:r>
                                <w:r>
                                  <w:rPr>
                                    <w:sz w:val="18"/>
                                    <w:szCs w:val="18"/>
                                  </w:rPr>
                                  <w:t>送货</w:t>
                                </w:r>
                                <w:r>
                                  <w:rPr>
                                    <w:rFonts w:hint="eastAsia"/>
                                    <w:sz w:val="18"/>
                                    <w:szCs w:val="18"/>
                                  </w:rPr>
                                  <w:t>时间</w:t>
                                </w:r>
                                <w:r>
                                  <w:rPr>
                                    <w:sz w:val="18"/>
                                    <w:szCs w:val="18"/>
                                  </w:rPr>
                                  <w:t>准确</w:t>
                                </w:r>
                              </w:p>
                            </w:txbxContent>
                          </wps:txbx>
                          <wps:bodyPr anchor="ctr" anchorCtr="0" upright="1"/>
                        </wps:wsp>
                        <wps:wsp>
                          <wps:cNvPr id="13" name="文本框 13"/>
                          <wps:cNvSpPr txBox="1"/>
                          <wps:spPr>
                            <a:xfrm>
                              <a:off x="1601" y="14955"/>
                              <a:ext cx="13705" cy="12859"/>
                            </a:xfrm>
                            <a:prstGeom prst="rect">
                              <a:avLst/>
                            </a:prstGeom>
                            <a:noFill/>
                            <a:ln w="6350" cap="flat" cmpd="sng">
                              <a:solidFill>
                                <a:srgbClr val="00B0F0"/>
                              </a:solidFill>
                              <a:prstDash val="solid"/>
                              <a:miter/>
                              <a:headEnd type="none" w="med" len="med"/>
                              <a:tailEnd type="none" w="med" len="med"/>
                            </a:ln>
                          </wps:spPr>
                          <wps:txbx>
                            <w:txbxContent>
                              <w:p w14:paraId="29CC8C59" w14:textId="77777777" w:rsidR="00401EBB" w:rsidRDefault="00F816F3">
                                <w:pPr>
                                  <w:rPr>
                                    <w:sz w:val="18"/>
                                    <w:szCs w:val="18"/>
                                  </w:rPr>
                                </w:pPr>
                                <w:r>
                                  <w:rPr>
                                    <w:sz w:val="18"/>
                                    <w:szCs w:val="18"/>
                                  </w:rPr>
                                  <w:t>声誉</w:t>
                                </w:r>
                                <w:r>
                                  <w:rPr>
                                    <w:rFonts w:hint="eastAsia"/>
                                    <w:sz w:val="18"/>
                                    <w:szCs w:val="18"/>
                                  </w:rPr>
                                  <w:t>良好</w:t>
                                </w:r>
                              </w:p>
                              <w:p w14:paraId="2730FEE9" w14:textId="77777777" w:rsidR="00401EBB" w:rsidRDefault="00F816F3">
                                <w:pPr>
                                  <w:rPr>
                                    <w:sz w:val="18"/>
                                    <w:szCs w:val="18"/>
                                  </w:rPr>
                                </w:pPr>
                                <w:r>
                                  <w:rPr>
                                    <w:rFonts w:hint="eastAsia"/>
                                    <w:sz w:val="18"/>
                                    <w:szCs w:val="18"/>
                                  </w:rPr>
                                  <w:t>服务</w:t>
                                </w:r>
                                <w:r>
                                  <w:rPr>
                                    <w:sz w:val="18"/>
                                    <w:szCs w:val="18"/>
                                  </w:rPr>
                                  <w:t>与承诺一致</w:t>
                                </w:r>
                              </w:p>
                              <w:p w14:paraId="1DAFFC8D" w14:textId="77777777" w:rsidR="00401EBB" w:rsidRDefault="00F816F3">
                                <w:pPr>
                                  <w:rPr>
                                    <w:sz w:val="18"/>
                                    <w:szCs w:val="18"/>
                                  </w:rPr>
                                </w:pPr>
                                <w:r>
                                  <w:rPr>
                                    <w:rFonts w:hint="eastAsia"/>
                                    <w:sz w:val="18"/>
                                    <w:szCs w:val="18"/>
                                  </w:rPr>
                                  <w:t>质量</w:t>
                                </w:r>
                                <w:r>
                                  <w:rPr>
                                    <w:sz w:val="18"/>
                                    <w:szCs w:val="18"/>
                                  </w:rPr>
                                  <w:t>保证</w:t>
                                </w:r>
                              </w:p>
                              <w:p w14:paraId="037860C7" w14:textId="77777777" w:rsidR="00401EBB" w:rsidRDefault="00F816F3">
                                <w:pPr>
                                  <w:rPr>
                                    <w:sz w:val="18"/>
                                    <w:szCs w:val="18"/>
                                  </w:rPr>
                                </w:pPr>
                                <w:r>
                                  <w:rPr>
                                    <w:rFonts w:hint="eastAsia"/>
                                    <w:sz w:val="18"/>
                                    <w:szCs w:val="18"/>
                                  </w:rPr>
                                  <w:t>个人</w:t>
                                </w:r>
                                <w:r>
                                  <w:rPr>
                                    <w:sz w:val="18"/>
                                    <w:szCs w:val="18"/>
                                  </w:rPr>
                                  <w:t>隐私</w:t>
                                </w:r>
                              </w:p>
                            </w:txbxContent>
                          </wps:txbx>
                          <wps:bodyPr anchor="ctr" anchorCtr="0" upright="1"/>
                        </wps:wsp>
                        <wps:wsp>
                          <wps:cNvPr id="14" name="文本框 14"/>
                          <wps:cNvSpPr txBox="1"/>
                          <wps:spPr>
                            <a:xfrm>
                              <a:off x="1603" y="28641"/>
                              <a:ext cx="15706" cy="9803"/>
                            </a:xfrm>
                            <a:prstGeom prst="rect">
                              <a:avLst/>
                            </a:prstGeom>
                            <a:noFill/>
                            <a:ln w="6350" cap="flat" cmpd="sng">
                              <a:solidFill>
                                <a:srgbClr val="00B0F0"/>
                              </a:solidFill>
                              <a:prstDash val="solid"/>
                              <a:miter/>
                              <a:headEnd type="none" w="med" len="med"/>
                              <a:tailEnd type="none" w="med" len="med"/>
                            </a:ln>
                          </wps:spPr>
                          <wps:txbx>
                            <w:txbxContent>
                              <w:p w14:paraId="01900A50" w14:textId="77777777" w:rsidR="00401EBB" w:rsidRDefault="00F816F3">
                                <w:pPr>
                                  <w:rPr>
                                    <w:sz w:val="18"/>
                                    <w:szCs w:val="18"/>
                                  </w:rPr>
                                </w:pPr>
                                <w:r>
                                  <w:rPr>
                                    <w:rFonts w:hint="eastAsia"/>
                                    <w:sz w:val="18"/>
                                    <w:szCs w:val="18"/>
                                  </w:rPr>
                                  <w:t>损失所得</w:t>
                                </w:r>
                                <w:r>
                                  <w:rPr>
                                    <w:sz w:val="18"/>
                                    <w:szCs w:val="18"/>
                                  </w:rPr>
                                  <w:t>积分</w:t>
                                </w:r>
                              </w:p>
                              <w:p w14:paraId="0DE8474D" w14:textId="77777777" w:rsidR="00401EBB" w:rsidRDefault="00F816F3">
                                <w:pPr>
                                  <w:rPr>
                                    <w:sz w:val="18"/>
                                    <w:szCs w:val="18"/>
                                  </w:rPr>
                                </w:pPr>
                                <w:r>
                                  <w:rPr>
                                    <w:rFonts w:hint="eastAsia"/>
                                    <w:sz w:val="18"/>
                                    <w:szCs w:val="18"/>
                                  </w:rPr>
                                  <w:t>重新选择平台</w:t>
                                </w:r>
                                <w:r>
                                  <w:rPr>
                                    <w:sz w:val="18"/>
                                    <w:szCs w:val="18"/>
                                  </w:rPr>
                                  <w:t>花费精力</w:t>
                                </w:r>
                              </w:p>
                              <w:p w14:paraId="23041D35" w14:textId="77777777" w:rsidR="00401EBB" w:rsidRDefault="00401EBB">
                                <w:pPr>
                                  <w:rPr>
                                    <w:sz w:val="18"/>
                                    <w:szCs w:val="18"/>
                                  </w:rPr>
                                </w:pPr>
                              </w:p>
                            </w:txbxContent>
                          </wps:txbx>
                          <wps:bodyPr anchor="ctr" anchorCtr="0" upright="1"/>
                        </wps:wsp>
                        <wps:wsp>
                          <wps:cNvPr id="15" name="直接箭头连接符 15"/>
                          <wps:cNvCnPr/>
                          <wps:spPr>
                            <a:xfrm flipH="1">
                              <a:off x="-1108" y="6661"/>
                              <a:ext cx="2586" cy="0"/>
                            </a:xfrm>
                            <a:prstGeom prst="straightConnector1">
                              <a:avLst/>
                            </a:prstGeom>
                            <a:ln w="6350" cap="flat" cmpd="sng">
                              <a:solidFill>
                                <a:srgbClr val="5B9BD5"/>
                              </a:solidFill>
                              <a:prstDash val="solid"/>
                              <a:miter/>
                              <a:headEnd type="none" w="med" len="med"/>
                              <a:tailEnd type="triangle" w="med" len="med"/>
                            </a:ln>
                          </wps:spPr>
                          <wps:bodyPr/>
                        </wps:wsp>
                        <wps:wsp>
                          <wps:cNvPr id="16" name="直接箭头连接符 16"/>
                          <wps:cNvCnPr/>
                          <wps:spPr>
                            <a:xfrm flipH="1">
                              <a:off x="-1280" y="19647"/>
                              <a:ext cx="2807" cy="0"/>
                            </a:xfrm>
                            <a:prstGeom prst="straightConnector1">
                              <a:avLst/>
                            </a:prstGeom>
                            <a:ln w="6350" cap="flat" cmpd="sng">
                              <a:solidFill>
                                <a:srgbClr val="5B9BD5"/>
                              </a:solidFill>
                              <a:prstDash val="solid"/>
                              <a:miter/>
                              <a:headEnd type="none" w="med" len="med"/>
                              <a:tailEnd type="triangle" w="med" len="med"/>
                            </a:ln>
                          </wps:spPr>
                          <wps:bodyPr/>
                        </wps:wsp>
                        <wps:wsp>
                          <wps:cNvPr id="17" name="直接箭头连接符 17"/>
                          <wps:cNvCnPr/>
                          <wps:spPr>
                            <a:xfrm flipH="1">
                              <a:off x="-1028" y="32761"/>
                              <a:ext cx="2548" cy="0"/>
                            </a:xfrm>
                            <a:prstGeom prst="straightConnector1">
                              <a:avLst/>
                            </a:prstGeom>
                            <a:ln w="6350" cap="flat" cmpd="sng">
                              <a:solidFill>
                                <a:srgbClr val="5B9BD5"/>
                              </a:solidFill>
                              <a:prstDash val="solid"/>
                              <a:miter/>
                              <a:headEnd type="none" w="med" len="med"/>
                              <a:tailEnd type="triangle" w="med" len="med"/>
                            </a:ln>
                          </wps:spPr>
                          <wps:bodyPr/>
                        </wps:wsp>
                      </wpg:grpSp>
                    </wpg:wgp>
                  </a:graphicData>
                </a:graphic>
              </wp:inline>
            </w:drawing>
          </mc:Choice>
          <mc:Fallback>
            <w:pict>
              <v:group w14:anchorId="69DE4A82" id="组合 3" o:spid="_x0000_s1026" style="width:357.75pt;height:213.65pt;mso-position-horizontal-relative:char;mso-position-vertical-relative:line" coordorigin=",1590" coordsize="49759,31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6" o:spid="_x0000_s1027" type="#_x0000_t75" style="position:absolute;left:26465;top:5241;width:23294;height:24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">
                  <v:imagedata r:id="rId28" o:title=""/>
                </v:shape>
                <v:group id="组合 11" o:spid="_x0000_s1028" style="position:absolute;top:1590;width:26239;height:31523;flip:x" coordorigin="-1280,120" coordsize="35316,38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202" coordsize="21600,21600" o:spt="202" path="m,l,21600r21600,l21600,xe">
                    <v:stroke joinstyle="miter"/>
                    <v:path gradientshapeok="t" o:connecttype="rect"/>
                  </v:shapetype>
                  <v:shape id="文本框 12" o:spid="_x0000_s1029" type="#_x0000_t202" style="position:absolute;left:1602;top:120;width:32434;height:1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" filled="f" strokecolor="#00b0f0" strokeweight=".5pt">
                    <v:textbox>
                      <w:txbxContent>
                        <w:p w14:paraId="43083A24" w14:textId="77777777" w:rsidR="00401EBB" w:rsidRDefault="00F816F3">
                          <w:pPr>
                            <w:rPr>
                              <w:b/>
                              <w:sz w:val="18"/>
                              <w:szCs w:val="18"/>
                            </w:rPr>
                          </w:pPr>
                          <w:r>
                            <w:rPr>
                              <w:rFonts w:hint="eastAsia"/>
                              <w:b/>
                              <w:sz w:val="18"/>
                              <w:szCs w:val="18"/>
                            </w:rPr>
                            <w:t>客户</w:t>
                          </w:r>
                          <w:r>
                            <w:rPr>
                              <w:b/>
                              <w:sz w:val="18"/>
                              <w:szCs w:val="18"/>
                            </w:rPr>
                            <w:t>服务</w:t>
                          </w:r>
                          <w:r>
                            <w:rPr>
                              <w:rFonts w:hint="eastAsia"/>
                              <w:b/>
                              <w:sz w:val="18"/>
                              <w:szCs w:val="18"/>
                            </w:rPr>
                            <w:t xml:space="preserve">   </w:t>
                          </w:r>
                          <w:r>
                            <w:rPr>
                              <w:b/>
                              <w:sz w:val="18"/>
                              <w:szCs w:val="18"/>
                            </w:rPr>
                            <w:t xml:space="preserve"> </w:t>
                          </w:r>
                          <w:r>
                            <w:rPr>
                              <w:rFonts w:hint="eastAsia"/>
                              <w:b/>
                              <w:sz w:val="18"/>
                              <w:szCs w:val="18"/>
                            </w:rPr>
                            <w:t>商家</w:t>
                          </w:r>
                          <w:r>
                            <w:rPr>
                              <w:b/>
                              <w:sz w:val="18"/>
                              <w:szCs w:val="18"/>
                            </w:rPr>
                            <w:t>产品</w:t>
                          </w:r>
                          <w:r>
                            <w:rPr>
                              <w:rFonts w:hint="eastAsia"/>
                              <w:b/>
                              <w:sz w:val="18"/>
                              <w:szCs w:val="18"/>
                            </w:rPr>
                            <w:t xml:space="preserve">      配送服务</w:t>
                          </w:r>
                        </w:p>
                        <w:p w14:paraId="2DAB606E" w14:textId="77777777" w:rsidR="00401EBB" w:rsidRDefault="00F816F3">
                          <w:pPr>
                            <w:rPr>
                              <w:sz w:val="18"/>
                              <w:szCs w:val="18"/>
                            </w:rPr>
                          </w:pPr>
                          <w:r>
                            <w:rPr>
                              <w:rFonts w:hint="eastAsia"/>
                              <w:sz w:val="18"/>
                              <w:szCs w:val="18"/>
                            </w:rPr>
                            <w:t>平台</w:t>
                          </w:r>
                          <w:r>
                            <w:rPr>
                              <w:sz w:val="18"/>
                              <w:szCs w:val="18"/>
                            </w:rPr>
                            <w:t>推荐</w:t>
                          </w:r>
                          <w:r>
                            <w:rPr>
                              <w:rFonts w:hint="eastAsia"/>
                              <w:sz w:val="18"/>
                              <w:szCs w:val="18"/>
                            </w:rPr>
                            <w:t xml:space="preserve">  </w:t>
                          </w:r>
                          <w:r>
                            <w:rPr>
                              <w:sz w:val="18"/>
                              <w:szCs w:val="18"/>
                            </w:rPr>
                            <w:t xml:space="preserve"> </w:t>
                          </w:r>
                          <w:r>
                            <w:rPr>
                              <w:rFonts w:hint="eastAsia"/>
                              <w:sz w:val="18"/>
                              <w:szCs w:val="18"/>
                            </w:rPr>
                            <w:t xml:space="preserve"> </w:t>
                          </w:r>
                          <w:r>
                            <w:rPr>
                              <w:sz w:val="18"/>
                              <w:szCs w:val="18"/>
                            </w:rPr>
                            <w:t>描述一致</w:t>
                          </w:r>
                          <w:r>
                            <w:rPr>
                              <w:rFonts w:hint="eastAsia"/>
                              <w:sz w:val="18"/>
                              <w:szCs w:val="18"/>
                            </w:rPr>
                            <w:t xml:space="preserve">      </w:t>
                          </w:r>
                          <w:r>
                            <w:rPr>
                              <w:sz w:val="18"/>
                              <w:szCs w:val="18"/>
                            </w:rPr>
                            <w:t>包装</w:t>
                          </w:r>
                          <w:r>
                            <w:rPr>
                              <w:rFonts w:hint="eastAsia"/>
                              <w:sz w:val="18"/>
                              <w:szCs w:val="18"/>
                            </w:rPr>
                            <w:t>良好</w:t>
                          </w:r>
                        </w:p>
                        <w:p w14:paraId="229F1E46" w14:textId="77777777" w:rsidR="00401EBB" w:rsidRDefault="00F816F3">
                          <w:pPr>
                            <w:rPr>
                              <w:sz w:val="18"/>
                              <w:szCs w:val="18"/>
                            </w:rPr>
                          </w:pPr>
                          <w:r>
                            <w:rPr>
                              <w:rFonts w:hint="eastAsia"/>
                              <w:sz w:val="18"/>
                              <w:szCs w:val="18"/>
                            </w:rPr>
                            <w:t>产品</w:t>
                          </w:r>
                          <w:r>
                            <w:rPr>
                              <w:sz w:val="18"/>
                              <w:szCs w:val="18"/>
                            </w:rPr>
                            <w:t>介绍</w:t>
                          </w:r>
                          <w:r>
                            <w:rPr>
                              <w:rFonts w:hint="eastAsia"/>
                              <w:sz w:val="18"/>
                              <w:szCs w:val="18"/>
                            </w:rPr>
                            <w:t xml:space="preserve">  </w:t>
                          </w:r>
                          <w:r>
                            <w:rPr>
                              <w:sz w:val="18"/>
                              <w:szCs w:val="18"/>
                            </w:rPr>
                            <w:t xml:space="preserve"> </w:t>
                          </w:r>
                          <w:r>
                            <w:rPr>
                              <w:rFonts w:hint="eastAsia"/>
                              <w:sz w:val="18"/>
                              <w:szCs w:val="18"/>
                            </w:rPr>
                            <w:t xml:space="preserve"> </w:t>
                          </w:r>
                          <w:r>
                            <w:rPr>
                              <w:sz w:val="18"/>
                              <w:szCs w:val="18"/>
                            </w:rPr>
                            <w:t>价格</w:t>
                          </w:r>
                          <w:r>
                            <w:rPr>
                              <w:rFonts w:hint="eastAsia"/>
                              <w:sz w:val="18"/>
                              <w:szCs w:val="18"/>
                            </w:rPr>
                            <w:t xml:space="preserve">合理      </w:t>
                          </w:r>
                          <w:r>
                            <w:rPr>
                              <w:sz w:val="18"/>
                              <w:szCs w:val="18"/>
                            </w:rPr>
                            <w:t>送货速度</w:t>
                          </w:r>
                          <w:r>
                            <w:rPr>
                              <w:rFonts w:hint="eastAsia"/>
                              <w:sz w:val="18"/>
                              <w:szCs w:val="18"/>
                            </w:rPr>
                            <w:t>快</w:t>
                          </w:r>
                        </w:p>
                        <w:p w14:paraId="4D5933C1" w14:textId="77777777" w:rsidR="00401EBB" w:rsidRDefault="00F816F3">
                          <w:pPr>
                            <w:rPr>
                              <w:sz w:val="18"/>
                              <w:szCs w:val="18"/>
                            </w:rPr>
                          </w:pPr>
                          <w:r>
                            <w:rPr>
                              <w:sz w:val="18"/>
                              <w:szCs w:val="18"/>
                            </w:rPr>
                            <w:t>服务</w:t>
                          </w:r>
                          <w:r>
                            <w:rPr>
                              <w:rFonts w:hint="eastAsia"/>
                              <w:sz w:val="18"/>
                              <w:szCs w:val="18"/>
                            </w:rPr>
                            <w:t xml:space="preserve">保证  </w:t>
                          </w:r>
                          <w:r>
                            <w:rPr>
                              <w:sz w:val="18"/>
                              <w:szCs w:val="18"/>
                            </w:rPr>
                            <w:t xml:space="preserve"> </w:t>
                          </w:r>
                          <w:r>
                            <w:rPr>
                              <w:rFonts w:hint="eastAsia"/>
                              <w:sz w:val="18"/>
                              <w:szCs w:val="18"/>
                            </w:rPr>
                            <w:t xml:space="preserve"> </w:t>
                          </w:r>
                          <w:r>
                            <w:rPr>
                              <w:sz w:val="18"/>
                              <w:szCs w:val="18"/>
                            </w:rPr>
                            <w:t>产品使用安全</w:t>
                          </w:r>
                          <w:r>
                            <w:rPr>
                              <w:rFonts w:hint="eastAsia"/>
                              <w:sz w:val="18"/>
                              <w:szCs w:val="18"/>
                            </w:rPr>
                            <w:t xml:space="preserve">  </w:t>
                          </w:r>
                          <w:r>
                            <w:rPr>
                              <w:sz w:val="18"/>
                              <w:szCs w:val="18"/>
                            </w:rPr>
                            <w:t>送货人员态度</w:t>
                          </w:r>
                        </w:p>
                        <w:p w14:paraId="72234229" w14:textId="77777777" w:rsidR="00401EBB" w:rsidRDefault="00F816F3">
                          <w:pPr>
                            <w:rPr>
                              <w:sz w:val="18"/>
                              <w:szCs w:val="18"/>
                            </w:rPr>
                          </w:pPr>
                          <w:r>
                            <w:rPr>
                              <w:sz w:val="18"/>
                              <w:szCs w:val="18"/>
                            </w:rPr>
                            <w:t>退换</w:t>
                          </w:r>
                          <w:proofErr w:type="gramStart"/>
                          <w:r>
                            <w:rPr>
                              <w:sz w:val="18"/>
                              <w:szCs w:val="18"/>
                            </w:rPr>
                            <w:t>货</w:t>
                          </w:r>
                          <w:r>
                            <w:rPr>
                              <w:rFonts w:hint="eastAsia"/>
                              <w:sz w:val="18"/>
                              <w:szCs w:val="18"/>
                            </w:rPr>
                            <w:t>措施</w:t>
                          </w:r>
                          <w:proofErr w:type="gramEnd"/>
                          <w:r>
                            <w:rPr>
                              <w:rFonts w:hint="eastAsia"/>
                              <w:sz w:val="18"/>
                              <w:szCs w:val="18"/>
                            </w:rPr>
                            <w:t xml:space="preserve"> </w:t>
                          </w:r>
                          <w:r>
                            <w:rPr>
                              <w:sz w:val="18"/>
                              <w:szCs w:val="18"/>
                            </w:rPr>
                            <w:t xml:space="preserve"> 一站式购物</w:t>
                          </w:r>
                          <w:r>
                            <w:rPr>
                              <w:rFonts w:hint="eastAsia"/>
                              <w:sz w:val="18"/>
                              <w:szCs w:val="18"/>
                            </w:rPr>
                            <w:t xml:space="preserve">    </w:t>
                          </w:r>
                          <w:r>
                            <w:rPr>
                              <w:sz w:val="18"/>
                              <w:szCs w:val="18"/>
                            </w:rPr>
                            <w:t>送货</w:t>
                          </w:r>
                          <w:r>
                            <w:rPr>
                              <w:rFonts w:hint="eastAsia"/>
                              <w:sz w:val="18"/>
                              <w:szCs w:val="18"/>
                            </w:rPr>
                            <w:t>时间</w:t>
                          </w:r>
                          <w:r>
                            <w:rPr>
                              <w:sz w:val="18"/>
                              <w:szCs w:val="18"/>
                            </w:rPr>
                            <w:t>准确</w:t>
                          </w:r>
                        </w:p>
                      </w:txbxContent>
                    </v:textbox>
                  </v:shape>
                  <v:shape id="文本框 13" o:spid="_x0000_s1030" type="#_x0000_t202" style="position:absolute;left:1601;top:14955;width:13705;height:12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" filled="f" strokecolor="#00b0f0" strokeweight=".5pt">
                    <v:textbox>
                      <w:txbxContent>
                        <w:p w14:paraId="29CC8C59" w14:textId="77777777" w:rsidR="00401EBB" w:rsidRDefault="00F816F3">
                          <w:pPr>
                            <w:rPr>
                              <w:sz w:val="18"/>
                              <w:szCs w:val="18"/>
                            </w:rPr>
                          </w:pPr>
                          <w:r>
                            <w:rPr>
                              <w:sz w:val="18"/>
                              <w:szCs w:val="18"/>
                            </w:rPr>
                            <w:t>声誉</w:t>
                          </w:r>
                          <w:r>
                            <w:rPr>
                              <w:rFonts w:hint="eastAsia"/>
                              <w:sz w:val="18"/>
                              <w:szCs w:val="18"/>
                            </w:rPr>
                            <w:t>良好</w:t>
                          </w:r>
                        </w:p>
                        <w:p w14:paraId="2730FEE9" w14:textId="77777777" w:rsidR="00401EBB" w:rsidRDefault="00F816F3">
                          <w:pPr>
                            <w:rPr>
                              <w:sz w:val="18"/>
                              <w:szCs w:val="18"/>
                            </w:rPr>
                          </w:pPr>
                          <w:r>
                            <w:rPr>
                              <w:rFonts w:hint="eastAsia"/>
                              <w:sz w:val="18"/>
                              <w:szCs w:val="18"/>
                            </w:rPr>
                            <w:t>服务</w:t>
                          </w:r>
                          <w:r>
                            <w:rPr>
                              <w:sz w:val="18"/>
                              <w:szCs w:val="18"/>
                            </w:rPr>
                            <w:t>与承诺一致</w:t>
                          </w:r>
                        </w:p>
                        <w:p w14:paraId="1DAFFC8D" w14:textId="77777777" w:rsidR="00401EBB" w:rsidRDefault="00F816F3">
                          <w:pPr>
                            <w:rPr>
                              <w:sz w:val="18"/>
                              <w:szCs w:val="18"/>
                            </w:rPr>
                          </w:pPr>
                          <w:r>
                            <w:rPr>
                              <w:rFonts w:hint="eastAsia"/>
                              <w:sz w:val="18"/>
                              <w:szCs w:val="18"/>
                            </w:rPr>
                            <w:t>质量</w:t>
                          </w:r>
                          <w:r>
                            <w:rPr>
                              <w:sz w:val="18"/>
                              <w:szCs w:val="18"/>
                            </w:rPr>
                            <w:t>保证</w:t>
                          </w:r>
                        </w:p>
                        <w:p w14:paraId="037860C7" w14:textId="77777777" w:rsidR="00401EBB" w:rsidRDefault="00F816F3">
                          <w:pPr>
                            <w:rPr>
                              <w:sz w:val="18"/>
                              <w:szCs w:val="18"/>
                            </w:rPr>
                          </w:pPr>
                          <w:r>
                            <w:rPr>
                              <w:rFonts w:hint="eastAsia"/>
                              <w:sz w:val="18"/>
                              <w:szCs w:val="18"/>
                            </w:rPr>
                            <w:t>个人</w:t>
                          </w:r>
                          <w:r>
                            <w:rPr>
                              <w:sz w:val="18"/>
                              <w:szCs w:val="18"/>
                            </w:rPr>
                            <w:t>隐私</w:t>
                          </w:r>
                        </w:p>
                      </w:txbxContent>
                    </v:textbox>
                  </v:shape>
                  <v:shape id="文本框 14" o:spid="_x0000_s1031" type="#_x0000_t202" style="position:absolute;left:1603;top:28641;width:15706;height:9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" filled="f" strokecolor="#00b0f0" strokeweight=".5pt">
                    <v:textbox>
                      <w:txbxContent>
                        <w:p w14:paraId="01900A50" w14:textId="77777777" w:rsidR="00401EBB" w:rsidRDefault="00F816F3">
                          <w:pPr>
                            <w:rPr>
                              <w:sz w:val="18"/>
                              <w:szCs w:val="18"/>
                            </w:rPr>
                          </w:pPr>
                          <w:r>
                            <w:rPr>
                              <w:rFonts w:hint="eastAsia"/>
                              <w:sz w:val="18"/>
                              <w:szCs w:val="18"/>
                            </w:rPr>
                            <w:t>损失所得</w:t>
                          </w:r>
                          <w:r>
                            <w:rPr>
                              <w:sz w:val="18"/>
                              <w:szCs w:val="18"/>
                            </w:rPr>
                            <w:t>积分</w:t>
                          </w:r>
                        </w:p>
                        <w:p w14:paraId="0DE8474D" w14:textId="77777777" w:rsidR="00401EBB" w:rsidRDefault="00F816F3">
                          <w:pPr>
                            <w:rPr>
                              <w:sz w:val="18"/>
                              <w:szCs w:val="18"/>
                            </w:rPr>
                          </w:pPr>
                          <w:r>
                            <w:rPr>
                              <w:rFonts w:hint="eastAsia"/>
                              <w:sz w:val="18"/>
                              <w:szCs w:val="18"/>
                            </w:rPr>
                            <w:t>重新选择平台</w:t>
                          </w:r>
                          <w:r>
                            <w:rPr>
                              <w:sz w:val="18"/>
                              <w:szCs w:val="18"/>
                            </w:rPr>
                            <w:t>花费精力</w:t>
                          </w:r>
                        </w:p>
                        <w:p w14:paraId="23041D35" w14:textId="77777777" w:rsidR="00401EBB" w:rsidRDefault="00401EBB">
                          <w:pPr>
                            <w:rPr>
                              <w:sz w:val="18"/>
                              <w:szCs w:val="18"/>
                            </w:rPr>
                          </w:pPr>
                        </w:p>
                      </w:txbxContent>
                    </v:textbox>
                  </v:shape>
                  <v:shapetype id="_x0000_t32" coordsize="21600,21600" o:spt="32" o:oned="t" path="m,l21600,21600e" filled="f">
                    <v:path arrowok="t" fillok="f" o:connecttype="none"/>
                    <o:lock v:ext="edit" shapetype="t"/>
                  </v:shapetype>
                  <v:shape id="直接箭头连接符 15" o:spid="_x0000_s1032" type="#_x0000_t32" style="position:absolute;left:-1108;top:6661;width:25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" strokecolor="#5b9bd5" strokeweight=".5pt">
                    <v:stroke endarrow="block" joinstyle="miter"/>
                  </v:shape>
                  <v:shape id="直接箭头连接符 16" o:spid="_x0000_s1033" type="#_x0000_t32" style="position:absolute;left:-1280;top:19647;width:280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" strokecolor="#5b9bd5" strokeweight=".5pt">
                    <v:stroke endarrow="block" joinstyle="miter"/>
                  </v:shape>
                  <v:shape id="直接箭头连接符 17" o:spid="_x0000_s1034" type="#_x0000_t32" style="position:absolute;left:-1028;top:32761;width:25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" strokecolor="#5b9bd5" strokeweight=".5pt">
                    <v:stroke endarrow="block" joinstyle="miter"/>
                  </v:shape>
                </v:group>
                <w10:anchorlock/>
              </v:group>
            </w:pict>
          </mc:Fallback>
        </mc:AlternateContent>
      </w:r>
    </w:p>
    <w:p w14:paraId="52BE053C" w14:textId="77777777" w:rsidR="004C06B6" w:rsidRDefault="004C06B6">
      <w:pPr>
        <w:pStyle w:val="10"/>
        <w:spacing w:beforeLines="50" w:before="156" w:line="300" w:lineRule="auto"/>
        <w:ind w:firstLineChars="0" w:firstLine="0"/>
        <w:jc w:val="center"/>
        <w:rPr>
          <w:rFonts w:ascii="宋体" w:eastAsia="宋体" w:hAnsi="宋体" w:cs="宋体"/>
          <w:sz w:val="24"/>
          <w:szCs w:val="24"/>
        </w:rPr>
      </w:pPr>
    </w:p>
    <w:p w14:paraId="5EDBA749" w14:textId="77777777" w:rsidR="00401EBB" w:rsidRDefault="00F816F3">
      <w:pPr>
        <w:pStyle w:val="ac"/>
        <w:rPr>
          <w:rFonts w:hint="default"/>
        </w:rPr>
      </w:pPr>
      <w:r>
        <w:t>图</w:t>
      </w:r>
      <w:r w:rsidR="004C06B6">
        <w:rPr>
          <w:rFonts w:hint="default"/>
        </w:rPr>
        <w:t>9</w:t>
      </w:r>
      <w:r>
        <w:t xml:space="preserve">  各因素与忠诚度的影响分析模型</w:t>
      </w:r>
    </w:p>
    <w:p w14:paraId="2BAD8937"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lastRenderedPageBreak/>
        <w:t>这里还是以生鲜电商平台的实际案例来解释“产品或服务质量”对客户忠诚度的影响，以众多生鲜平台上反映的“送货慢”问题为例。据调查，目前仍有不少平台在每天因为送货不及时的问题导致客户的流失。“约定12小时送到，送到时却已经过了20小时”的悲剧几乎每月都在上演，有些送来甚至还存在缺货现象。这样的现象显然是负面消极的，尤其是针对一些保鲜期短的食材，超时可能就意味着线上运输的失败，因为这样的现象会影响用户的体验。</w:t>
      </w:r>
    </w:p>
    <w:p w14:paraId="3B75D9D3"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商家们不能白白看到自己的客户离开。作为一家拥有强大物流配送网络的平台，饿了</w:t>
      </w:r>
      <w:proofErr w:type="gramStart"/>
      <w:r>
        <w:rPr>
          <w:rFonts w:ascii="宋体" w:eastAsia="宋体" w:hAnsi="宋体" w:cs="宋体" w:hint="eastAsia"/>
          <w:sz w:val="24"/>
          <w:szCs w:val="24"/>
        </w:rPr>
        <w:t>么利用</w:t>
      </w:r>
      <w:proofErr w:type="gramEnd"/>
      <w:r>
        <w:rPr>
          <w:rFonts w:ascii="宋体" w:eastAsia="宋体" w:hAnsi="宋体" w:cs="宋体" w:hint="eastAsia"/>
          <w:sz w:val="24"/>
          <w:szCs w:val="24"/>
        </w:rPr>
        <w:t>其现有的即时配送能力，推出了“蜂鸟配送”服务，专门针对生鲜和其他要求高时效性的商品。这一策略不仅提升了用户体验，保证了食品的新鲜到达消费者手中，也增强了饿了么在即时配送市场的竞争优势。</w:t>
      </w:r>
    </w:p>
    <w:p w14:paraId="33323B23"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叮咚买菜使用前置式仓库，在人群密集的社区群中建立自己的仓库，仓库中存放着各类食品和生鲜产品。顾客可以通过叮咚买菜的手机应用或网站下单购买商品，然后由叮咚买菜的配送员从附近的前置仓库中取货，再送到顾客所在的地址。这样的模式提供了更快速、更便捷、更多样的购物体验，满足了顾客对食品和生鲜产品的需求。</w:t>
      </w:r>
    </w:p>
    <w:p w14:paraId="29136C22"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亚马逊在物流配送系统的优化上也做了大量的工作。通过构建自己的物流网络、开发先进的仓储技术如Kiva机器人，以及推出无人机配送计划等，亚马</w:t>
      </w:r>
      <w:proofErr w:type="gramStart"/>
      <w:r>
        <w:rPr>
          <w:rFonts w:ascii="宋体" w:eastAsia="宋体" w:hAnsi="宋体" w:cs="宋体" w:hint="eastAsia"/>
          <w:sz w:val="24"/>
          <w:szCs w:val="24"/>
        </w:rPr>
        <w:t>逊不断</w:t>
      </w:r>
      <w:proofErr w:type="gramEnd"/>
      <w:r>
        <w:rPr>
          <w:rFonts w:ascii="宋体" w:eastAsia="宋体" w:hAnsi="宋体" w:cs="宋体" w:hint="eastAsia"/>
          <w:sz w:val="24"/>
          <w:szCs w:val="24"/>
        </w:rPr>
        <w:t>通过技术创新来提升配送的效率和速度，力求在最短的时间内将商品安全地送达消费者手中。这种对物流效率的不懈追求，大大提升了用户的购物满意度。</w:t>
      </w:r>
    </w:p>
    <w:p w14:paraId="69281397"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经过上述平台的努力，目前因配送问题而使用户褪去对平台的粘性现象已降至较低的水平，有力地留住了平台的忠实用户和跃跃欲试的新用户，对平台而言这是积极的发展。</w:t>
      </w:r>
    </w:p>
    <w:p w14:paraId="41846D62"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3.提升消费者对平台忠诚度的实际建议</w:t>
      </w:r>
    </w:p>
    <w:p w14:paraId="1065272A"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根据实证分析，从回归分析中得到顾客忠诚度影响因素的重要程度由高到低排序为“产品和服务质量”、“顾客信任度”、“顾客更换成本”现提出一些建议。</w:t>
      </w:r>
    </w:p>
    <w:p w14:paraId="139C3294"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（1）改善顾客满意度建议</w:t>
      </w:r>
    </w:p>
    <w:p w14:paraId="6A4D13B5"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顾客忠诚回归方程显示：顾客满意对顾客忠诚影响最大。</w:t>
      </w:r>
    </w:p>
    <w:p w14:paraId="29F9EC95"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顾客满意由商家产品、客户服务、配送质量三个因子决定，其中商家产品与顾客忠诚的相关性最大，其次是客户服务，最后是配送质量。</w:t>
      </w:r>
    </w:p>
    <w:p w14:paraId="73F5E432"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（2）提升顾客信任度建议</w:t>
      </w:r>
    </w:p>
    <w:p w14:paraId="3B404AB9"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顾客信任由良好的声誉、服务与承诺一致、质量保证、正品保证和个人隐私</w:t>
      </w:r>
      <w:r>
        <w:rPr>
          <w:rFonts w:ascii="宋体" w:eastAsia="宋体" w:hAnsi="宋体" w:cs="宋体" w:hint="eastAsia"/>
          <w:sz w:val="24"/>
          <w:szCs w:val="24"/>
        </w:rPr>
        <w:lastRenderedPageBreak/>
        <w:t>保护这五个指标决定。根据本文实证分析，顾客信任可以从“良好的声誉”、“质量保证”和“个人隐私保障”这三方面得到有效提升。</w:t>
      </w:r>
    </w:p>
    <w:p w14:paraId="2C7F7F17"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（3）提高顾客更换成本建议</w:t>
      </w:r>
    </w:p>
    <w:p w14:paraId="323B4DB4"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顾客的转换成本对顾客忠诚有正向的影响作用。转换成本</w:t>
      </w:r>
      <w:proofErr w:type="gramStart"/>
      <w:r>
        <w:rPr>
          <w:rFonts w:ascii="宋体" w:eastAsia="宋体" w:hAnsi="宋体" w:cs="宋体" w:hint="eastAsia"/>
          <w:sz w:val="24"/>
          <w:szCs w:val="24"/>
        </w:rPr>
        <w:t>由损失</w:t>
      </w:r>
      <w:proofErr w:type="gramEnd"/>
      <w:r>
        <w:rPr>
          <w:rFonts w:ascii="宋体" w:eastAsia="宋体" w:hAnsi="宋体" w:cs="宋体" w:hint="eastAsia"/>
          <w:sz w:val="24"/>
          <w:szCs w:val="24"/>
        </w:rPr>
        <w:t>积分（促销成本）、重新选择花费精力（时间成本）、京东外其他电商（心理成本）这三个指标决定。</w:t>
      </w:r>
    </w:p>
    <w:p w14:paraId="2820BCA5" w14:textId="77777777" w:rsidR="00401EBB" w:rsidRDefault="00F816F3">
      <w:pPr>
        <w:pStyle w:val="10"/>
        <w:spacing w:beforeLines="50" w:before="156" w:line="300" w:lineRule="auto"/>
        <w:ind w:firstLineChars="0" w:firstLine="0"/>
        <w:rPr>
          <w:rFonts w:ascii="宋体" w:eastAsia="宋体" w:hAnsi="宋体" w:cs="宋体"/>
          <w:sz w:val="24"/>
          <w:szCs w:val="24"/>
        </w:rPr>
      </w:pPr>
      <w:r>
        <w:rPr>
          <w:rFonts w:ascii="宋体" w:eastAsia="宋体" w:hAnsi="宋体" w:cs="宋体" w:hint="eastAsia"/>
          <w:sz w:val="24"/>
          <w:szCs w:val="24"/>
        </w:rPr>
        <w:t>4.其他角度的一些建议</w:t>
      </w:r>
    </w:p>
    <w:p w14:paraId="0AF1E002"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以上是针对通过诸如改善服务、保证质量等行为提升消费者对平台的忠诚度，除此之外，报告中还将介绍一种由企业，比如以平台客服为代表，直接与消费者接触而提升其对平台忠诚度及粘性的方式——RFM模型。</w:t>
      </w:r>
    </w:p>
    <w:p w14:paraId="7C2B6CF0"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RFM模型主要应用在电商领域，其作用主要是帮助决策者了解用户的留存、流失情况，以便对不同特征用户开展不同运营策略。基础的RFM模型分为8类，分别是重要价值用户、重要发展用户、重要保持用户、重要挽留用户、一般价值用户、一般发展用户、一般保持用户和一般保留用户。</w:t>
      </w:r>
    </w:p>
    <w:p w14:paraId="28FF2694"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RFM模型中用到3个指标，分别是最近一次消费（R）、消费频次（F）和消费金额（M），这3个指标可以衡量客户价值和客户创利能力。最近一次消费是基于当前时点，用户最近一次消费时点和当前时点的时间差。消费频次是指定时间区间内用户的购买次数。消费金额是指定时间区间内统计用户的消费总金额。确认了指标后，以用户为维度，我们就可得出每名用户的指标值，再根据指标值就可以将用户分类。RFM模型示例图及对不同用户类别的运营策略如下：</w:t>
      </w:r>
    </w:p>
    <w:p w14:paraId="5F77CB1D" w14:textId="77777777" w:rsidR="00401EBB" w:rsidRDefault="00F816F3">
      <w:pPr>
        <w:pStyle w:val="ac"/>
        <w:rPr>
          <w:rFonts w:hint="default"/>
        </w:rPr>
      </w:pPr>
      <w:r>
        <w:t>表5  RFM模型</w:t>
      </w:r>
    </w:p>
    <w:tbl>
      <w:tblPr>
        <w:tblStyle w:val="a9"/>
        <w:tblW w:w="5000" w:type="pct"/>
        <w:jc w:val="center"/>
        <w:tblLook w:val="04A0" w:firstRow="1" w:lastRow="0" w:firstColumn="1" w:lastColumn="0" w:noHBand="0" w:noVBand="1"/>
      </w:tblPr>
      <w:tblGrid>
        <w:gridCol w:w="1659"/>
        <w:gridCol w:w="1659"/>
        <w:gridCol w:w="1659"/>
        <w:gridCol w:w="1659"/>
        <w:gridCol w:w="1660"/>
      </w:tblGrid>
      <w:tr w:rsidR="00401EBB" w14:paraId="0A42BEC3" w14:textId="77777777">
        <w:trPr>
          <w:trHeight w:val="567"/>
          <w:jc w:val="center"/>
        </w:trPr>
        <w:tc>
          <w:tcPr>
            <w:tcW w:w="1659" w:type="dxa"/>
            <w:vAlign w:val="center"/>
          </w:tcPr>
          <w:p w14:paraId="11B7FF17" w14:textId="77777777" w:rsidR="00401EBB" w:rsidRDefault="00F816F3">
            <w:pPr>
              <w:jc w:val="center"/>
              <w:rPr>
                <w:rFonts w:ascii="宋体" w:eastAsia="宋体" w:hAnsi="宋体" w:cs="宋体"/>
                <w:szCs w:val="21"/>
                <w:highlight w:val="yellow"/>
              </w:rPr>
            </w:pPr>
            <w:r>
              <w:rPr>
                <w:rFonts w:ascii="宋体" w:eastAsia="宋体" w:hAnsi="宋体" w:cs="宋体" w:hint="eastAsia"/>
                <w:szCs w:val="21"/>
              </w:rPr>
              <w:t>用户类别</w:t>
            </w:r>
          </w:p>
        </w:tc>
        <w:tc>
          <w:tcPr>
            <w:tcW w:w="1659" w:type="dxa"/>
            <w:vAlign w:val="center"/>
          </w:tcPr>
          <w:p w14:paraId="5AC1C9E1" w14:textId="77777777" w:rsidR="00401EBB" w:rsidRDefault="00F816F3">
            <w:pPr>
              <w:jc w:val="center"/>
              <w:rPr>
                <w:rFonts w:ascii="宋体" w:eastAsia="宋体" w:hAnsi="宋体" w:cs="宋体"/>
                <w:szCs w:val="21"/>
              </w:rPr>
            </w:pPr>
            <w:r>
              <w:rPr>
                <w:rFonts w:ascii="宋体" w:eastAsia="宋体" w:hAnsi="宋体" w:cs="宋体" w:hint="eastAsia"/>
                <w:szCs w:val="21"/>
              </w:rPr>
              <w:t>R值</w:t>
            </w:r>
          </w:p>
        </w:tc>
        <w:tc>
          <w:tcPr>
            <w:tcW w:w="1659" w:type="dxa"/>
            <w:vAlign w:val="center"/>
          </w:tcPr>
          <w:p w14:paraId="576AA33D" w14:textId="77777777" w:rsidR="00401EBB" w:rsidRDefault="00F816F3">
            <w:pPr>
              <w:jc w:val="center"/>
              <w:rPr>
                <w:rFonts w:ascii="宋体" w:eastAsia="宋体" w:hAnsi="宋体" w:cs="宋体"/>
                <w:szCs w:val="21"/>
                <w:highlight w:val="yellow"/>
              </w:rPr>
            </w:pPr>
            <w:r>
              <w:rPr>
                <w:rFonts w:ascii="宋体" w:eastAsia="宋体" w:hAnsi="宋体" w:cs="宋体" w:hint="eastAsia"/>
                <w:szCs w:val="21"/>
              </w:rPr>
              <w:t>F值</w:t>
            </w:r>
          </w:p>
        </w:tc>
        <w:tc>
          <w:tcPr>
            <w:tcW w:w="1659" w:type="dxa"/>
            <w:vAlign w:val="center"/>
          </w:tcPr>
          <w:p w14:paraId="31054795" w14:textId="77777777" w:rsidR="00401EBB" w:rsidRDefault="00F816F3">
            <w:pPr>
              <w:jc w:val="center"/>
              <w:rPr>
                <w:rFonts w:ascii="宋体" w:eastAsia="宋体" w:hAnsi="宋体" w:cs="宋体"/>
                <w:szCs w:val="21"/>
              </w:rPr>
            </w:pPr>
            <w:r>
              <w:rPr>
                <w:rFonts w:ascii="宋体" w:eastAsia="宋体" w:hAnsi="宋体" w:cs="宋体" w:hint="eastAsia"/>
                <w:szCs w:val="21"/>
              </w:rPr>
              <w:t>M值</w:t>
            </w:r>
          </w:p>
        </w:tc>
        <w:tc>
          <w:tcPr>
            <w:tcW w:w="1660" w:type="dxa"/>
            <w:vAlign w:val="center"/>
          </w:tcPr>
          <w:p w14:paraId="3297F29A" w14:textId="77777777" w:rsidR="00401EBB" w:rsidRDefault="00F816F3">
            <w:pPr>
              <w:jc w:val="center"/>
              <w:rPr>
                <w:rFonts w:ascii="宋体" w:eastAsia="宋体" w:hAnsi="宋体" w:cs="宋体"/>
                <w:szCs w:val="21"/>
                <w:highlight w:val="yellow"/>
              </w:rPr>
            </w:pPr>
            <w:r>
              <w:rPr>
                <w:rFonts w:ascii="宋体" w:eastAsia="宋体" w:hAnsi="宋体" w:cs="宋体" w:hint="eastAsia"/>
                <w:szCs w:val="21"/>
              </w:rPr>
              <w:t>运营策略</w:t>
            </w:r>
          </w:p>
        </w:tc>
      </w:tr>
      <w:tr w:rsidR="00401EBB" w14:paraId="2E07B74A" w14:textId="77777777">
        <w:trPr>
          <w:trHeight w:val="567"/>
          <w:jc w:val="center"/>
        </w:trPr>
        <w:tc>
          <w:tcPr>
            <w:tcW w:w="1659" w:type="dxa"/>
            <w:vAlign w:val="center"/>
          </w:tcPr>
          <w:p w14:paraId="3D9CF6E3" w14:textId="77777777" w:rsidR="00401EBB" w:rsidRDefault="00F816F3">
            <w:pPr>
              <w:jc w:val="center"/>
              <w:rPr>
                <w:rFonts w:ascii="宋体" w:eastAsia="宋体" w:hAnsi="宋体" w:cs="宋体"/>
                <w:szCs w:val="21"/>
              </w:rPr>
            </w:pPr>
            <w:r>
              <w:rPr>
                <w:rFonts w:ascii="宋体" w:eastAsia="宋体" w:hAnsi="宋体" w:cs="宋体" w:hint="eastAsia"/>
                <w:szCs w:val="21"/>
              </w:rPr>
              <w:t>重要价值用户</w:t>
            </w:r>
          </w:p>
        </w:tc>
        <w:tc>
          <w:tcPr>
            <w:tcW w:w="1659" w:type="dxa"/>
            <w:vAlign w:val="center"/>
          </w:tcPr>
          <w:p w14:paraId="49B83735" w14:textId="77777777" w:rsidR="00401EBB" w:rsidRDefault="00F816F3">
            <w:pPr>
              <w:jc w:val="center"/>
              <w:rPr>
                <w:rFonts w:ascii="宋体" w:eastAsia="宋体" w:hAnsi="宋体" w:cs="宋体"/>
                <w:szCs w:val="21"/>
              </w:rPr>
            </w:pPr>
            <w:r>
              <w:rPr>
                <w:rFonts w:ascii="宋体" w:eastAsia="宋体" w:hAnsi="宋体" w:cs="宋体" w:hint="eastAsia"/>
                <w:szCs w:val="21"/>
              </w:rPr>
              <w:t>高</w:t>
            </w:r>
          </w:p>
        </w:tc>
        <w:tc>
          <w:tcPr>
            <w:tcW w:w="1659" w:type="dxa"/>
            <w:vAlign w:val="center"/>
          </w:tcPr>
          <w:p w14:paraId="3B2AD6CD" w14:textId="77777777" w:rsidR="00401EBB" w:rsidRDefault="00F816F3">
            <w:pPr>
              <w:jc w:val="center"/>
              <w:rPr>
                <w:rFonts w:ascii="宋体" w:eastAsia="宋体" w:hAnsi="宋体" w:cs="宋体"/>
                <w:szCs w:val="21"/>
              </w:rPr>
            </w:pPr>
            <w:r>
              <w:rPr>
                <w:rFonts w:ascii="宋体" w:eastAsia="宋体" w:hAnsi="宋体" w:cs="宋体" w:hint="eastAsia"/>
                <w:szCs w:val="21"/>
              </w:rPr>
              <w:t>高</w:t>
            </w:r>
          </w:p>
        </w:tc>
        <w:tc>
          <w:tcPr>
            <w:tcW w:w="1659" w:type="dxa"/>
            <w:vAlign w:val="center"/>
          </w:tcPr>
          <w:p w14:paraId="757F5B8C" w14:textId="77777777" w:rsidR="00401EBB" w:rsidRDefault="00F816F3">
            <w:pPr>
              <w:jc w:val="center"/>
              <w:rPr>
                <w:rFonts w:ascii="宋体" w:eastAsia="宋体" w:hAnsi="宋体" w:cs="宋体"/>
                <w:szCs w:val="21"/>
              </w:rPr>
            </w:pPr>
            <w:r>
              <w:rPr>
                <w:rFonts w:ascii="宋体" w:eastAsia="宋体" w:hAnsi="宋体" w:cs="宋体" w:hint="eastAsia"/>
                <w:szCs w:val="21"/>
              </w:rPr>
              <w:t>高</w:t>
            </w:r>
          </w:p>
        </w:tc>
        <w:tc>
          <w:tcPr>
            <w:tcW w:w="1660" w:type="dxa"/>
            <w:vAlign w:val="center"/>
          </w:tcPr>
          <w:p w14:paraId="31E80B56" w14:textId="77777777" w:rsidR="00401EBB" w:rsidRDefault="00F816F3">
            <w:pPr>
              <w:jc w:val="center"/>
              <w:rPr>
                <w:rFonts w:ascii="宋体" w:eastAsia="宋体" w:hAnsi="宋体" w:cs="宋体"/>
                <w:szCs w:val="21"/>
              </w:rPr>
            </w:pPr>
            <w:r>
              <w:rPr>
                <w:rFonts w:ascii="宋体" w:eastAsia="宋体" w:hAnsi="宋体" w:cs="宋体" w:hint="eastAsia"/>
                <w:szCs w:val="21"/>
              </w:rPr>
              <w:t>保持现状</w:t>
            </w:r>
          </w:p>
        </w:tc>
      </w:tr>
      <w:tr w:rsidR="00401EBB" w14:paraId="246ABC9E" w14:textId="77777777">
        <w:trPr>
          <w:trHeight w:val="567"/>
          <w:jc w:val="center"/>
        </w:trPr>
        <w:tc>
          <w:tcPr>
            <w:tcW w:w="1659" w:type="dxa"/>
            <w:vAlign w:val="center"/>
          </w:tcPr>
          <w:p w14:paraId="790F4B93" w14:textId="77777777" w:rsidR="00401EBB" w:rsidRDefault="00F816F3">
            <w:pPr>
              <w:jc w:val="center"/>
              <w:rPr>
                <w:rFonts w:ascii="宋体" w:eastAsia="宋体" w:hAnsi="宋体" w:cs="宋体"/>
                <w:szCs w:val="21"/>
              </w:rPr>
            </w:pPr>
            <w:r>
              <w:rPr>
                <w:rFonts w:ascii="宋体" w:eastAsia="宋体" w:hAnsi="宋体" w:cs="宋体" w:hint="eastAsia"/>
                <w:szCs w:val="21"/>
              </w:rPr>
              <w:t>重要发展用户</w:t>
            </w:r>
          </w:p>
        </w:tc>
        <w:tc>
          <w:tcPr>
            <w:tcW w:w="1659" w:type="dxa"/>
            <w:vAlign w:val="center"/>
          </w:tcPr>
          <w:p w14:paraId="5AD3415C" w14:textId="77777777" w:rsidR="00401EBB" w:rsidRDefault="00F816F3">
            <w:pPr>
              <w:jc w:val="center"/>
              <w:rPr>
                <w:rFonts w:ascii="宋体" w:eastAsia="宋体" w:hAnsi="宋体" w:cs="宋体"/>
                <w:szCs w:val="21"/>
              </w:rPr>
            </w:pPr>
            <w:r>
              <w:rPr>
                <w:rFonts w:ascii="宋体" w:eastAsia="宋体" w:hAnsi="宋体" w:cs="宋体" w:hint="eastAsia"/>
                <w:szCs w:val="21"/>
              </w:rPr>
              <w:t>高</w:t>
            </w:r>
          </w:p>
        </w:tc>
        <w:tc>
          <w:tcPr>
            <w:tcW w:w="1659" w:type="dxa"/>
            <w:vAlign w:val="center"/>
          </w:tcPr>
          <w:p w14:paraId="757F431B" w14:textId="77777777" w:rsidR="00401EBB" w:rsidRDefault="00F816F3">
            <w:pPr>
              <w:jc w:val="center"/>
              <w:rPr>
                <w:rFonts w:ascii="宋体" w:eastAsia="宋体" w:hAnsi="宋体" w:cs="宋体"/>
                <w:szCs w:val="21"/>
              </w:rPr>
            </w:pPr>
            <w:r>
              <w:rPr>
                <w:rFonts w:ascii="宋体" w:eastAsia="宋体" w:hAnsi="宋体" w:cs="宋体" w:hint="eastAsia"/>
                <w:szCs w:val="21"/>
              </w:rPr>
              <w:t>低</w:t>
            </w:r>
          </w:p>
        </w:tc>
        <w:tc>
          <w:tcPr>
            <w:tcW w:w="1659" w:type="dxa"/>
            <w:vAlign w:val="center"/>
          </w:tcPr>
          <w:p w14:paraId="2E3E5719" w14:textId="77777777" w:rsidR="00401EBB" w:rsidRDefault="00F816F3">
            <w:pPr>
              <w:jc w:val="center"/>
              <w:rPr>
                <w:rFonts w:ascii="宋体" w:eastAsia="宋体" w:hAnsi="宋体" w:cs="宋体"/>
                <w:szCs w:val="21"/>
              </w:rPr>
            </w:pPr>
            <w:r>
              <w:rPr>
                <w:rFonts w:ascii="宋体" w:eastAsia="宋体" w:hAnsi="宋体" w:cs="宋体" w:hint="eastAsia"/>
                <w:szCs w:val="21"/>
              </w:rPr>
              <w:t>高</w:t>
            </w:r>
          </w:p>
        </w:tc>
        <w:tc>
          <w:tcPr>
            <w:tcW w:w="1660" w:type="dxa"/>
            <w:vAlign w:val="center"/>
          </w:tcPr>
          <w:p w14:paraId="28A03054" w14:textId="77777777" w:rsidR="00401EBB" w:rsidRDefault="00F816F3">
            <w:pPr>
              <w:jc w:val="center"/>
              <w:rPr>
                <w:rFonts w:ascii="宋体" w:eastAsia="宋体" w:hAnsi="宋体" w:cs="宋体"/>
                <w:szCs w:val="21"/>
              </w:rPr>
            </w:pPr>
            <w:r>
              <w:rPr>
                <w:rFonts w:ascii="宋体" w:eastAsia="宋体" w:hAnsi="宋体" w:cs="宋体" w:hint="eastAsia"/>
                <w:szCs w:val="21"/>
              </w:rPr>
              <w:t>提升频次</w:t>
            </w:r>
          </w:p>
        </w:tc>
      </w:tr>
      <w:tr w:rsidR="00401EBB" w14:paraId="4E29D775" w14:textId="77777777">
        <w:trPr>
          <w:trHeight w:val="567"/>
          <w:jc w:val="center"/>
        </w:trPr>
        <w:tc>
          <w:tcPr>
            <w:tcW w:w="1659" w:type="dxa"/>
            <w:vAlign w:val="center"/>
          </w:tcPr>
          <w:p w14:paraId="2DD2B26C" w14:textId="77777777" w:rsidR="00401EBB" w:rsidRDefault="00F816F3">
            <w:pPr>
              <w:jc w:val="center"/>
              <w:rPr>
                <w:rFonts w:ascii="宋体" w:eastAsia="宋体" w:hAnsi="宋体" w:cs="宋体"/>
                <w:szCs w:val="21"/>
              </w:rPr>
            </w:pPr>
            <w:r>
              <w:rPr>
                <w:rFonts w:ascii="宋体" w:eastAsia="宋体" w:hAnsi="宋体" w:cs="宋体" w:hint="eastAsia"/>
                <w:szCs w:val="21"/>
              </w:rPr>
              <w:t>重要保持用户</w:t>
            </w:r>
          </w:p>
        </w:tc>
        <w:tc>
          <w:tcPr>
            <w:tcW w:w="1659" w:type="dxa"/>
            <w:vAlign w:val="center"/>
          </w:tcPr>
          <w:p w14:paraId="0713957B" w14:textId="77777777" w:rsidR="00401EBB" w:rsidRDefault="00F816F3">
            <w:pPr>
              <w:jc w:val="center"/>
              <w:rPr>
                <w:rFonts w:ascii="宋体" w:eastAsia="宋体" w:hAnsi="宋体" w:cs="宋体"/>
                <w:szCs w:val="21"/>
              </w:rPr>
            </w:pPr>
            <w:r>
              <w:rPr>
                <w:rFonts w:ascii="宋体" w:eastAsia="宋体" w:hAnsi="宋体" w:cs="宋体" w:hint="eastAsia"/>
                <w:szCs w:val="21"/>
              </w:rPr>
              <w:t>低</w:t>
            </w:r>
          </w:p>
        </w:tc>
        <w:tc>
          <w:tcPr>
            <w:tcW w:w="1659" w:type="dxa"/>
            <w:vAlign w:val="center"/>
          </w:tcPr>
          <w:p w14:paraId="155A44A9" w14:textId="77777777" w:rsidR="00401EBB" w:rsidRDefault="00F816F3">
            <w:pPr>
              <w:jc w:val="center"/>
              <w:rPr>
                <w:rFonts w:ascii="宋体" w:eastAsia="宋体" w:hAnsi="宋体" w:cs="宋体"/>
                <w:szCs w:val="21"/>
              </w:rPr>
            </w:pPr>
            <w:r>
              <w:rPr>
                <w:rFonts w:ascii="宋体" w:eastAsia="宋体" w:hAnsi="宋体" w:cs="宋体" w:hint="eastAsia"/>
                <w:szCs w:val="21"/>
              </w:rPr>
              <w:t>高</w:t>
            </w:r>
          </w:p>
        </w:tc>
        <w:tc>
          <w:tcPr>
            <w:tcW w:w="1659" w:type="dxa"/>
            <w:vAlign w:val="center"/>
          </w:tcPr>
          <w:p w14:paraId="4308CAFB" w14:textId="77777777" w:rsidR="00401EBB" w:rsidRDefault="00F816F3">
            <w:pPr>
              <w:jc w:val="center"/>
              <w:rPr>
                <w:rFonts w:ascii="宋体" w:eastAsia="宋体" w:hAnsi="宋体" w:cs="宋体"/>
                <w:szCs w:val="21"/>
              </w:rPr>
            </w:pPr>
            <w:r>
              <w:rPr>
                <w:rFonts w:ascii="宋体" w:eastAsia="宋体" w:hAnsi="宋体" w:cs="宋体" w:hint="eastAsia"/>
                <w:szCs w:val="21"/>
              </w:rPr>
              <w:t>高</w:t>
            </w:r>
          </w:p>
        </w:tc>
        <w:tc>
          <w:tcPr>
            <w:tcW w:w="1660" w:type="dxa"/>
            <w:vAlign w:val="center"/>
          </w:tcPr>
          <w:p w14:paraId="435FD2E1" w14:textId="77777777" w:rsidR="00401EBB" w:rsidRDefault="00F816F3">
            <w:pPr>
              <w:jc w:val="center"/>
              <w:rPr>
                <w:rFonts w:ascii="宋体" w:eastAsia="宋体" w:hAnsi="宋体" w:cs="宋体"/>
                <w:szCs w:val="21"/>
              </w:rPr>
            </w:pPr>
            <w:r>
              <w:rPr>
                <w:rFonts w:ascii="宋体" w:eastAsia="宋体" w:hAnsi="宋体" w:cs="宋体" w:hint="eastAsia"/>
                <w:szCs w:val="21"/>
              </w:rPr>
              <w:t>用户回流</w:t>
            </w:r>
          </w:p>
        </w:tc>
      </w:tr>
      <w:tr w:rsidR="00401EBB" w14:paraId="62C07147" w14:textId="77777777">
        <w:trPr>
          <w:trHeight w:val="567"/>
          <w:jc w:val="center"/>
        </w:trPr>
        <w:tc>
          <w:tcPr>
            <w:tcW w:w="1659" w:type="dxa"/>
            <w:vAlign w:val="center"/>
          </w:tcPr>
          <w:p w14:paraId="363B758D" w14:textId="77777777" w:rsidR="00401EBB" w:rsidRDefault="00F816F3">
            <w:pPr>
              <w:jc w:val="center"/>
              <w:rPr>
                <w:rFonts w:ascii="宋体" w:eastAsia="宋体" w:hAnsi="宋体" w:cs="宋体"/>
                <w:szCs w:val="21"/>
              </w:rPr>
            </w:pPr>
            <w:r>
              <w:rPr>
                <w:rFonts w:ascii="宋体" w:eastAsia="宋体" w:hAnsi="宋体" w:cs="宋体" w:hint="eastAsia"/>
                <w:szCs w:val="21"/>
              </w:rPr>
              <w:t>重要挽留用户</w:t>
            </w:r>
          </w:p>
        </w:tc>
        <w:tc>
          <w:tcPr>
            <w:tcW w:w="1659" w:type="dxa"/>
            <w:vAlign w:val="center"/>
          </w:tcPr>
          <w:p w14:paraId="22197818" w14:textId="77777777" w:rsidR="00401EBB" w:rsidRDefault="00F816F3">
            <w:pPr>
              <w:jc w:val="center"/>
              <w:rPr>
                <w:rFonts w:ascii="宋体" w:eastAsia="宋体" w:hAnsi="宋体" w:cs="宋体"/>
                <w:szCs w:val="21"/>
              </w:rPr>
            </w:pPr>
            <w:r>
              <w:rPr>
                <w:rFonts w:ascii="宋体" w:eastAsia="宋体" w:hAnsi="宋体" w:cs="宋体" w:hint="eastAsia"/>
                <w:szCs w:val="21"/>
              </w:rPr>
              <w:t>低</w:t>
            </w:r>
          </w:p>
        </w:tc>
        <w:tc>
          <w:tcPr>
            <w:tcW w:w="1659" w:type="dxa"/>
            <w:vAlign w:val="center"/>
          </w:tcPr>
          <w:p w14:paraId="4620EA57" w14:textId="77777777" w:rsidR="00401EBB" w:rsidRDefault="00F816F3">
            <w:pPr>
              <w:jc w:val="center"/>
              <w:rPr>
                <w:rFonts w:ascii="宋体" w:eastAsia="宋体" w:hAnsi="宋体" w:cs="宋体"/>
                <w:szCs w:val="21"/>
              </w:rPr>
            </w:pPr>
            <w:r>
              <w:rPr>
                <w:rFonts w:ascii="宋体" w:eastAsia="宋体" w:hAnsi="宋体" w:cs="宋体" w:hint="eastAsia"/>
                <w:szCs w:val="21"/>
              </w:rPr>
              <w:t>低</w:t>
            </w:r>
          </w:p>
        </w:tc>
        <w:tc>
          <w:tcPr>
            <w:tcW w:w="1659" w:type="dxa"/>
            <w:vAlign w:val="center"/>
          </w:tcPr>
          <w:p w14:paraId="77CAD93A" w14:textId="77777777" w:rsidR="00401EBB" w:rsidRDefault="00F816F3">
            <w:pPr>
              <w:jc w:val="center"/>
              <w:rPr>
                <w:rFonts w:ascii="宋体" w:eastAsia="宋体" w:hAnsi="宋体" w:cs="宋体"/>
                <w:szCs w:val="21"/>
              </w:rPr>
            </w:pPr>
            <w:r>
              <w:rPr>
                <w:rFonts w:ascii="宋体" w:eastAsia="宋体" w:hAnsi="宋体" w:cs="宋体" w:hint="eastAsia"/>
                <w:szCs w:val="21"/>
              </w:rPr>
              <w:t>高</w:t>
            </w:r>
          </w:p>
        </w:tc>
        <w:tc>
          <w:tcPr>
            <w:tcW w:w="1660" w:type="dxa"/>
            <w:vAlign w:val="center"/>
          </w:tcPr>
          <w:p w14:paraId="3BFC8D2B" w14:textId="77777777" w:rsidR="00401EBB" w:rsidRDefault="00F816F3">
            <w:pPr>
              <w:jc w:val="center"/>
              <w:rPr>
                <w:rFonts w:ascii="宋体" w:eastAsia="宋体" w:hAnsi="宋体" w:cs="宋体"/>
                <w:szCs w:val="21"/>
              </w:rPr>
            </w:pPr>
            <w:r>
              <w:rPr>
                <w:rFonts w:ascii="宋体" w:eastAsia="宋体" w:hAnsi="宋体" w:cs="宋体" w:hint="eastAsia"/>
                <w:szCs w:val="21"/>
              </w:rPr>
              <w:t>重点召回</w:t>
            </w:r>
          </w:p>
        </w:tc>
      </w:tr>
      <w:tr w:rsidR="00401EBB" w14:paraId="00CDB062" w14:textId="77777777">
        <w:trPr>
          <w:trHeight w:val="567"/>
          <w:jc w:val="center"/>
        </w:trPr>
        <w:tc>
          <w:tcPr>
            <w:tcW w:w="1659" w:type="dxa"/>
            <w:vAlign w:val="center"/>
          </w:tcPr>
          <w:p w14:paraId="0BC695A6" w14:textId="77777777" w:rsidR="00401EBB" w:rsidRDefault="00F816F3">
            <w:pPr>
              <w:jc w:val="center"/>
              <w:rPr>
                <w:rFonts w:ascii="宋体" w:eastAsia="宋体" w:hAnsi="宋体" w:cs="宋体"/>
                <w:szCs w:val="21"/>
              </w:rPr>
            </w:pPr>
            <w:r>
              <w:rPr>
                <w:rFonts w:ascii="宋体" w:eastAsia="宋体" w:hAnsi="宋体" w:cs="宋体" w:hint="eastAsia"/>
                <w:szCs w:val="21"/>
              </w:rPr>
              <w:t>一般价值用户</w:t>
            </w:r>
          </w:p>
        </w:tc>
        <w:tc>
          <w:tcPr>
            <w:tcW w:w="1659" w:type="dxa"/>
            <w:vAlign w:val="center"/>
          </w:tcPr>
          <w:p w14:paraId="5C67C783" w14:textId="77777777" w:rsidR="00401EBB" w:rsidRDefault="00F816F3">
            <w:pPr>
              <w:jc w:val="center"/>
              <w:rPr>
                <w:rFonts w:ascii="宋体" w:eastAsia="宋体" w:hAnsi="宋体" w:cs="宋体"/>
                <w:szCs w:val="21"/>
              </w:rPr>
            </w:pPr>
            <w:r>
              <w:rPr>
                <w:rFonts w:ascii="宋体" w:eastAsia="宋体" w:hAnsi="宋体" w:cs="宋体" w:hint="eastAsia"/>
                <w:szCs w:val="21"/>
              </w:rPr>
              <w:t>高</w:t>
            </w:r>
          </w:p>
        </w:tc>
        <w:tc>
          <w:tcPr>
            <w:tcW w:w="1659" w:type="dxa"/>
            <w:vAlign w:val="center"/>
          </w:tcPr>
          <w:p w14:paraId="145DCE00" w14:textId="77777777" w:rsidR="00401EBB" w:rsidRDefault="00F816F3">
            <w:pPr>
              <w:jc w:val="center"/>
              <w:rPr>
                <w:rFonts w:ascii="宋体" w:eastAsia="宋体" w:hAnsi="宋体" w:cs="宋体"/>
                <w:szCs w:val="21"/>
              </w:rPr>
            </w:pPr>
            <w:r>
              <w:rPr>
                <w:rFonts w:ascii="宋体" w:eastAsia="宋体" w:hAnsi="宋体" w:cs="宋体" w:hint="eastAsia"/>
                <w:szCs w:val="21"/>
              </w:rPr>
              <w:t>高</w:t>
            </w:r>
          </w:p>
        </w:tc>
        <w:tc>
          <w:tcPr>
            <w:tcW w:w="1659" w:type="dxa"/>
            <w:vAlign w:val="center"/>
          </w:tcPr>
          <w:p w14:paraId="6DB48E92" w14:textId="77777777" w:rsidR="00401EBB" w:rsidRDefault="00F816F3">
            <w:pPr>
              <w:jc w:val="center"/>
              <w:rPr>
                <w:rFonts w:ascii="宋体" w:eastAsia="宋体" w:hAnsi="宋体" w:cs="宋体"/>
                <w:szCs w:val="21"/>
              </w:rPr>
            </w:pPr>
            <w:r>
              <w:rPr>
                <w:rFonts w:ascii="宋体" w:eastAsia="宋体" w:hAnsi="宋体" w:cs="宋体" w:hint="eastAsia"/>
                <w:szCs w:val="21"/>
              </w:rPr>
              <w:t>低</w:t>
            </w:r>
          </w:p>
        </w:tc>
        <w:tc>
          <w:tcPr>
            <w:tcW w:w="1660" w:type="dxa"/>
            <w:vAlign w:val="center"/>
          </w:tcPr>
          <w:p w14:paraId="42CE5633" w14:textId="77777777" w:rsidR="00401EBB" w:rsidRDefault="00F816F3">
            <w:pPr>
              <w:jc w:val="center"/>
              <w:rPr>
                <w:rFonts w:ascii="宋体" w:eastAsia="宋体" w:hAnsi="宋体" w:cs="宋体"/>
                <w:szCs w:val="21"/>
              </w:rPr>
            </w:pPr>
            <w:r>
              <w:rPr>
                <w:rFonts w:ascii="宋体" w:eastAsia="宋体" w:hAnsi="宋体" w:cs="宋体" w:hint="eastAsia"/>
                <w:szCs w:val="21"/>
              </w:rPr>
              <w:t>刺激消费</w:t>
            </w:r>
          </w:p>
        </w:tc>
      </w:tr>
      <w:tr w:rsidR="00401EBB" w14:paraId="40094437" w14:textId="77777777">
        <w:trPr>
          <w:trHeight w:val="567"/>
          <w:jc w:val="center"/>
        </w:trPr>
        <w:tc>
          <w:tcPr>
            <w:tcW w:w="1659" w:type="dxa"/>
            <w:vAlign w:val="center"/>
          </w:tcPr>
          <w:p w14:paraId="6DF44883" w14:textId="77777777" w:rsidR="00401EBB" w:rsidRDefault="00F816F3">
            <w:pPr>
              <w:jc w:val="center"/>
              <w:rPr>
                <w:rFonts w:ascii="宋体" w:eastAsia="宋体" w:hAnsi="宋体" w:cs="宋体"/>
                <w:szCs w:val="21"/>
              </w:rPr>
            </w:pPr>
            <w:r>
              <w:rPr>
                <w:rFonts w:ascii="宋体" w:eastAsia="宋体" w:hAnsi="宋体" w:cs="宋体" w:hint="eastAsia"/>
                <w:szCs w:val="21"/>
              </w:rPr>
              <w:t>一般发展用户</w:t>
            </w:r>
          </w:p>
        </w:tc>
        <w:tc>
          <w:tcPr>
            <w:tcW w:w="1659" w:type="dxa"/>
            <w:vAlign w:val="center"/>
          </w:tcPr>
          <w:p w14:paraId="4F8EAA2C" w14:textId="77777777" w:rsidR="00401EBB" w:rsidRDefault="00F816F3">
            <w:pPr>
              <w:jc w:val="center"/>
              <w:rPr>
                <w:rFonts w:ascii="宋体" w:eastAsia="宋体" w:hAnsi="宋体" w:cs="宋体"/>
                <w:szCs w:val="21"/>
              </w:rPr>
            </w:pPr>
            <w:r>
              <w:rPr>
                <w:rFonts w:ascii="宋体" w:eastAsia="宋体" w:hAnsi="宋体" w:cs="宋体" w:hint="eastAsia"/>
                <w:szCs w:val="21"/>
              </w:rPr>
              <w:t>高</w:t>
            </w:r>
          </w:p>
        </w:tc>
        <w:tc>
          <w:tcPr>
            <w:tcW w:w="1659" w:type="dxa"/>
            <w:vAlign w:val="center"/>
          </w:tcPr>
          <w:p w14:paraId="2F23449C" w14:textId="77777777" w:rsidR="00401EBB" w:rsidRDefault="00F816F3">
            <w:pPr>
              <w:jc w:val="center"/>
              <w:rPr>
                <w:rFonts w:ascii="宋体" w:eastAsia="宋体" w:hAnsi="宋体" w:cs="宋体"/>
                <w:szCs w:val="21"/>
              </w:rPr>
            </w:pPr>
            <w:r>
              <w:rPr>
                <w:rFonts w:ascii="宋体" w:eastAsia="宋体" w:hAnsi="宋体" w:cs="宋体" w:hint="eastAsia"/>
                <w:szCs w:val="21"/>
              </w:rPr>
              <w:t>低</w:t>
            </w:r>
          </w:p>
        </w:tc>
        <w:tc>
          <w:tcPr>
            <w:tcW w:w="1659" w:type="dxa"/>
            <w:vAlign w:val="center"/>
          </w:tcPr>
          <w:p w14:paraId="770BDA5A" w14:textId="77777777" w:rsidR="00401EBB" w:rsidRDefault="00F816F3">
            <w:pPr>
              <w:jc w:val="center"/>
              <w:rPr>
                <w:rFonts w:ascii="宋体" w:eastAsia="宋体" w:hAnsi="宋体" w:cs="宋体"/>
                <w:szCs w:val="21"/>
              </w:rPr>
            </w:pPr>
            <w:r>
              <w:rPr>
                <w:rFonts w:ascii="宋体" w:eastAsia="宋体" w:hAnsi="宋体" w:cs="宋体" w:hint="eastAsia"/>
                <w:szCs w:val="21"/>
              </w:rPr>
              <w:t>低</w:t>
            </w:r>
          </w:p>
        </w:tc>
        <w:tc>
          <w:tcPr>
            <w:tcW w:w="1660" w:type="dxa"/>
            <w:vAlign w:val="center"/>
          </w:tcPr>
          <w:p w14:paraId="1CC4AC0E" w14:textId="77777777" w:rsidR="00401EBB" w:rsidRDefault="00F816F3">
            <w:pPr>
              <w:jc w:val="center"/>
              <w:rPr>
                <w:rFonts w:ascii="宋体" w:eastAsia="宋体" w:hAnsi="宋体" w:cs="宋体"/>
                <w:szCs w:val="21"/>
              </w:rPr>
            </w:pPr>
            <w:r>
              <w:rPr>
                <w:rFonts w:ascii="宋体" w:eastAsia="宋体" w:hAnsi="宋体" w:cs="宋体" w:hint="eastAsia"/>
                <w:szCs w:val="21"/>
              </w:rPr>
              <w:t>挖掘需求</w:t>
            </w:r>
          </w:p>
        </w:tc>
      </w:tr>
      <w:tr w:rsidR="00401EBB" w14:paraId="64596947" w14:textId="77777777">
        <w:trPr>
          <w:trHeight w:val="567"/>
          <w:jc w:val="center"/>
        </w:trPr>
        <w:tc>
          <w:tcPr>
            <w:tcW w:w="1659" w:type="dxa"/>
            <w:vAlign w:val="center"/>
          </w:tcPr>
          <w:p w14:paraId="3E8AD57C" w14:textId="77777777" w:rsidR="00401EBB" w:rsidRDefault="00F816F3">
            <w:pPr>
              <w:jc w:val="center"/>
              <w:rPr>
                <w:rFonts w:ascii="宋体" w:eastAsia="宋体" w:hAnsi="宋体" w:cs="宋体"/>
                <w:szCs w:val="21"/>
              </w:rPr>
            </w:pPr>
            <w:r>
              <w:rPr>
                <w:rFonts w:ascii="宋体" w:eastAsia="宋体" w:hAnsi="宋体" w:cs="宋体" w:hint="eastAsia"/>
                <w:szCs w:val="21"/>
              </w:rPr>
              <w:t>一般保持用户</w:t>
            </w:r>
          </w:p>
        </w:tc>
        <w:tc>
          <w:tcPr>
            <w:tcW w:w="1659" w:type="dxa"/>
            <w:vAlign w:val="center"/>
          </w:tcPr>
          <w:p w14:paraId="6F2CD846" w14:textId="77777777" w:rsidR="00401EBB" w:rsidRDefault="00F816F3">
            <w:pPr>
              <w:jc w:val="center"/>
              <w:rPr>
                <w:rFonts w:ascii="宋体" w:eastAsia="宋体" w:hAnsi="宋体" w:cs="宋体"/>
                <w:szCs w:val="21"/>
              </w:rPr>
            </w:pPr>
            <w:r>
              <w:rPr>
                <w:rFonts w:ascii="宋体" w:eastAsia="宋体" w:hAnsi="宋体" w:cs="宋体" w:hint="eastAsia"/>
                <w:szCs w:val="21"/>
              </w:rPr>
              <w:t>低</w:t>
            </w:r>
          </w:p>
        </w:tc>
        <w:tc>
          <w:tcPr>
            <w:tcW w:w="1659" w:type="dxa"/>
            <w:vAlign w:val="center"/>
          </w:tcPr>
          <w:p w14:paraId="2671FAA7" w14:textId="77777777" w:rsidR="00401EBB" w:rsidRDefault="00F816F3">
            <w:pPr>
              <w:jc w:val="center"/>
              <w:rPr>
                <w:rFonts w:ascii="宋体" w:eastAsia="宋体" w:hAnsi="宋体" w:cs="宋体"/>
                <w:szCs w:val="21"/>
              </w:rPr>
            </w:pPr>
            <w:r>
              <w:rPr>
                <w:rFonts w:ascii="宋体" w:eastAsia="宋体" w:hAnsi="宋体" w:cs="宋体" w:hint="eastAsia"/>
                <w:szCs w:val="21"/>
              </w:rPr>
              <w:t>高</w:t>
            </w:r>
          </w:p>
        </w:tc>
        <w:tc>
          <w:tcPr>
            <w:tcW w:w="1659" w:type="dxa"/>
            <w:vAlign w:val="center"/>
          </w:tcPr>
          <w:p w14:paraId="7DA9B101" w14:textId="77777777" w:rsidR="00401EBB" w:rsidRDefault="00F816F3">
            <w:pPr>
              <w:jc w:val="center"/>
              <w:rPr>
                <w:rFonts w:ascii="宋体" w:eastAsia="宋体" w:hAnsi="宋体" w:cs="宋体"/>
                <w:szCs w:val="21"/>
              </w:rPr>
            </w:pPr>
            <w:r>
              <w:rPr>
                <w:rFonts w:ascii="宋体" w:eastAsia="宋体" w:hAnsi="宋体" w:cs="宋体" w:hint="eastAsia"/>
                <w:szCs w:val="21"/>
              </w:rPr>
              <w:t>低</w:t>
            </w:r>
          </w:p>
        </w:tc>
        <w:tc>
          <w:tcPr>
            <w:tcW w:w="1660" w:type="dxa"/>
            <w:vAlign w:val="center"/>
          </w:tcPr>
          <w:p w14:paraId="71F8797B" w14:textId="77777777" w:rsidR="00401EBB" w:rsidRDefault="00F816F3">
            <w:pPr>
              <w:jc w:val="center"/>
              <w:rPr>
                <w:rFonts w:ascii="宋体" w:eastAsia="宋体" w:hAnsi="宋体" w:cs="宋体"/>
                <w:szCs w:val="21"/>
              </w:rPr>
            </w:pPr>
            <w:r>
              <w:rPr>
                <w:rFonts w:ascii="宋体" w:eastAsia="宋体" w:hAnsi="宋体" w:cs="宋体" w:hint="eastAsia"/>
                <w:szCs w:val="21"/>
              </w:rPr>
              <w:t>流失召回</w:t>
            </w:r>
          </w:p>
        </w:tc>
      </w:tr>
      <w:tr w:rsidR="00401EBB" w14:paraId="48E18771" w14:textId="77777777">
        <w:trPr>
          <w:trHeight w:val="567"/>
          <w:jc w:val="center"/>
        </w:trPr>
        <w:tc>
          <w:tcPr>
            <w:tcW w:w="1659" w:type="dxa"/>
            <w:vAlign w:val="center"/>
          </w:tcPr>
          <w:p w14:paraId="5528C3E6" w14:textId="77777777" w:rsidR="00401EBB" w:rsidRDefault="00F816F3">
            <w:pPr>
              <w:jc w:val="center"/>
              <w:rPr>
                <w:rFonts w:ascii="宋体" w:eastAsia="宋体" w:hAnsi="宋体" w:cs="宋体"/>
                <w:szCs w:val="21"/>
              </w:rPr>
            </w:pPr>
            <w:r>
              <w:rPr>
                <w:rFonts w:ascii="宋体" w:eastAsia="宋体" w:hAnsi="宋体" w:cs="宋体" w:hint="eastAsia"/>
                <w:szCs w:val="21"/>
              </w:rPr>
              <w:lastRenderedPageBreak/>
              <w:t>一般挽留用户</w:t>
            </w:r>
          </w:p>
        </w:tc>
        <w:tc>
          <w:tcPr>
            <w:tcW w:w="1659" w:type="dxa"/>
            <w:vAlign w:val="center"/>
          </w:tcPr>
          <w:p w14:paraId="17F0391B" w14:textId="77777777" w:rsidR="00401EBB" w:rsidRDefault="00F816F3">
            <w:pPr>
              <w:jc w:val="center"/>
              <w:rPr>
                <w:rFonts w:ascii="宋体" w:eastAsia="宋体" w:hAnsi="宋体" w:cs="宋体"/>
                <w:szCs w:val="21"/>
              </w:rPr>
            </w:pPr>
            <w:r>
              <w:rPr>
                <w:rFonts w:ascii="宋体" w:eastAsia="宋体" w:hAnsi="宋体" w:cs="宋体" w:hint="eastAsia"/>
                <w:szCs w:val="21"/>
              </w:rPr>
              <w:t>低</w:t>
            </w:r>
          </w:p>
        </w:tc>
        <w:tc>
          <w:tcPr>
            <w:tcW w:w="1659" w:type="dxa"/>
            <w:vAlign w:val="center"/>
          </w:tcPr>
          <w:p w14:paraId="75CB7F85" w14:textId="77777777" w:rsidR="00401EBB" w:rsidRDefault="00F816F3">
            <w:pPr>
              <w:jc w:val="center"/>
              <w:rPr>
                <w:rFonts w:ascii="宋体" w:eastAsia="宋体" w:hAnsi="宋体" w:cs="宋体"/>
                <w:szCs w:val="21"/>
              </w:rPr>
            </w:pPr>
            <w:r>
              <w:rPr>
                <w:rFonts w:ascii="宋体" w:eastAsia="宋体" w:hAnsi="宋体" w:cs="宋体" w:hint="eastAsia"/>
                <w:szCs w:val="21"/>
              </w:rPr>
              <w:t>低</w:t>
            </w:r>
          </w:p>
        </w:tc>
        <w:tc>
          <w:tcPr>
            <w:tcW w:w="1659" w:type="dxa"/>
            <w:vAlign w:val="center"/>
          </w:tcPr>
          <w:p w14:paraId="1AE812CC" w14:textId="77777777" w:rsidR="00401EBB" w:rsidRDefault="00F816F3">
            <w:pPr>
              <w:jc w:val="center"/>
              <w:rPr>
                <w:rFonts w:ascii="宋体" w:eastAsia="宋体" w:hAnsi="宋体" w:cs="宋体"/>
                <w:szCs w:val="21"/>
              </w:rPr>
            </w:pPr>
            <w:r>
              <w:rPr>
                <w:rFonts w:ascii="宋体" w:eastAsia="宋体" w:hAnsi="宋体" w:cs="宋体" w:hint="eastAsia"/>
                <w:szCs w:val="21"/>
              </w:rPr>
              <w:t>低</w:t>
            </w:r>
          </w:p>
        </w:tc>
        <w:tc>
          <w:tcPr>
            <w:tcW w:w="1660" w:type="dxa"/>
            <w:vAlign w:val="center"/>
          </w:tcPr>
          <w:p w14:paraId="5425CACA" w14:textId="77777777" w:rsidR="00401EBB" w:rsidRDefault="00F816F3">
            <w:pPr>
              <w:jc w:val="center"/>
              <w:rPr>
                <w:rFonts w:ascii="宋体" w:eastAsia="宋体" w:hAnsi="宋体" w:cs="宋体"/>
                <w:szCs w:val="21"/>
              </w:rPr>
            </w:pPr>
            <w:r>
              <w:rPr>
                <w:rFonts w:ascii="宋体" w:eastAsia="宋体" w:hAnsi="宋体" w:cs="宋体" w:hint="eastAsia"/>
                <w:szCs w:val="21"/>
              </w:rPr>
              <w:t>战略舍弃</w:t>
            </w:r>
          </w:p>
        </w:tc>
      </w:tr>
    </w:tbl>
    <w:p w14:paraId="0F15CEA6"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企业使用RFM模型对用户进行分类和策略制定的方案如下：</w:t>
      </w:r>
    </w:p>
    <w:p w14:paraId="52A56C8D"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（1）获取R、F、M这三个维度下的原始数据；</w:t>
      </w:r>
    </w:p>
    <w:p w14:paraId="2F424A8B"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（2）定义RFM的评估模型与R轴、F轴、M轴的区分阈值；</w:t>
      </w:r>
    </w:p>
    <w:p w14:paraId="1D3290DD"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（3）进行数据计算，获取每名用户的R、F、M值；</w:t>
      </w:r>
    </w:p>
    <w:p w14:paraId="37EC2402"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（4）参数评估模型与阈值，对用户进行分层；</w:t>
      </w:r>
    </w:p>
    <w:p w14:paraId="792E43A1"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（5）针对不同层级用户指定不同运营策略；</w:t>
      </w:r>
    </w:p>
    <w:p w14:paraId="7EE56EB2"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每个公司可以根据自身业务和数据情况来设定RFM模型的参数数值表和区分阈值。一般来说，可以通过以下几种方式来确定参数数值表和区分阈值：</w:t>
      </w:r>
    </w:p>
    <w:p w14:paraId="42D4A291"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（1）根据业务需求和目标客户群体的特点，设定合适的参数数值表，例如将R值划分为几个时间段、将F值划分为几个购买次数段、将M值划分为几个金额段；</w:t>
      </w:r>
    </w:p>
    <w:p w14:paraId="726D70E9"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（2）根据历史数据和统计分析，观察不同参数值对客户行为和忠诚度的影响，确定区分阈值。可以通过数据挖掘和机器学习等方法来找到最佳的阈值；</w:t>
      </w:r>
    </w:p>
    <w:p w14:paraId="6B918B7C"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（3）通过如上计算R值、F值、M值，并根据设定的参数数值表和区分阈值，可以将客户进行分类；</w:t>
      </w:r>
    </w:p>
    <w:p w14:paraId="49A1032A"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再结合上图RFM模型，重要价值用户的R值高表示用户刚来消费过，反之则距上次时间久远；F值高说明用户经常来消费，反之则消费频次低；M值高说明用户在这里的消费金额很高，反之则消费行为较为谨慎保守。对于以正大集团线上莲花购业务的运营来说，对以上八种用户可以实施如下表中的具体运营策略，此处供参考：</w:t>
      </w:r>
    </w:p>
    <w:p w14:paraId="41034A7C" w14:textId="77777777" w:rsidR="00401EBB" w:rsidRDefault="00F816F3">
      <w:pPr>
        <w:pStyle w:val="ac"/>
        <w:rPr>
          <w:rFonts w:hint="default"/>
        </w:rPr>
      </w:pPr>
      <w:r>
        <w:t>表6  使用RFM模型进行莲花</w:t>
      </w:r>
      <w:proofErr w:type="gramStart"/>
      <w:r>
        <w:t>购客户</w:t>
      </w:r>
      <w:proofErr w:type="gramEnd"/>
      <w:r>
        <w:t>营销策略制定</w:t>
      </w:r>
    </w:p>
    <w:tbl>
      <w:tblPr>
        <w:tblStyle w:val="a9"/>
        <w:tblW w:w="5000" w:type="pct"/>
        <w:jc w:val="center"/>
        <w:tblLook w:val="04A0" w:firstRow="1" w:lastRow="0" w:firstColumn="1" w:lastColumn="0" w:noHBand="0" w:noVBand="1"/>
      </w:tblPr>
      <w:tblGrid>
        <w:gridCol w:w="4148"/>
        <w:gridCol w:w="4148"/>
      </w:tblGrid>
      <w:tr w:rsidR="00401EBB" w14:paraId="50081705" w14:textId="77777777">
        <w:trPr>
          <w:trHeight w:val="567"/>
          <w:jc w:val="center"/>
        </w:trPr>
        <w:tc>
          <w:tcPr>
            <w:tcW w:w="3938" w:type="dxa"/>
            <w:vAlign w:val="center"/>
          </w:tcPr>
          <w:p w14:paraId="364D43ED" w14:textId="77777777" w:rsidR="00401EBB" w:rsidRDefault="00F816F3">
            <w:pPr>
              <w:jc w:val="center"/>
              <w:rPr>
                <w:rFonts w:ascii="宋体" w:eastAsia="宋体" w:hAnsi="宋体" w:cs="宋体"/>
                <w:szCs w:val="21"/>
              </w:rPr>
            </w:pPr>
            <w:r>
              <w:rPr>
                <w:rFonts w:ascii="宋体" w:eastAsia="宋体" w:hAnsi="宋体" w:cs="宋体" w:hint="eastAsia"/>
                <w:szCs w:val="21"/>
              </w:rPr>
              <w:t>用户类别</w:t>
            </w:r>
          </w:p>
        </w:tc>
        <w:tc>
          <w:tcPr>
            <w:tcW w:w="3938" w:type="dxa"/>
            <w:vAlign w:val="center"/>
          </w:tcPr>
          <w:p w14:paraId="4D339C82" w14:textId="77777777" w:rsidR="00401EBB" w:rsidRDefault="00F816F3">
            <w:pPr>
              <w:jc w:val="center"/>
              <w:rPr>
                <w:rFonts w:ascii="宋体" w:eastAsia="宋体" w:hAnsi="宋体" w:cs="宋体"/>
                <w:szCs w:val="21"/>
              </w:rPr>
            </w:pPr>
            <w:r>
              <w:rPr>
                <w:rFonts w:ascii="宋体" w:eastAsia="宋体" w:hAnsi="宋体" w:cs="宋体" w:hint="eastAsia"/>
                <w:szCs w:val="21"/>
              </w:rPr>
              <w:t>莲花购运营策略</w:t>
            </w:r>
          </w:p>
        </w:tc>
      </w:tr>
      <w:tr w:rsidR="00401EBB" w14:paraId="1A855458" w14:textId="77777777">
        <w:trPr>
          <w:trHeight w:val="567"/>
          <w:jc w:val="center"/>
        </w:trPr>
        <w:tc>
          <w:tcPr>
            <w:tcW w:w="3938" w:type="dxa"/>
            <w:vAlign w:val="center"/>
          </w:tcPr>
          <w:p w14:paraId="6167F4F4" w14:textId="77777777" w:rsidR="00401EBB" w:rsidRDefault="00F816F3">
            <w:pPr>
              <w:jc w:val="center"/>
              <w:rPr>
                <w:rFonts w:ascii="宋体" w:eastAsia="宋体" w:hAnsi="宋体" w:cs="宋体"/>
                <w:szCs w:val="21"/>
              </w:rPr>
            </w:pPr>
            <w:r>
              <w:rPr>
                <w:rFonts w:ascii="宋体" w:eastAsia="宋体" w:hAnsi="宋体" w:cs="宋体" w:hint="eastAsia"/>
                <w:szCs w:val="21"/>
              </w:rPr>
              <w:t>重要价值用户</w:t>
            </w:r>
          </w:p>
        </w:tc>
        <w:tc>
          <w:tcPr>
            <w:tcW w:w="3938" w:type="dxa"/>
            <w:vAlign w:val="center"/>
          </w:tcPr>
          <w:p w14:paraId="6C2D222F" w14:textId="77777777" w:rsidR="00401EBB" w:rsidRDefault="00F816F3">
            <w:pPr>
              <w:jc w:val="center"/>
              <w:rPr>
                <w:rFonts w:ascii="宋体" w:eastAsia="宋体" w:hAnsi="宋体" w:cs="宋体"/>
                <w:szCs w:val="21"/>
              </w:rPr>
            </w:pPr>
            <w:r>
              <w:rPr>
                <w:rFonts w:ascii="宋体" w:eastAsia="宋体" w:hAnsi="宋体" w:cs="宋体" w:hint="eastAsia"/>
                <w:szCs w:val="21"/>
              </w:rPr>
              <w:t>提供专属优惠（折扣）及优先服务</w:t>
            </w:r>
          </w:p>
        </w:tc>
      </w:tr>
      <w:tr w:rsidR="00401EBB" w14:paraId="64544A0D" w14:textId="77777777">
        <w:trPr>
          <w:trHeight w:val="567"/>
          <w:jc w:val="center"/>
        </w:trPr>
        <w:tc>
          <w:tcPr>
            <w:tcW w:w="3938" w:type="dxa"/>
            <w:vAlign w:val="center"/>
          </w:tcPr>
          <w:p w14:paraId="080183C5" w14:textId="77777777" w:rsidR="00401EBB" w:rsidRDefault="00F816F3">
            <w:pPr>
              <w:jc w:val="center"/>
              <w:rPr>
                <w:rFonts w:ascii="宋体" w:eastAsia="宋体" w:hAnsi="宋体" w:cs="宋体"/>
                <w:szCs w:val="21"/>
              </w:rPr>
            </w:pPr>
            <w:r>
              <w:rPr>
                <w:rFonts w:ascii="宋体" w:eastAsia="宋体" w:hAnsi="宋体" w:cs="宋体" w:hint="eastAsia"/>
                <w:szCs w:val="21"/>
              </w:rPr>
              <w:t>重要发展用户</w:t>
            </w:r>
          </w:p>
        </w:tc>
        <w:tc>
          <w:tcPr>
            <w:tcW w:w="3938" w:type="dxa"/>
            <w:vAlign w:val="center"/>
          </w:tcPr>
          <w:p w14:paraId="3D28E134" w14:textId="77777777" w:rsidR="00401EBB" w:rsidRDefault="00F816F3">
            <w:pPr>
              <w:jc w:val="center"/>
              <w:rPr>
                <w:rFonts w:ascii="宋体" w:eastAsia="宋体" w:hAnsi="宋体" w:cs="宋体"/>
                <w:szCs w:val="21"/>
              </w:rPr>
            </w:pPr>
            <w:r>
              <w:rPr>
                <w:rFonts w:ascii="宋体" w:eastAsia="宋体" w:hAnsi="宋体" w:cs="宋体" w:hint="eastAsia"/>
                <w:szCs w:val="21"/>
              </w:rPr>
              <w:t>线上推荐兴趣及邀请参加会员计划</w:t>
            </w:r>
          </w:p>
        </w:tc>
      </w:tr>
      <w:tr w:rsidR="00401EBB" w14:paraId="771B3C2D" w14:textId="77777777">
        <w:trPr>
          <w:trHeight w:val="567"/>
          <w:jc w:val="center"/>
        </w:trPr>
        <w:tc>
          <w:tcPr>
            <w:tcW w:w="3938" w:type="dxa"/>
            <w:vAlign w:val="center"/>
          </w:tcPr>
          <w:p w14:paraId="10A9BD7A" w14:textId="77777777" w:rsidR="00401EBB" w:rsidRDefault="00F816F3">
            <w:pPr>
              <w:jc w:val="center"/>
              <w:rPr>
                <w:rFonts w:ascii="宋体" w:eastAsia="宋体" w:hAnsi="宋体" w:cs="宋体"/>
                <w:szCs w:val="21"/>
              </w:rPr>
            </w:pPr>
            <w:r>
              <w:rPr>
                <w:rFonts w:ascii="宋体" w:eastAsia="宋体" w:hAnsi="宋体" w:cs="宋体" w:hint="eastAsia"/>
                <w:szCs w:val="21"/>
              </w:rPr>
              <w:t>重要保持用户</w:t>
            </w:r>
          </w:p>
        </w:tc>
        <w:tc>
          <w:tcPr>
            <w:tcW w:w="3938" w:type="dxa"/>
            <w:vAlign w:val="center"/>
          </w:tcPr>
          <w:p w14:paraId="5AD6A23F" w14:textId="77777777" w:rsidR="00401EBB" w:rsidRDefault="00F816F3">
            <w:pPr>
              <w:jc w:val="center"/>
              <w:rPr>
                <w:rFonts w:ascii="宋体" w:eastAsia="宋体" w:hAnsi="宋体" w:cs="宋体"/>
                <w:szCs w:val="21"/>
              </w:rPr>
            </w:pPr>
            <w:r>
              <w:rPr>
                <w:rFonts w:ascii="宋体" w:eastAsia="宋体" w:hAnsi="宋体" w:cs="宋体" w:hint="eastAsia"/>
                <w:szCs w:val="21"/>
              </w:rPr>
              <w:t>定期进行提醒及提供专属福利</w:t>
            </w:r>
          </w:p>
        </w:tc>
      </w:tr>
      <w:tr w:rsidR="00401EBB" w14:paraId="640532A4" w14:textId="77777777">
        <w:trPr>
          <w:trHeight w:val="567"/>
          <w:jc w:val="center"/>
        </w:trPr>
        <w:tc>
          <w:tcPr>
            <w:tcW w:w="3938" w:type="dxa"/>
            <w:vAlign w:val="center"/>
          </w:tcPr>
          <w:p w14:paraId="6AE07CC3" w14:textId="77777777" w:rsidR="00401EBB" w:rsidRDefault="00F816F3">
            <w:pPr>
              <w:jc w:val="center"/>
              <w:rPr>
                <w:rFonts w:ascii="宋体" w:eastAsia="宋体" w:hAnsi="宋体" w:cs="宋体"/>
                <w:szCs w:val="21"/>
              </w:rPr>
            </w:pPr>
            <w:r>
              <w:rPr>
                <w:rFonts w:ascii="宋体" w:eastAsia="宋体" w:hAnsi="宋体" w:cs="宋体" w:hint="eastAsia"/>
                <w:szCs w:val="21"/>
              </w:rPr>
              <w:t>重要挽留用户</w:t>
            </w:r>
          </w:p>
        </w:tc>
        <w:tc>
          <w:tcPr>
            <w:tcW w:w="3938" w:type="dxa"/>
            <w:vAlign w:val="center"/>
          </w:tcPr>
          <w:p w14:paraId="411F2CC4" w14:textId="77777777" w:rsidR="00401EBB" w:rsidRDefault="00F816F3">
            <w:pPr>
              <w:jc w:val="center"/>
              <w:rPr>
                <w:rFonts w:ascii="宋体" w:eastAsia="宋体" w:hAnsi="宋体" w:cs="宋体"/>
                <w:szCs w:val="21"/>
              </w:rPr>
            </w:pPr>
            <w:r>
              <w:rPr>
                <w:rFonts w:ascii="宋体" w:eastAsia="宋体" w:hAnsi="宋体" w:cs="宋体" w:hint="eastAsia"/>
                <w:szCs w:val="21"/>
              </w:rPr>
              <w:t>定期进行用户关怀互动及专属促销</w:t>
            </w:r>
          </w:p>
        </w:tc>
      </w:tr>
      <w:tr w:rsidR="00401EBB" w14:paraId="2E3ED654" w14:textId="77777777">
        <w:trPr>
          <w:trHeight w:val="567"/>
          <w:jc w:val="center"/>
        </w:trPr>
        <w:tc>
          <w:tcPr>
            <w:tcW w:w="3938" w:type="dxa"/>
            <w:vAlign w:val="center"/>
          </w:tcPr>
          <w:p w14:paraId="3674BCCF" w14:textId="77777777" w:rsidR="00401EBB" w:rsidRDefault="00F816F3">
            <w:pPr>
              <w:jc w:val="center"/>
              <w:rPr>
                <w:rFonts w:ascii="宋体" w:eastAsia="宋体" w:hAnsi="宋体" w:cs="宋体"/>
                <w:szCs w:val="21"/>
              </w:rPr>
            </w:pPr>
            <w:r>
              <w:rPr>
                <w:rFonts w:ascii="宋体" w:eastAsia="宋体" w:hAnsi="宋体" w:cs="宋体" w:hint="eastAsia"/>
                <w:szCs w:val="21"/>
              </w:rPr>
              <w:t>一般价值用户</w:t>
            </w:r>
          </w:p>
        </w:tc>
        <w:tc>
          <w:tcPr>
            <w:tcW w:w="3938" w:type="dxa"/>
            <w:vAlign w:val="center"/>
          </w:tcPr>
          <w:p w14:paraId="377C1503" w14:textId="77777777" w:rsidR="00401EBB" w:rsidRDefault="00F816F3">
            <w:pPr>
              <w:jc w:val="center"/>
              <w:rPr>
                <w:rFonts w:ascii="宋体" w:eastAsia="宋体" w:hAnsi="宋体" w:cs="宋体"/>
                <w:szCs w:val="21"/>
              </w:rPr>
            </w:pPr>
            <w:r>
              <w:rPr>
                <w:rFonts w:ascii="宋体" w:eastAsia="宋体" w:hAnsi="宋体" w:cs="宋体" w:hint="eastAsia"/>
                <w:szCs w:val="21"/>
              </w:rPr>
              <w:t>线上推荐兴趣及提供</w:t>
            </w:r>
            <w:proofErr w:type="gramStart"/>
            <w:r>
              <w:rPr>
                <w:rFonts w:ascii="宋体" w:eastAsia="宋体" w:hAnsi="宋体" w:cs="宋体" w:hint="eastAsia"/>
                <w:szCs w:val="21"/>
              </w:rPr>
              <w:t>满减优惠</w:t>
            </w:r>
            <w:proofErr w:type="gramEnd"/>
          </w:p>
        </w:tc>
      </w:tr>
      <w:tr w:rsidR="00401EBB" w14:paraId="1B8D2161" w14:textId="77777777">
        <w:trPr>
          <w:trHeight w:val="567"/>
          <w:jc w:val="center"/>
        </w:trPr>
        <w:tc>
          <w:tcPr>
            <w:tcW w:w="3938" w:type="dxa"/>
            <w:vAlign w:val="center"/>
          </w:tcPr>
          <w:p w14:paraId="3BB11DDF" w14:textId="77777777" w:rsidR="00401EBB" w:rsidRDefault="00F816F3">
            <w:pPr>
              <w:jc w:val="center"/>
              <w:rPr>
                <w:rFonts w:ascii="宋体" w:eastAsia="宋体" w:hAnsi="宋体" w:cs="宋体"/>
                <w:szCs w:val="21"/>
              </w:rPr>
            </w:pPr>
            <w:r>
              <w:rPr>
                <w:rFonts w:ascii="宋体" w:eastAsia="宋体" w:hAnsi="宋体" w:cs="宋体" w:hint="eastAsia"/>
                <w:szCs w:val="21"/>
              </w:rPr>
              <w:lastRenderedPageBreak/>
              <w:t>一般发展用户</w:t>
            </w:r>
          </w:p>
        </w:tc>
        <w:tc>
          <w:tcPr>
            <w:tcW w:w="3938" w:type="dxa"/>
            <w:vAlign w:val="center"/>
          </w:tcPr>
          <w:p w14:paraId="14D3C72F" w14:textId="77777777" w:rsidR="00401EBB" w:rsidRDefault="00F816F3">
            <w:pPr>
              <w:jc w:val="center"/>
              <w:rPr>
                <w:rFonts w:ascii="宋体" w:eastAsia="宋体" w:hAnsi="宋体" w:cs="宋体"/>
                <w:szCs w:val="21"/>
              </w:rPr>
            </w:pPr>
            <w:r>
              <w:rPr>
                <w:rFonts w:ascii="宋体" w:eastAsia="宋体" w:hAnsi="宋体" w:cs="宋体" w:hint="eastAsia"/>
                <w:szCs w:val="21"/>
              </w:rPr>
              <w:t>线上推荐兴趣及提供活动信息</w:t>
            </w:r>
          </w:p>
        </w:tc>
      </w:tr>
      <w:tr w:rsidR="00401EBB" w14:paraId="236733D6" w14:textId="77777777">
        <w:trPr>
          <w:trHeight w:val="567"/>
          <w:jc w:val="center"/>
        </w:trPr>
        <w:tc>
          <w:tcPr>
            <w:tcW w:w="3938" w:type="dxa"/>
            <w:vAlign w:val="center"/>
          </w:tcPr>
          <w:p w14:paraId="10464EC6" w14:textId="77777777" w:rsidR="00401EBB" w:rsidRDefault="00F816F3">
            <w:pPr>
              <w:jc w:val="center"/>
              <w:rPr>
                <w:rFonts w:ascii="宋体" w:eastAsia="宋体" w:hAnsi="宋体" w:cs="宋体"/>
                <w:szCs w:val="21"/>
              </w:rPr>
            </w:pPr>
            <w:r>
              <w:rPr>
                <w:rFonts w:ascii="宋体" w:eastAsia="宋体" w:hAnsi="宋体" w:cs="宋体" w:hint="eastAsia"/>
                <w:szCs w:val="21"/>
              </w:rPr>
              <w:t>一般保持用户</w:t>
            </w:r>
          </w:p>
        </w:tc>
        <w:tc>
          <w:tcPr>
            <w:tcW w:w="3938" w:type="dxa"/>
            <w:vAlign w:val="center"/>
          </w:tcPr>
          <w:p w14:paraId="7448AECF" w14:textId="77777777" w:rsidR="00401EBB" w:rsidRDefault="00F816F3">
            <w:pPr>
              <w:jc w:val="center"/>
              <w:rPr>
                <w:rFonts w:ascii="宋体" w:eastAsia="宋体" w:hAnsi="宋体" w:cs="宋体"/>
                <w:szCs w:val="21"/>
              </w:rPr>
            </w:pPr>
            <w:r>
              <w:rPr>
                <w:rFonts w:ascii="宋体" w:eastAsia="宋体" w:hAnsi="宋体" w:cs="宋体" w:hint="eastAsia"/>
                <w:szCs w:val="21"/>
              </w:rPr>
              <w:t>进行用户关怀互动及会员专属权益</w:t>
            </w:r>
          </w:p>
        </w:tc>
      </w:tr>
      <w:tr w:rsidR="00401EBB" w14:paraId="06F00BEB" w14:textId="77777777">
        <w:trPr>
          <w:trHeight w:val="567"/>
          <w:jc w:val="center"/>
        </w:trPr>
        <w:tc>
          <w:tcPr>
            <w:tcW w:w="3938" w:type="dxa"/>
            <w:vAlign w:val="center"/>
          </w:tcPr>
          <w:p w14:paraId="493C5D4D" w14:textId="77777777" w:rsidR="00401EBB" w:rsidRDefault="00F816F3">
            <w:pPr>
              <w:jc w:val="center"/>
              <w:rPr>
                <w:rFonts w:ascii="宋体" w:eastAsia="宋体" w:hAnsi="宋体" w:cs="宋体"/>
                <w:szCs w:val="21"/>
              </w:rPr>
            </w:pPr>
            <w:r>
              <w:rPr>
                <w:rFonts w:ascii="宋体" w:eastAsia="宋体" w:hAnsi="宋体" w:cs="宋体" w:hint="eastAsia"/>
                <w:szCs w:val="21"/>
              </w:rPr>
              <w:t>一般挽留用户</w:t>
            </w:r>
          </w:p>
        </w:tc>
        <w:tc>
          <w:tcPr>
            <w:tcW w:w="3938" w:type="dxa"/>
            <w:vAlign w:val="center"/>
          </w:tcPr>
          <w:p w14:paraId="2BD43488" w14:textId="77777777" w:rsidR="00401EBB" w:rsidRDefault="00F816F3">
            <w:pPr>
              <w:jc w:val="center"/>
              <w:rPr>
                <w:rFonts w:ascii="宋体" w:eastAsia="宋体" w:hAnsi="宋体" w:cs="宋体"/>
                <w:szCs w:val="21"/>
              </w:rPr>
            </w:pPr>
            <w:r>
              <w:rPr>
                <w:rFonts w:ascii="宋体" w:eastAsia="宋体" w:hAnsi="宋体" w:cs="宋体" w:hint="eastAsia"/>
                <w:szCs w:val="21"/>
              </w:rPr>
              <w:t>线上推荐兴趣，不主动与之互动</w:t>
            </w:r>
          </w:p>
        </w:tc>
      </w:tr>
    </w:tbl>
    <w:p w14:paraId="4205E6ED" w14:textId="77777777" w:rsidR="00401EBB" w:rsidRDefault="00F816F3">
      <w:pPr>
        <w:spacing w:beforeLines="50" w:before="156" w:line="300" w:lineRule="auto"/>
        <w:ind w:firstLineChars="200" w:firstLine="480"/>
        <w:rPr>
          <w:rFonts w:ascii="宋体" w:eastAsia="宋体" w:hAnsi="宋体" w:cs="宋体"/>
          <w:sz w:val="24"/>
          <w:szCs w:val="24"/>
        </w:rPr>
      </w:pPr>
      <w:r>
        <w:rPr>
          <w:rFonts w:ascii="宋体" w:eastAsia="宋体" w:hAnsi="宋体" w:cs="宋体" w:hint="eastAsia"/>
          <w:sz w:val="24"/>
          <w:szCs w:val="24"/>
        </w:rPr>
        <w:t>对于负责相关事宜的相关客服而言，这边有如下几点建议：</w:t>
      </w:r>
    </w:p>
    <w:p w14:paraId="7778E08B"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（1）对相关客</w:t>
      </w:r>
      <w:proofErr w:type="gramStart"/>
      <w:r>
        <w:rPr>
          <w:rFonts w:ascii="宋体" w:eastAsia="宋体" w:hAnsi="宋体" w:cs="宋体" w:hint="eastAsia"/>
          <w:sz w:val="24"/>
          <w:szCs w:val="24"/>
        </w:rPr>
        <w:t>服进行</w:t>
      </w:r>
      <w:proofErr w:type="gramEnd"/>
      <w:r>
        <w:rPr>
          <w:rFonts w:ascii="宋体" w:eastAsia="宋体" w:hAnsi="宋体" w:cs="宋体" w:hint="eastAsia"/>
          <w:sz w:val="24"/>
          <w:szCs w:val="24"/>
        </w:rPr>
        <w:t>培训，尽可能提高其职业性，以从容应对顾客的诉求；</w:t>
      </w:r>
    </w:p>
    <w:p w14:paraId="734B3B84"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（2）对于值得挽回或发展的顾客，需对不同属性的对象定制化服务，在沟通技巧、沟通内容、沟通时间等等各方面“投其所好”，并务必注意联系频次适当，重视顾客但不造成骚扰；</w:t>
      </w:r>
    </w:p>
    <w:p w14:paraId="28371D15"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（3）无论与相关对象联络过程如何进展，保持礼貌与礼仪，以维护自身品牌形象；</w:t>
      </w:r>
    </w:p>
    <w:p w14:paraId="65637848" w14:textId="77777777" w:rsidR="004C06B6" w:rsidRDefault="00F816F3" w:rsidP="00340C62">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总而言之，利用RFM模型以应对不同客户分类，也是一种维护客户关系的手段。在与不同客户的接触中，采取不同的措施能提高他们的忠诚度——例如对购买频率高、购买金额大的用户，平台可以采取一些措施，如提供专</w:t>
      </w:r>
      <w:proofErr w:type="gramStart"/>
      <w:r>
        <w:rPr>
          <w:rFonts w:ascii="宋体" w:eastAsia="宋体" w:hAnsi="宋体" w:cs="宋体" w:hint="eastAsia"/>
          <w:sz w:val="24"/>
          <w:szCs w:val="24"/>
        </w:rPr>
        <w:t>属优惠</w:t>
      </w:r>
      <w:proofErr w:type="gramEnd"/>
      <w:r>
        <w:rPr>
          <w:rFonts w:ascii="宋体" w:eastAsia="宋体" w:hAnsi="宋体" w:cs="宋体" w:hint="eastAsia"/>
          <w:sz w:val="24"/>
          <w:szCs w:val="24"/>
        </w:rPr>
        <w:t>等，从而巩固他们的忠诚度；又比如通过RFM模型，平台可以洞察影响不同种类消费者决策的关键因素，提供更加适配用户需要的个性化服务，满足了平台清晰化运营的目标，同时用户也通过被关怀感受到了理解与尊重，这样就有更大的机会提高用户对平台的忠诚度与粘性。</w:t>
      </w:r>
    </w:p>
    <w:p w14:paraId="340A5133" w14:textId="77777777" w:rsidR="00340C62" w:rsidRDefault="00340C62" w:rsidP="00340C62">
      <w:pPr>
        <w:pStyle w:val="10"/>
        <w:spacing w:beforeLines="50" w:before="156" w:line="300" w:lineRule="auto"/>
        <w:ind w:firstLine="480"/>
        <w:rPr>
          <w:rFonts w:ascii="宋体" w:eastAsia="宋体" w:hAnsi="宋体" w:cs="宋体"/>
          <w:sz w:val="24"/>
          <w:szCs w:val="24"/>
        </w:rPr>
      </w:pPr>
    </w:p>
    <w:p w14:paraId="0AD9F2B7" w14:textId="77777777" w:rsidR="00401EBB" w:rsidRDefault="00F816F3">
      <w:pPr>
        <w:pStyle w:val="1"/>
      </w:pPr>
      <w:bookmarkStart w:id="10" w:name="_Toc13961"/>
      <w:r>
        <w:t>四、</w:t>
      </w:r>
      <w:r>
        <w:rPr>
          <w:rFonts w:hint="eastAsia"/>
        </w:rPr>
        <w:t>报告结论</w:t>
      </w:r>
      <w:bookmarkEnd w:id="10"/>
    </w:p>
    <w:p w14:paraId="6640FA25"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综上所述，在像莲花</w:t>
      </w:r>
      <w:proofErr w:type="gramStart"/>
      <w:r>
        <w:rPr>
          <w:rFonts w:ascii="宋体" w:eastAsia="宋体" w:hAnsi="宋体" w:cs="宋体" w:hint="eastAsia"/>
          <w:sz w:val="24"/>
          <w:szCs w:val="24"/>
        </w:rPr>
        <w:t>购这样</w:t>
      </w:r>
      <w:proofErr w:type="gramEnd"/>
      <w:r>
        <w:rPr>
          <w:rFonts w:ascii="宋体" w:eastAsia="宋体" w:hAnsi="宋体" w:cs="宋体" w:hint="eastAsia"/>
          <w:sz w:val="24"/>
          <w:szCs w:val="24"/>
        </w:rPr>
        <w:t>的生鲜电商平台中，通过对消费者进行相应的画像分析，总能找到一些当前中国社会背景下的消费规律，例如消费者，尤其是男性消费者的收入的提高，伴随着家庭的组建、孩子的诞生，很大的一部分也会成</w:t>
      </w:r>
      <w:proofErr w:type="gramStart"/>
      <w:r>
        <w:rPr>
          <w:rFonts w:ascii="宋体" w:eastAsia="宋体" w:hAnsi="宋体" w:cs="宋体" w:hint="eastAsia"/>
          <w:sz w:val="24"/>
          <w:szCs w:val="24"/>
        </w:rPr>
        <w:t>为生鲜电商</w:t>
      </w:r>
      <w:proofErr w:type="gramEnd"/>
      <w:r>
        <w:rPr>
          <w:rFonts w:ascii="宋体" w:eastAsia="宋体" w:hAnsi="宋体" w:cs="宋体" w:hint="eastAsia"/>
          <w:sz w:val="24"/>
          <w:szCs w:val="24"/>
        </w:rPr>
        <w:t>平台的潜在用户。其他诸如不同学历、不同年龄段背景的人可能对于线上生鲜电商市场是否感兴趣、对具体哪个平台感兴趣有着与这些背景相称的关联性。这背后的逻辑不仅仅只局限于某些口味的偏好、食品质量的保证，也体现在生鲜电商平台的实际运营模式是否让自己感到舒适。以莲花</w:t>
      </w:r>
      <w:proofErr w:type="gramStart"/>
      <w:r>
        <w:rPr>
          <w:rFonts w:ascii="宋体" w:eastAsia="宋体" w:hAnsi="宋体" w:cs="宋体" w:hint="eastAsia"/>
          <w:sz w:val="24"/>
          <w:szCs w:val="24"/>
        </w:rPr>
        <w:t>购本身</w:t>
      </w:r>
      <w:proofErr w:type="gramEnd"/>
      <w:r>
        <w:rPr>
          <w:rFonts w:ascii="宋体" w:eastAsia="宋体" w:hAnsi="宋体" w:cs="宋体" w:hint="eastAsia"/>
          <w:sz w:val="24"/>
          <w:szCs w:val="24"/>
        </w:rPr>
        <w:t>为例，即可考虑例如</w:t>
      </w:r>
      <w:proofErr w:type="gramStart"/>
      <w:r>
        <w:rPr>
          <w:rFonts w:ascii="宋体" w:eastAsia="宋体" w:hAnsi="宋体" w:cs="宋体" w:hint="eastAsia"/>
          <w:sz w:val="24"/>
          <w:szCs w:val="24"/>
        </w:rPr>
        <w:t>增加店仓一体</w:t>
      </w:r>
      <w:proofErr w:type="gramEnd"/>
      <w:r>
        <w:rPr>
          <w:rFonts w:ascii="宋体" w:eastAsia="宋体" w:hAnsi="宋体" w:cs="宋体" w:hint="eastAsia"/>
          <w:sz w:val="24"/>
          <w:szCs w:val="24"/>
        </w:rPr>
        <w:t>模式或者社区团购模式，这样既能提供更方便的运送服务，提高客户满意度，同时还能起到正向引流作用。</w:t>
      </w:r>
    </w:p>
    <w:p w14:paraId="65C948F6"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而在目前的运营阶段，无论运用何种运营手段，任何电商平台在享有一定的优势经验的同时，都必须不可避免地面对一些平台上阻碍发展的痛点。这些痛点</w:t>
      </w:r>
      <w:r>
        <w:rPr>
          <w:rFonts w:ascii="宋体" w:eastAsia="宋体" w:hAnsi="宋体" w:cs="宋体" w:hint="eastAsia"/>
          <w:sz w:val="24"/>
          <w:szCs w:val="24"/>
        </w:rPr>
        <w:lastRenderedPageBreak/>
        <w:t>从根本上来说，主要就是两方面的问题，即：如何吸引更多的客户从而增加体量，以及如何守住尽可能所有的客户并使其产生足够的粘性。于前者而言，正如报告中所言，需做到的事诸如，充分利用好广告效应（如直播、团购、O2O模式线下的扩充甚至户外广告等等）、在莲花购下单高峰时间10点、14点、17点提供充分的促销优惠活动（如新人</w:t>
      </w:r>
      <w:proofErr w:type="gramStart"/>
      <w:r>
        <w:rPr>
          <w:rFonts w:ascii="宋体" w:eastAsia="宋体" w:hAnsi="宋体" w:cs="宋体" w:hint="eastAsia"/>
          <w:sz w:val="24"/>
          <w:szCs w:val="24"/>
        </w:rPr>
        <w:t>券</w:t>
      </w:r>
      <w:proofErr w:type="gramEnd"/>
      <w:r>
        <w:rPr>
          <w:rFonts w:ascii="宋体" w:eastAsia="宋体" w:hAnsi="宋体" w:cs="宋体" w:hint="eastAsia"/>
          <w:sz w:val="24"/>
          <w:szCs w:val="24"/>
        </w:rPr>
        <w:t>、会员特殊福利</w:t>
      </w:r>
      <w:proofErr w:type="gramStart"/>
      <w:r>
        <w:rPr>
          <w:rFonts w:ascii="宋体" w:eastAsia="宋体" w:hAnsi="宋体" w:cs="宋体" w:hint="eastAsia"/>
          <w:sz w:val="24"/>
          <w:szCs w:val="24"/>
        </w:rPr>
        <w:t>抑或因年末囤</w:t>
      </w:r>
      <w:proofErr w:type="gramEnd"/>
      <w:r>
        <w:rPr>
          <w:rFonts w:ascii="宋体" w:eastAsia="宋体" w:hAnsi="宋体" w:cs="宋体" w:hint="eastAsia"/>
          <w:sz w:val="24"/>
          <w:szCs w:val="24"/>
        </w:rPr>
        <w:t>年货而线上平台访客数、访问页面数激增时提供活动促销等等）、适宜的价格（如将线上平台销售份额达78.6%的生虾与其他正大产品捆绑销售享受折扣，从而带动其他产品的销量）及可靠的品牌效应等等，此外软件以及客服的友好也会影响到“第一印象”；而对于后者而言，又可从提供的</w:t>
      </w:r>
      <w:proofErr w:type="gramStart"/>
      <w:r>
        <w:rPr>
          <w:rFonts w:ascii="宋体" w:eastAsia="宋体" w:hAnsi="宋体" w:cs="宋体" w:hint="eastAsia"/>
          <w:sz w:val="24"/>
          <w:szCs w:val="24"/>
        </w:rPr>
        <w:t>客观服务</w:t>
      </w:r>
      <w:proofErr w:type="gramEnd"/>
      <w:r>
        <w:rPr>
          <w:rFonts w:ascii="宋体" w:eastAsia="宋体" w:hAnsi="宋体" w:cs="宋体" w:hint="eastAsia"/>
          <w:sz w:val="24"/>
          <w:szCs w:val="24"/>
        </w:rPr>
        <w:t>以及对客户的</w:t>
      </w:r>
      <w:proofErr w:type="gramStart"/>
      <w:r>
        <w:rPr>
          <w:rFonts w:ascii="宋体" w:eastAsia="宋体" w:hAnsi="宋体" w:cs="宋体" w:hint="eastAsia"/>
          <w:sz w:val="24"/>
          <w:szCs w:val="24"/>
        </w:rPr>
        <w:t>主观重视</w:t>
      </w:r>
      <w:proofErr w:type="gramEnd"/>
      <w:r>
        <w:rPr>
          <w:rFonts w:ascii="宋体" w:eastAsia="宋体" w:hAnsi="宋体" w:cs="宋体" w:hint="eastAsia"/>
          <w:sz w:val="24"/>
          <w:szCs w:val="24"/>
        </w:rPr>
        <w:t>程度中体现。硬实力（如产品质量、平台便捷度、品牌效应、运输速度、信任环境营造下的转换成本等）能促使客户的行为趋向于顺从于品牌，即保持忠诚度，而软实力（如客服态度、对用户尤其会员的重视程度、个性化的定制服务等）能使得客户感受到自己被理解、被尊重，从而更加拉近彼此的距离。</w:t>
      </w:r>
    </w:p>
    <w:p w14:paraId="7600F84E" w14:textId="77777777" w:rsidR="00401EBB" w:rsidRDefault="00F816F3">
      <w:pPr>
        <w:pStyle w:val="10"/>
        <w:spacing w:beforeLines="50" w:before="156" w:line="300" w:lineRule="auto"/>
        <w:ind w:firstLine="480"/>
        <w:rPr>
          <w:rFonts w:ascii="宋体" w:eastAsia="宋体" w:hAnsi="宋体" w:cs="宋体"/>
          <w:sz w:val="24"/>
          <w:szCs w:val="24"/>
        </w:rPr>
      </w:pPr>
      <w:r>
        <w:rPr>
          <w:rFonts w:ascii="宋体" w:eastAsia="宋体" w:hAnsi="宋体" w:cs="宋体" w:hint="eastAsia"/>
          <w:sz w:val="24"/>
          <w:szCs w:val="24"/>
        </w:rPr>
        <w:t>总而言之，参考用户画像判断用户群体偏好，借鉴平台成功案例，并尽力稳固与客户间的供需关系，这就要求莲花</w:t>
      </w:r>
      <w:proofErr w:type="gramStart"/>
      <w:r>
        <w:rPr>
          <w:rFonts w:ascii="宋体" w:eastAsia="宋体" w:hAnsi="宋体" w:cs="宋体" w:hint="eastAsia"/>
          <w:sz w:val="24"/>
          <w:szCs w:val="24"/>
        </w:rPr>
        <w:t>购发挥</w:t>
      </w:r>
      <w:proofErr w:type="gramEnd"/>
      <w:r>
        <w:rPr>
          <w:rFonts w:ascii="宋体" w:eastAsia="宋体" w:hAnsi="宋体" w:cs="宋体" w:hint="eastAsia"/>
          <w:sz w:val="24"/>
          <w:szCs w:val="24"/>
        </w:rPr>
        <w:t>好自己的优势，与此同时以平台发展路径为鉴，将各种劣势转化为机遇，以此为用户开展精细化运营。坚持这条道路，相信莲花购的明天会越来越好！</w:t>
      </w:r>
    </w:p>
    <w:p w14:paraId="1E42BA9B" w14:textId="77777777" w:rsidR="00401EBB" w:rsidRDefault="00401EBB">
      <w:pPr>
        <w:spacing w:beforeLines="50" w:before="156" w:line="300" w:lineRule="auto"/>
        <w:ind w:firstLineChars="200" w:firstLine="480"/>
        <w:rPr>
          <w:rFonts w:ascii="宋体" w:eastAsia="宋体" w:hAnsi="宋体" w:cs="宋体"/>
          <w:sz w:val="24"/>
          <w:szCs w:val="24"/>
        </w:rPr>
      </w:pPr>
    </w:p>
    <w:p w14:paraId="00FD7FF0" w14:textId="77777777" w:rsidR="00401EBB" w:rsidRDefault="00F816F3">
      <w:pPr>
        <w:rPr>
          <w:rFonts w:ascii="宋体" w:eastAsia="宋体" w:hAnsi="宋体" w:cs="宋体"/>
          <w:sz w:val="24"/>
          <w:szCs w:val="24"/>
        </w:rPr>
      </w:pPr>
      <w:r>
        <w:rPr>
          <w:rFonts w:ascii="宋体" w:eastAsia="宋体" w:hAnsi="宋体" w:cs="宋体" w:hint="eastAsia"/>
          <w:sz w:val="24"/>
          <w:szCs w:val="24"/>
        </w:rPr>
        <w:br w:type="page"/>
      </w:r>
    </w:p>
    <w:p w14:paraId="1821D36F" w14:textId="77777777" w:rsidR="00401EBB" w:rsidRDefault="00F816F3">
      <w:pPr>
        <w:pStyle w:val="2"/>
        <w:jc w:val="center"/>
      </w:pPr>
      <w:bookmarkStart w:id="11" w:name="_Toc10507"/>
      <w:r>
        <w:rPr>
          <w:rFonts w:hint="eastAsia"/>
        </w:rPr>
        <w:lastRenderedPageBreak/>
        <w:t>参考文献</w:t>
      </w:r>
      <w:bookmarkEnd w:id="11"/>
    </w:p>
    <w:p w14:paraId="64B91A79" w14:textId="77777777" w:rsidR="00401EBB" w:rsidRDefault="00401EBB">
      <w:pPr>
        <w:spacing w:line="300" w:lineRule="auto"/>
        <w:ind w:firstLineChars="200" w:firstLine="480"/>
        <w:rPr>
          <w:rFonts w:ascii="宋体" w:eastAsia="宋体" w:hAnsi="宋体" w:cs="宋体"/>
          <w:sz w:val="24"/>
          <w:szCs w:val="24"/>
        </w:rPr>
      </w:pPr>
    </w:p>
    <w:p w14:paraId="2C396E6F" w14:textId="77777777" w:rsidR="00401EBB" w:rsidRDefault="00F816F3">
      <w:pPr>
        <w:wordWrap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[1] CDA数据科学研究院.CDA精益业务数据分析[M].北京:电子工业出版社,2022.</w:t>
      </w:r>
    </w:p>
    <w:p w14:paraId="324E6BA5" w14:textId="77777777" w:rsidR="00401EBB" w:rsidRDefault="00F816F3">
      <w:pPr>
        <w:wordWrap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[2]涂洪波，</w:t>
      </w:r>
      <w:proofErr w:type="gramStart"/>
      <w:r>
        <w:rPr>
          <w:rFonts w:ascii="宋体" w:eastAsia="宋体" w:hAnsi="宋体" w:cs="宋体" w:hint="eastAsia"/>
          <w:sz w:val="24"/>
          <w:szCs w:val="24"/>
        </w:rPr>
        <w:t>胥</w:t>
      </w:r>
      <w:proofErr w:type="gramEnd"/>
      <w:r>
        <w:rPr>
          <w:rFonts w:ascii="宋体" w:eastAsia="宋体" w:hAnsi="宋体" w:cs="宋体" w:hint="eastAsia"/>
          <w:sz w:val="24"/>
          <w:szCs w:val="24"/>
        </w:rPr>
        <w:t>草森，赵晓飞.O2O生鲜电商平台消费者重购意愿影响机制[J].中国流通经济,2021,第35卷(4): 38-47</w:t>
      </w:r>
    </w:p>
    <w:p w14:paraId="0584722F" w14:textId="77777777" w:rsidR="00401EBB" w:rsidRDefault="00F816F3">
      <w:pPr>
        <w:wordWrap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[3]王可山.</w:t>
      </w:r>
      <w:proofErr w:type="gramStart"/>
      <w:r>
        <w:rPr>
          <w:rFonts w:ascii="宋体" w:eastAsia="宋体" w:hAnsi="宋体" w:cs="宋体" w:hint="eastAsia"/>
          <w:sz w:val="24"/>
          <w:szCs w:val="24"/>
        </w:rPr>
        <w:t>网购食品</w:t>
      </w:r>
      <w:proofErr w:type="gramEnd"/>
      <w:r>
        <w:rPr>
          <w:rFonts w:ascii="宋体" w:eastAsia="宋体" w:hAnsi="宋体" w:cs="宋体" w:hint="eastAsia"/>
          <w:sz w:val="24"/>
          <w:szCs w:val="24"/>
        </w:rPr>
        <w:t>消费者选择行为的影响因素[J].中国流通经济,2020,第34卷(1): 74-82</w:t>
      </w:r>
    </w:p>
    <w:p w14:paraId="451D355D" w14:textId="77777777" w:rsidR="00401EBB" w:rsidRDefault="00F816F3">
      <w:pPr>
        <w:wordWrap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[4]</w:t>
      </w:r>
      <w:proofErr w:type="gramStart"/>
      <w:r>
        <w:rPr>
          <w:rFonts w:ascii="宋体" w:eastAsia="宋体" w:hAnsi="宋体" w:cs="宋体" w:hint="eastAsia"/>
          <w:sz w:val="24"/>
          <w:szCs w:val="24"/>
        </w:rPr>
        <w:t>江琳</w:t>
      </w:r>
      <w:proofErr w:type="gramEnd"/>
      <w:r>
        <w:rPr>
          <w:rFonts w:ascii="宋体" w:eastAsia="宋体" w:hAnsi="宋体" w:cs="宋体" w:hint="eastAsia"/>
          <w:sz w:val="24"/>
          <w:szCs w:val="24"/>
        </w:rPr>
        <w:t>.新零售背景</w:t>
      </w:r>
      <w:proofErr w:type="gramStart"/>
      <w:r>
        <w:rPr>
          <w:rFonts w:ascii="宋体" w:eastAsia="宋体" w:hAnsi="宋体" w:cs="宋体" w:hint="eastAsia"/>
          <w:sz w:val="24"/>
          <w:szCs w:val="24"/>
        </w:rPr>
        <w:t>下生鲜电商</w:t>
      </w:r>
      <w:proofErr w:type="gramEnd"/>
      <w:r>
        <w:rPr>
          <w:rFonts w:ascii="宋体" w:eastAsia="宋体" w:hAnsi="宋体" w:cs="宋体" w:hint="eastAsia"/>
          <w:sz w:val="24"/>
          <w:szCs w:val="24"/>
        </w:rPr>
        <w:t>消费者购买意愿的影响因素研究[J].华北理工大学学报(社会科学版),2020,(2): 25-31，36</w:t>
      </w:r>
    </w:p>
    <w:p w14:paraId="0C9504C9" w14:textId="77777777" w:rsidR="00401EBB" w:rsidRDefault="00F816F3">
      <w:pPr>
        <w:wordWrap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[5]滕叶子.泰国正大集团食品业务中国市场营销策略研究[D].广西大学,2020</w:t>
      </w:r>
    </w:p>
    <w:p w14:paraId="4BE537E2" w14:textId="77777777" w:rsidR="00401EBB" w:rsidRDefault="00F816F3">
      <w:pPr>
        <w:wordWrap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[6]本报记者 </w:t>
      </w:r>
      <w:proofErr w:type="gramStart"/>
      <w:r>
        <w:rPr>
          <w:rFonts w:ascii="宋体" w:eastAsia="宋体" w:hAnsi="宋体" w:cs="宋体" w:hint="eastAsia"/>
          <w:sz w:val="24"/>
          <w:szCs w:val="24"/>
        </w:rPr>
        <w:t>刘旭颖</w:t>
      </w:r>
      <w:proofErr w:type="gramEnd"/>
      <w:r>
        <w:rPr>
          <w:rFonts w:ascii="宋体" w:eastAsia="宋体" w:hAnsi="宋体" w:cs="宋体" w:hint="eastAsia"/>
          <w:sz w:val="24"/>
          <w:szCs w:val="24"/>
        </w:rPr>
        <w:t>.2023年生鲜电商交易规模预计超6000亿元[N].国际商报,2023.08.08</w:t>
      </w:r>
    </w:p>
    <w:p w14:paraId="339DC107" w14:textId="77777777" w:rsidR="00401EBB" w:rsidRDefault="00F816F3">
      <w:pPr>
        <w:wordWrap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[7]Mob研究院.研究报告|2022年中国生鲜电商行业洞察报告. </w:t>
      </w:r>
      <w:hyperlink r:id="rId29" w:history="1">
        <w:r>
          <w:rPr>
            <w:rStyle w:val="aa"/>
            <w:rFonts w:ascii="宋体" w:eastAsia="宋体" w:hAnsi="宋体" w:cs="宋体" w:hint="eastAsia"/>
            <w:sz w:val="24"/>
            <w:szCs w:val="24"/>
          </w:rPr>
          <w:t>https://m.thepaper.cn/baijiahao_18482964</w:t>
        </w:r>
      </w:hyperlink>
      <w:r>
        <w:rPr>
          <w:rFonts w:ascii="宋体" w:eastAsia="宋体" w:hAnsi="宋体" w:cs="宋体" w:hint="eastAsia"/>
          <w:sz w:val="24"/>
          <w:szCs w:val="24"/>
        </w:rPr>
        <w:t>. 2022年6月9日发布.</w:t>
      </w:r>
    </w:p>
    <w:p w14:paraId="460300E9" w14:textId="77777777" w:rsidR="00401EBB" w:rsidRDefault="00F816F3">
      <w:pPr>
        <w:wordWrap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[8]东方证券.生鲜电商多模式发展期——前置仓细分赛道尽显韧性，玩家各显身手. </w:t>
      </w:r>
      <w:hyperlink r:id="rId30" w:history="1">
        <w:r>
          <w:rPr>
            <w:rStyle w:val="aa"/>
            <w:rFonts w:ascii="宋体" w:eastAsia="宋体" w:hAnsi="宋体" w:cs="宋体" w:hint="eastAsia"/>
            <w:sz w:val="24"/>
            <w:szCs w:val="24"/>
          </w:rPr>
          <w:t>https://max.book118.com/html/2022/0725/8000122106004122.shtm</w:t>
        </w:r>
      </w:hyperlink>
      <w:r>
        <w:rPr>
          <w:rFonts w:ascii="宋体" w:eastAsia="宋体" w:hAnsi="宋体" w:cs="宋体" w:hint="eastAsia"/>
          <w:sz w:val="24"/>
          <w:szCs w:val="24"/>
        </w:rPr>
        <w:t>. 2022年7月发布.</w:t>
      </w:r>
    </w:p>
    <w:p w14:paraId="7C46BC8A" w14:textId="77777777" w:rsidR="00401EBB" w:rsidRDefault="00F816F3">
      <w:pPr>
        <w:wordWrap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[9]正大集团.正大中国里程碑事件. </w:t>
      </w:r>
      <w:hyperlink r:id="rId31" w:history="1">
        <w:r>
          <w:rPr>
            <w:rStyle w:val="aa"/>
            <w:rFonts w:ascii="宋体" w:eastAsia="宋体" w:hAnsi="宋体" w:cs="宋体" w:hint="eastAsia"/>
            <w:sz w:val="24"/>
            <w:szCs w:val="24"/>
          </w:rPr>
          <w:t>http://www.cpgroup.cn/column/84/</w:t>
        </w:r>
      </w:hyperlink>
      <w:r>
        <w:rPr>
          <w:rFonts w:ascii="宋体" w:eastAsia="宋体" w:hAnsi="宋体" w:cs="宋体" w:hint="eastAsia"/>
          <w:sz w:val="24"/>
          <w:szCs w:val="24"/>
        </w:rPr>
        <w:t>.</w:t>
      </w:r>
    </w:p>
    <w:p w14:paraId="40BBE86D" w14:textId="77777777" w:rsidR="00401EBB" w:rsidRDefault="00F816F3">
      <w:pPr>
        <w:wordWrap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[10]李敏.新零售背景</w:t>
      </w:r>
      <w:proofErr w:type="gramStart"/>
      <w:r>
        <w:rPr>
          <w:rFonts w:ascii="宋体" w:eastAsia="宋体" w:hAnsi="宋体" w:cs="宋体" w:hint="eastAsia"/>
          <w:sz w:val="24"/>
          <w:szCs w:val="24"/>
        </w:rPr>
        <w:t>下生鲜电商</w:t>
      </w:r>
      <w:proofErr w:type="gramEnd"/>
      <w:r>
        <w:rPr>
          <w:rFonts w:ascii="宋体" w:eastAsia="宋体" w:hAnsi="宋体" w:cs="宋体" w:hint="eastAsia"/>
          <w:sz w:val="24"/>
          <w:szCs w:val="24"/>
        </w:rPr>
        <w:t>发展探究[J].科技创业月刊,2020,第33卷(9): 31-34</w:t>
      </w:r>
    </w:p>
    <w:p w14:paraId="03D085D4" w14:textId="77777777" w:rsidR="00401EBB" w:rsidRDefault="00F816F3">
      <w:pPr>
        <w:wordWrap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[11]吴婕秋.卜蜂莲花国内首个自助购物体验馆落户广州.</w:t>
      </w:r>
    </w:p>
    <w:p w14:paraId="71AABC87" w14:textId="77777777" w:rsidR="00401EBB" w:rsidRDefault="00C5692C">
      <w:pPr>
        <w:wordWrap w:val="0"/>
        <w:spacing w:line="300" w:lineRule="auto"/>
        <w:ind w:firstLineChars="200" w:firstLine="420"/>
        <w:rPr>
          <w:rFonts w:ascii="宋体" w:eastAsia="宋体" w:hAnsi="宋体" w:cs="宋体"/>
          <w:sz w:val="24"/>
          <w:szCs w:val="24"/>
        </w:rPr>
      </w:pPr>
      <w:hyperlink r:id="rId32" w:history="1">
        <w:r w:rsidR="00F816F3">
          <w:rPr>
            <w:rStyle w:val="aa"/>
            <w:rFonts w:ascii="宋体" w:eastAsia="宋体" w:hAnsi="宋体" w:cs="宋体" w:hint="eastAsia"/>
            <w:sz w:val="24"/>
            <w:szCs w:val="24"/>
          </w:rPr>
          <w:t>http://www.topbiz360.com/web/html/newscenter/origin/yuanchuang_liansuopinpai/175144.html</w:t>
        </w:r>
      </w:hyperlink>
      <w:r w:rsidR="00F816F3">
        <w:rPr>
          <w:rFonts w:ascii="宋体" w:eastAsia="宋体" w:hAnsi="宋体" w:cs="宋体" w:hint="eastAsia"/>
          <w:sz w:val="24"/>
          <w:szCs w:val="24"/>
        </w:rPr>
        <w:t>. 2015年7月2日发布.</w:t>
      </w:r>
    </w:p>
    <w:p w14:paraId="3E0F6ED2" w14:textId="77777777" w:rsidR="00401EBB" w:rsidRDefault="00F816F3">
      <w:pPr>
        <w:wordWrap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[12]QuestMobile.QuestMobile2023男性消费洞察报告：全网男性用户6.11亿，</w:t>
      </w:r>
      <w:proofErr w:type="gramStart"/>
      <w:r>
        <w:rPr>
          <w:rFonts w:ascii="宋体" w:eastAsia="宋体" w:hAnsi="宋体" w:cs="宋体" w:hint="eastAsia"/>
          <w:sz w:val="24"/>
          <w:szCs w:val="24"/>
        </w:rPr>
        <w:t>男性月</w:t>
      </w:r>
      <w:proofErr w:type="gramEnd"/>
      <w:r>
        <w:rPr>
          <w:rFonts w:ascii="宋体" w:eastAsia="宋体" w:hAnsi="宋体" w:cs="宋体" w:hint="eastAsia"/>
          <w:sz w:val="24"/>
          <w:szCs w:val="24"/>
        </w:rPr>
        <w:t>人均时长及线上消费超千元分别增长1%、1.7%.</w:t>
      </w:r>
    </w:p>
    <w:p w14:paraId="711B37CB" w14:textId="77777777" w:rsidR="00401EBB" w:rsidRDefault="00C5692C">
      <w:pPr>
        <w:wordWrap w:val="0"/>
        <w:spacing w:line="300" w:lineRule="auto"/>
        <w:ind w:firstLineChars="200" w:firstLine="420"/>
        <w:rPr>
          <w:rFonts w:ascii="宋体" w:eastAsia="宋体" w:hAnsi="宋体" w:cs="宋体"/>
          <w:sz w:val="24"/>
          <w:szCs w:val="24"/>
        </w:rPr>
      </w:pPr>
      <w:hyperlink r:id="rId33" w:history="1">
        <w:r w:rsidR="00F816F3">
          <w:rPr>
            <w:rStyle w:val="aa"/>
            <w:rFonts w:ascii="宋体" w:eastAsia="宋体" w:hAnsi="宋体" w:cs="宋体" w:hint="eastAsia"/>
            <w:sz w:val="24"/>
            <w:szCs w:val="24"/>
          </w:rPr>
          <w:t>https://new.qq.com/rain/a/20230606A02F4O00</w:t>
        </w:r>
      </w:hyperlink>
      <w:r w:rsidR="00F816F3">
        <w:rPr>
          <w:rFonts w:ascii="宋体" w:eastAsia="宋体" w:hAnsi="宋体" w:cs="宋体" w:hint="eastAsia"/>
          <w:sz w:val="24"/>
          <w:szCs w:val="24"/>
        </w:rPr>
        <w:t>. 2023年6月6日发布</w:t>
      </w:r>
    </w:p>
    <w:sectPr w:rsidR="00401EBB">
      <w:footerReference w:type="default" r:id="rId3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E2C5D" w14:textId="77777777" w:rsidR="00562B0C" w:rsidRDefault="00562B0C">
      <w:r>
        <w:separator/>
      </w:r>
    </w:p>
  </w:endnote>
  <w:endnote w:type="continuationSeparator" w:id="0">
    <w:p w14:paraId="2D7C313B" w14:textId="77777777" w:rsidR="00562B0C" w:rsidRDefault="00562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dobe 宋体 Std L">
    <w:panose1 w:val="02020300000000000000"/>
    <w:charset w:val="86"/>
    <w:family w:val="roman"/>
    <w:notTrueType/>
    <w:pitch w:val="variable"/>
    <w:sig w:usb0="00000207" w:usb1="0A0F1810" w:usb2="00000016" w:usb3="00000000" w:csb0="00060007" w:csb1="00000000"/>
  </w:font>
  <w:font w:name="Adobe 黑体 Std R">
    <w:panose1 w:val="020B0400000000000000"/>
    <w:charset w:val="86"/>
    <w:family w:val="swiss"/>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ACCFE" w14:textId="77777777" w:rsidR="00C5692C" w:rsidRDefault="00C5692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34068" w14:textId="77777777" w:rsidR="00C5692C" w:rsidRDefault="00C5692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66A86" w14:textId="77777777" w:rsidR="00C5692C" w:rsidRDefault="00C5692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497B1" w14:textId="397BC228" w:rsidR="00401EBB" w:rsidRDefault="00F816F3" w:rsidP="00C5692C">
    <w:pPr>
      <w:pStyle w:val="a5"/>
      <w:tabs>
        <w:tab w:val="clear" w:pos="8306"/>
      </w:tabs>
    </w:pPr>
    <w:r>
      <w:rPr>
        <w:noProof/>
      </w:rPr>
      <mc:AlternateContent>
        <mc:Choice Requires="wps">
          <w:drawing>
            <wp:anchor distT="0" distB="0" distL="114300" distR="114300" simplePos="0" relativeHeight="251659264" behindDoc="0" locked="0" layoutInCell="1" allowOverlap="1" wp14:anchorId="6C81BC77" wp14:editId="482809AE">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76F8445" w14:textId="77777777" w:rsidR="00401EBB" w:rsidRDefault="00F816F3">
                          <w:pPr>
                            <w:pStyle w:val="a5"/>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FF113E">
                            <w:rPr>
                              <w:rFonts w:ascii="Times New Roman" w:hAnsi="Times New Roman" w:cs="Times New Roman"/>
                              <w:noProof/>
                              <w:sz w:val="24"/>
                              <w:szCs w:val="24"/>
                            </w:rPr>
                            <w:t>4</w:t>
                          </w:r>
                          <w:r>
                            <w:rPr>
                              <w:rFonts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81BC77" id="_x0000_t202" coordsize="21600,21600" o:spt="202" path="m,l,21600r21600,l21600,xe">
              <v:stroke joinstyle="miter"/>
              <v:path gradientshapeok="t" o:connecttype="rect"/>
            </v:shapetype>
            <v:shape id="文本框 20" o:spid="_x0000_s1035"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376F8445" w14:textId="77777777" w:rsidR="00401EBB" w:rsidRDefault="00F816F3">
                    <w:pPr>
                      <w:pStyle w:val="a5"/>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FF113E">
                      <w:rPr>
                        <w:rFonts w:ascii="Times New Roman" w:hAnsi="Times New Roman" w:cs="Times New Roman"/>
                        <w:noProof/>
                        <w:sz w:val="24"/>
                        <w:szCs w:val="24"/>
                      </w:rPr>
                      <w:t>4</w:t>
                    </w:r>
                    <w:r>
                      <w:rPr>
                        <w:rFonts w:ascii="Times New Roman" w:hAnsi="Times New Roman" w:cs="Times New Roman"/>
                        <w:sz w:val="24"/>
                        <w:szCs w:val="24"/>
                      </w:rPr>
                      <w:fldChar w:fldCharType="end"/>
                    </w:r>
                  </w:p>
                </w:txbxContent>
              </v:textbox>
              <w10:wrap anchorx="margin"/>
            </v:shape>
          </w:pict>
        </mc:Fallback>
      </mc:AlternateContent>
    </w:r>
    <w:r w:rsidR="00C5692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3C259" w14:textId="77777777" w:rsidR="00562B0C" w:rsidRDefault="00562B0C">
      <w:r>
        <w:separator/>
      </w:r>
    </w:p>
  </w:footnote>
  <w:footnote w:type="continuationSeparator" w:id="0">
    <w:p w14:paraId="025850E9" w14:textId="77777777" w:rsidR="00562B0C" w:rsidRDefault="00562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FCB5E" w14:textId="77777777" w:rsidR="00C5692C" w:rsidRDefault="00C5692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49C1" w14:textId="77777777" w:rsidR="00C5692C" w:rsidRDefault="00C5692C">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7A78E" w14:textId="77777777" w:rsidR="00C5692C" w:rsidRDefault="00C5692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614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Y2MjlmOGNiMThiZTdkM2MyMDgwYWY3MzZlZDc2MGMifQ=="/>
  </w:docVars>
  <w:rsids>
    <w:rsidRoot w:val="0003142A"/>
    <w:rsid w:val="00005D7A"/>
    <w:rsid w:val="00022A51"/>
    <w:rsid w:val="0002374D"/>
    <w:rsid w:val="000261E3"/>
    <w:rsid w:val="00027B31"/>
    <w:rsid w:val="0003142A"/>
    <w:rsid w:val="00051142"/>
    <w:rsid w:val="00054D55"/>
    <w:rsid w:val="00057E04"/>
    <w:rsid w:val="000705FD"/>
    <w:rsid w:val="0009699B"/>
    <w:rsid w:val="000D1C27"/>
    <w:rsid w:val="000D3955"/>
    <w:rsid w:val="000D7B44"/>
    <w:rsid w:val="000E578F"/>
    <w:rsid w:val="00124FD2"/>
    <w:rsid w:val="00147895"/>
    <w:rsid w:val="001532D3"/>
    <w:rsid w:val="00156DCB"/>
    <w:rsid w:val="00193BC4"/>
    <w:rsid w:val="001975ED"/>
    <w:rsid w:val="001A7BC5"/>
    <w:rsid w:val="001B7877"/>
    <w:rsid w:val="001D59B1"/>
    <w:rsid w:val="001E24CF"/>
    <w:rsid w:val="001E4EA8"/>
    <w:rsid w:val="001E6F46"/>
    <w:rsid w:val="00207646"/>
    <w:rsid w:val="00246C01"/>
    <w:rsid w:val="00281B3D"/>
    <w:rsid w:val="0028533C"/>
    <w:rsid w:val="00285F6F"/>
    <w:rsid w:val="002B6BB6"/>
    <w:rsid w:val="002D34ED"/>
    <w:rsid w:val="003034A5"/>
    <w:rsid w:val="00312202"/>
    <w:rsid w:val="00324058"/>
    <w:rsid w:val="003362A9"/>
    <w:rsid w:val="00340C62"/>
    <w:rsid w:val="00340CCB"/>
    <w:rsid w:val="00357464"/>
    <w:rsid w:val="00364489"/>
    <w:rsid w:val="00374C27"/>
    <w:rsid w:val="003811E5"/>
    <w:rsid w:val="00383F33"/>
    <w:rsid w:val="0038662D"/>
    <w:rsid w:val="003922FA"/>
    <w:rsid w:val="003B72F5"/>
    <w:rsid w:val="003B73EF"/>
    <w:rsid w:val="003C1A91"/>
    <w:rsid w:val="003C2DB2"/>
    <w:rsid w:val="003D5A7C"/>
    <w:rsid w:val="00401EBB"/>
    <w:rsid w:val="00406B8C"/>
    <w:rsid w:val="0040761A"/>
    <w:rsid w:val="00414810"/>
    <w:rsid w:val="00430937"/>
    <w:rsid w:val="0043234C"/>
    <w:rsid w:val="00432368"/>
    <w:rsid w:val="00451943"/>
    <w:rsid w:val="004747A3"/>
    <w:rsid w:val="004B08CF"/>
    <w:rsid w:val="004B3EBD"/>
    <w:rsid w:val="004B6D7A"/>
    <w:rsid w:val="004B7B06"/>
    <w:rsid w:val="004C06B6"/>
    <w:rsid w:val="004C1489"/>
    <w:rsid w:val="004C3CDA"/>
    <w:rsid w:val="004C5D76"/>
    <w:rsid w:val="004D439B"/>
    <w:rsid w:val="004E6264"/>
    <w:rsid w:val="004F0FAC"/>
    <w:rsid w:val="004F15A7"/>
    <w:rsid w:val="004F1DE3"/>
    <w:rsid w:val="005041BC"/>
    <w:rsid w:val="00562B0C"/>
    <w:rsid w:val="00562C1A"/>
    <w:rsid w:val="0057452F"/>
    <w:rsid w:val="00590E21"/>
    <w:rsid w:val="005A318E"/>
    <w:rsid w:val="005A4495"/>
    <w:rsid w:val="005E69AC"/>
    <w:rsid w:val="006101B2"/>
    <w:rsid w:val="00611DB1"/>
    <w:rsid w:val="0061785D"/>
    <w:rsid w:val="00624B59"/>
    <w:rsid w:val="0062519D"/>
    <w:rsid w:val="00634589"/>
    <w:rsid w:val="00654B46"/>
    <w:rsid w:val="00655743"/>
    <w:rsid w:val="0067451D"/>
    <w:rsid w:val="006867EF"/>
    <w:rsid w:val="00686BE6"/>
    <w:rsid w:val="00690936"/>
    <w:rsid w:val="006D637A"/>
    <w:rsid w:val="006E0ECC"/>
    <w:rsid w:val="006E2DF2"/>
    <w:rsid w:val="006E421C"/>
    <w:rsid w:val="006F0A7A"/>
    <w:rsid w:val="006F415F"/>
    <w:rsid w:val="0070435A"/>
    <w:rsid w:val="007129C7"/>
    <w:rsid w:val="00727FEE"/>
    <w:rsid w:val="00750680"/>
    <w:rsid w:val="00754F11"/>
    <w:rsid w:val="00766678"/>
    <w:rsid w:val="007717C5"/>
    <w:rsid w:val="0078322E"/>
    <w:rsid w:val="007C29E4"/>
    <w:rsid w:val="007D1B86"/>
    <w:rsid w:val="007E6C0C"/>
    <w:rsid w:val="00812B71"/>
    <w:rsid w:val="008223FE"/>
    <w:rsid w:val="00824A35"/>
    <w:rsid w:val="008268B4"/>
    <w:rsid w:val="008826F1"/>
    <w:rsid w:val="008A5135"/>
    <w:rsid w:val="008A6521"/>
    <w:rsid w:val="008A753C"/>
    <w:rsid w:val="008B5021"/>
    <w:rsid w:val="008C1496"/>
    <w:rsid w:val="008C2060"/>
    <w:rsid w:val="009006E0"/>
    <w:rsid w:val="00960576"/>
    <w:rsid w:val="00974BEC"/>
    <w:rsid w:val="00991A3C"/>
    <w:rsid w:val="00997659"/>
    <w:rsid w:val="009A3276"/>
    <w:rsid w:val="009B1864"/>
    <w:rsid w:val="009B4315"/>
    <w:rsid w:val="009C3455"/>
    <w:rsid w:val="009D73E2"/>
    <w:rsid w:val="009E50FD"/>
    <w:rsid w:val="009E76BF"/>
    <w:rsid w:val="009F174B"/>
    <w:rsid w:val="009F2B95"/>
    <w:rsid w:val="009F55C6"/>
    <w:rsid w:val="00A05F24"/>
    <w:rsid w:val="00A26C19"/>
    <w:rsid w:val="00A43D4C"/>
    <w:rsid w:val="00A4712A"/>
    <w:rsid w:val="00A476C4"/>
    <w:rsid w:val="00A54E11"/>
    <w:rsid w:val="00A57C2A"/>
    <w:rsid w:val="00A62617"/>
    <w:rsid w:val="00A63B65"/>
    <w:rsid w:val="00A76C4F"/>
    <w:rsid w:val="00A95598"/>
    <w:rsid w:val="00AA69ED"/>
    <w:rsid w:val="00AB02BD"/>
    <w:rsid w:val="00AC202E"/>
    <w:rsid w:val="00AC58D3"/>
    <w:rsid w:val="00AD5F03"/>
    <w:rsid w:val="00AF5F24"/>
    <w:rsid w:val="00B0308B"/>
    <w:rsid w:val="00B117DD"/>
    <w:rsid w:val="00B20F6A"/>
    <w:rsid w:val="00B21497"/>
    <w:rsid w:val="00B21A5D"/>
    <w:rsid w:val="00B26C88"/>
    <w:rsid w:val="00B35C22"/>
    <w:rsid w:val="00B474A3"/>
    <w:rsid w:val="00B521C7"/>
    <w:rsid w:val="00B857F1"/>
    <w:rsid w:val="00B96540"/>
    <w:rsid w:val="00BE265A"/>
    <w:rsid w:val="00BE6B50"/>
    <w:rsid w:val="00C12127"/>
    <w:rsid w:val="00C2036F"/>
    <w:rsid w:val="00C27261"/>
    <w:rsid w:val="00C34705"/>
    <w:rsid w:val="00C42A69"/>
    <w:rsid w:val="00C43B03"/>
    <w:rsid w:val="00C4608D"/>
    <w:rsid w:val="00C5692C"/>
    <w:rsid w:val="00C77432"/>
    <w:rsid w:val="00C85372"/>
    <w:rsid w:val="00CD7A7F"/>
    <w:rsid w:val="00CF2E29"/>
    <w:rsid w:val="00D14C07"/>
    <w:rsid w:val="00D15FE5"/>
    <w:rsid w:val="00D32DB0"/>
    <w:rsid w:val="00D3568D"/>
    <w:rsid w:val="00D60D40"/>
    <w:rsid w:val="00D71041"/>
    <w:rsid w:val="00D80399"/>
    <w:rsid w:val="00D8441C"/>
    <w:rsid w:val="00D86AAC"/>
    <w:rsid w:val="00D938D3"/>
    <w:rsid w:val="00DA3E48"/>
    <w:rsid w:val="00DB7ED6"/>
    <w:rsid w:val="00DC409D"/>
    <w:rsid w:val="00E06B22"/>
    <w:rsid w:val="00E14F67"/>
    <w:rsid w:val="00E410DD"/>
    <w:rsid w:val="00E56C03"/>
    <w:rsid w:val="00E57235"/>
    <w:rsid w:val="00E82059"/>
    <w:rsid w:val="00E95858"/>
    <w:rsid w:val="00EB0003"/>
    <w:rsid w:val="00EB29AE"/>
    <w:rsid w:val="00ED0419"/>
    <w:rsid w:val="00EE7423"/>
    <w:rsid w:val="00F25918"/>
    <w:rsid w:val="00F3556A"/>
    <w:rsid w:val="00F454C5"/>
    <w:rsid w:val="00F53F3A"/>
    <w:rsid w:val="00F60A37"/>
    <w:rsid w:val="00F63E1F"/>
    <w:rsid w:val="00F7180F"/>
    <w:rsid w:val="00F816F3"/>
    <w:rsid w:val="00F82EFB"/>
    <w:rsid w:val="00FA292A"/>
    <w:rsid w:val="00FC2191"/>
    <w:rsid w:val="00FF113E"/>
    <w:rsid w:val="00FF174F"/>
    <w:rsid w:val="00FF28C6"/>
    <w:rsid w:val="00FF343D"/>
    <w:rsid w:val="29AF561F"/>
    <w:rsid w:val="36B424C7"/>
    <w:rsid w:val="5CCC1A69"/>
    <w:rsid w:val="7B001259"/>
    <w:rsid w:val="7BEF540D"/>
    <w:rsid w:val="7E2A5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14:docId w14:val="066D3842"/>
  <w15:docId w15:val="{F36AACDE-123D-4F08-931A-D533DAB0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10"/>
    <w:next w:val="a"/>
    <w:uiPriority w:val="9"/>
    <w:qFormat/>
    <w:pPr>
      <w:spacing w:line="300" w:lineRule="auto"/>
      <w:ind w:firstLineChars="0" w:firstLine="0"/>
      <w:outlineLvl w:val="0"/>
    </w:pPr>
    <w:rPr>
      <w:rFonts w:ascii="黑体" w:eastAsia="黑体" w:hAnsi="黑体" w:cs="黑体"/>
      <w:sz w:val="30"/>
      <w:szCs w:val="30"/>
    </w:rPr>
  </w:style>
  <w:style w:type="paragraph" w:styleId="2">
    <w:name w:val="heading 2"/>
    <w:basedOn w:val="1"/>
    <w:next w:val="a"/>
    <w:uiPriority w:val="9"/>
    <w:unhideWhenUsed/>
    <w:qFormat/>
    <w:pPr>
      <w:outlineLvl w:val="1"/>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autoRedefine/>
    <w:uiPriority w:val="34"/>
    <w:qFormat/>
    <w:pPr>
      <w:ind w:firstLineChars="200" w:firstLine="420"/>
    </w:pPr>
  </w:style>
  <w:style w:type="paragraph" w:styleId="a3">
    <w:name w:val="Date"/>
    <w:basedOn w:val="a"/>
    <w:next w:val="a"/>
    <w:link w:val="a4"/>
    <w:autoRedefine/>
    <w:uiPriority w:val="99"/>
    <w:semiHidden/>
    <w:unhideWhenUsed/>
    <w:qFormat/>
    <w:pPr>
      <w:ind w:leftChars="2500" w:left="100"/>
    </w:pPr>
  </w:style>
  <w:style w:type="paragraph" w:styleId="a5">
    <w:name w:val="footer"/>
    <w:basedOn w:val="a"/>
    <w:link w:val="a6"/>
    <w:autoRedefine/>
    <w:uiPriority w:val="99"/>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table" w:styleId="a9">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autoRedefine/>
    <w:uiPriority w:val="99"/>
    <w:unhideWhenUsed/>
    <w:qFormat/>
    <w:rPr>
      <w:color w:val="0563C1" w:themeColor="hyperlink"/>
      <w:u w:val="single"/>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autoRedefine/>
    <w:uiPriority w:val="99"/>
    <w:qFormat/>
    <w:rPr>
      <w:sz w:val="18"/>
      <w:szCs w:val="18"/>
    </w:rPr>
  </w:style>
  <w:style w:type="character" w:customStyle="1" w:styleId="a4">
    <w:name w:val="日期 字符"/>
    <w:basedOn w:val="a0"/>
    <w:link w:val="a3"/>
    <w:autoRedefine/>
    <w:uiPriority w:val="99"/>
    <w:semiHidden/>
    <w:qFormat/>
  </w:style>
  <w:style w:type="paragraph" w:styleId="ab">
    <w:name w:val="List Paragraph"/>
    <w:basedOn w:val="a"/>
    <w:autoRedefine/>
    <w:uiPriority w:val="34"/>
    <w:qFormat/>
    <w:pPr>
      <w:ind w:firstLineChars="200" w:firstLine="420"/>
    </w:pPr>
  </w:style>
  <w:style w:type="paragraph" w:customStyle="1" w:styleId="ac">
    <w:name w:val="图"/>
    <w:basedOn w:val="a"/>
    <w:pPr>
      <w:jc w:val="center"/>
    </w:pPr>
    <w:rPr>
      <w:rFonts w:ascii="宋体" w:eastAsia="宋体" w:hAnsi="宋体" w:cs="宋体" w:hint="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diagramColors" Target="diagrams/colors1.xml"/><Relationship Id="rId33" Type="http://schemas.openxmlformats.org/officeDocument/2006/relationships/hyperlink" Target="https://new.qq.com/rain/a/20230606A02F4O00"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m.thepaper.cn/baijiahao_184829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1.xml"/><Relationship Id="rId32" Type="http://schemas.openxmlformats.org/officeDocument/2006/relationships/hyperlink" Target="http://www.topbiz360.com/web/html/newscenter/origin/yuanchuang_liansuopinpai/175144.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Layout" Target="diagrams/layout1.xm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www.cpgroup.cn/column/8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Data" Target="diagrams/data1.xml"/><Relationship Id="rId27" Type="http://schemas.openxmlformats.org/officeDocument/2006/relationships/image" Target="media/image9.png"/><Relationship Id="rId30" Type="http://schemas.openxmlformats.org/officeDocument/2006/relationships/hyperlink" Target="https://max.book118.com/html/2022/0725/8000122106004122.shtm" TargetMode="External"/><Relationship Id="rId35" Type="http://schemas.openxmlformats.org/officeDocument/2006/relationships/fontTable" Target="fontTable.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1#1">
  <dgm:title val=""/>
  <dgm:desc val=""/>
  <dgm:catLst>
    <dgm:cat type="accent1" pri="11100"/>
  </dgm:catLst>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805CF83-5A7D-4D7E-AF8E-A0E8AAAE3BDD}" type="doc">
      <dgm:prSet loTypeId="urn:microsoft.com/office/officeart/2005/8/layout/hierarchy2#1" loCatId="hierarchy" qsTypeId="urn:microsoft.com/office/officeart/2005/8/quickstyle/simple2#1" qsCatId="simple" csTypeId="urn:microsoft.com/office/officeart/2005/8/colors/accent1_1#1" csCatId="accent1" phldr="1"/>
      <dgm:spPr/>
      <dgm:t>
        <a:bodyPr/>
        <a:lstStyle/>
        <a:p>
          <a:endParaRPr lang="zh-CN" altLang="en-US"/>
        </a:p>
      </dgm:t>
    </dgm:pt>
    <dgm:pt modelId="{3EBDE7F1-145A-44C4-AB1A-72DC964C1059}">
      <dgm:prSet phldrT="[Text]" custT="1"/>
      <dgm:spPr>
        <a:xfrm>
          <a:off x="2787452" y="1159847"/>
          <a:ext cx="1433622" cy="445095"/>
        </a:xfrm>
        <a:prstGeom prst="roundRect">
          <a:avLst>
            <a:gd name="adj" fmla="val 10000"/>
          </a:avLst>
        </a:prstGeom>
        <a:solidFill>
          <a:sysClr val="window" lastClr="FFFFFF">
            <a:hueOff val="0"/>
            <a:satOff val="0"/>
            <a:lumOff val="0"/>
            <a:alphaOff val="0"/>
          </a:sysClr>
        </a:solidFill>
        <a:ln w="12700" cap="flat" cmpd="sng" algn="ctr">
          <a:solidFill>
            <a:srgbClr val="4874CB">
              <a:shade val="80000"/>
              <a:hueOff val="0"/>
              <a:satOff val="0"/>
              <a:lumOff val="0"/>
              <a:alphaOff val="0"/>
            </a:srgbClr>
          </a:solidFill>
          <a:prstDash val="solid"/>
          <a:miter lim="800000"/>
        </a:ln>
        <a:effectLst>
          <a:outerShdw blurRad="101600" dist="50800" dir="5400000" algn="ctr" rotWithShape="0">
            <a:sysClr val="window" lastClr="FFFFFF">
              <a:hueOff val="0"/>
              <a:satOff val="0"/>
              <a:lumOff val="0"/>
              <a:alphaOff val="0"/>
              <a:alpha val="60000"/>
            </a:sysClr>
          </a:outerShdw>
        </a:effectLst>
      </dgm:spPr>
      <dgm:t>
        <a:bodyPr/>
        <a:lstStyle/>
        <a:p>
          <a:pPr algn="ctr"/>
          <a:r>
            <a:rPr lang="zh-CN" altLang="en-US" sz="1800">
              <a:solidFill>
                <a:sysClr val="windowText" lastClr="000000">
                  <a:hueOff val="0"/>
                  <a:satOff val="0"/>
                  <a:lumOff val="0"/>
                  <a:alphaOff val="0"/>
                </a:sysClr>
              </a:solidFill>
              <a:latin typeface="Calibri" panose="020F0502020204030204"/>
              <a:ea typeface="宋体" panose="02010600030101010101" charset="-122"/>
              <a:cs typeface="+mn-cs"/>
            </a:rPr>
            <a:t>忠诚度</a:t>
          </a:r>
        </a:p>
      </dgm:t>
    </dgm:pt>
    <dgm:pt modelId="{2044B58C-8893-4554-8CF7-7DB1EA56F4F9}" type="parTrans" cxnId="{E9B08E24-769A-49D1-96EA-DF43490CE02A}">
      <dgm:prSet/>
      <dgm:spPr/>
      <dgm:t>
        <a:bodyPr/>
        <a:lstStyle/>
        <a:p>
          <a:pPr algn="ctr"/>
          <a:endParaRPr lang="zh-CN" altLang="en-US"/>
        </a:p>
      </dgm:t>
    </dgm:pt>
    <dgm:pt modelId="{13CD58AF-F275-4EFC-9734-67137D6F60CC}" type="sibTrans" cxnId="{E9B08E24-769A-49D1-96EA-DF43490CE02A}">
      <dgm:prSet/>
      <dgm:spPr/>
      <dgm:t>
        <a:bodyPr/>
        <a:lstStyle/>
        <a:p>
          <a:pPr algn="ctr"/>
          <a:endParaRPr lang="zh-CN" altLang="en-US"/>
        </a:p>
      </dgm:t>
    </dgm:pt>
    <dgm:pt modelId="{0A9F1715-12FB-4D4B-B2D9-C8506A29EAC2}">
      <dgm:prSet phldrT="[Text]" custT="1"/>
      <dgm:spPr>
        <a:xfrm>
          <a:off x="1674" y="461222"/>
          <a:ext cx="1433622" cy="445095"/>
        </a:xfrm>
        <a:prstGeom prst="roundRect">
          <a:avLst>
            <a:gd name="adj" fmla="val 10000"/>
          </a:avLst>
        </a:prstGeom>
        <a:solidFill>
          <a:sysClr val="window" lastClr="FFFFFF">
            <a:hueOff val="0"/>
            <a:satOff val="0"/>
            <a:lumOff val="0"/>
            <a:alphaOff val="0"/>
          </a:sysClr>
        </a:solidFill>
        <a:ln w="12700" cap="flat" cmpd="sng" algn="ctr">
          <a:solidFill>
            <a:srgbClr val="4874CB">
              <a:shade val="80000"/>
              <a:hueOff val="0"/>
              <a:satOff val="0"/>
              <a:lumOff val="0"/>
              <a:alphaOff val="0"/>
            </a:srgbClr>
          </a:solidFill>
          <a:prstDash val="solid"/>
          <a:miter lim="800000"/>
        </a:ln>
        <a:effectLst>
          <a:outerShdw blurRad="101600" dist="50800" dir="5400000" algn="ctr" rotWithShape="0">
            <a:sysClr val="window" lastClr="FFFFFF">
              <a:hueOff val="0"/>
              <a:satOff val="0"/>
              <a:lumOff val="0"/>
              <a:alphaOff val="0"/>
              <a:alpha val="60000"/>
            </a:sysClr>
          </a:outerShdw>
        </a:effectLst>
      </dgm:spPr>
      <dgm:t>
        <a:bodyPr/>
        <a:lstStyle/>
        <a:p>
          <a:pPr algn="ctr"/>
          <a:r>
            <a:rPr lang="zh-CN" altLang="en-US" sz="1800">
              <a:solidFill>
                <a:sysClr val="windowText" lastClr="000000">
                  <a:hueOff val="0"/>
                  <a:satOff val="0"/>
                  <a:lumOff val="0"/>
                  <a:alphaOff val="0"/>
                </a:sysClr>
              </a:solidFill>
              <a:latin typeface="Calibri" panose="020F0502020204030204"/>
              <a:ea typeface="宋体" panose="02010600030101010101" charset="-122"/>
              <a:cs typeface="+mn-cs"/>
            </a:rPr>
            <a:t>满意度</a:t>
          </a:r>
        </a:p>
      </dgm:t>
    </dgm:pt>
    <dgm:pt modelId="{ECD3A615-C760-4813-819C-FB7019C68636}" type="parTrans" cxnId="{C2AE5E67-BAB0-46DA-84B8-18118B970E20}">
      <dgm:prSet/>
      <dgm:spPr>
        <a:xfrm rot="12439456">
          <a:off x="1350388" y="978063"/>
          <a:ext cx="1521972" cy="110039"/>
        </a:xfrm>
        <a:custGeom>
          <a:avLst/>
          <a:gdLst/>
          <a:ahLst/>
          <a:cxnLst/>
          <a:rect l="0" t="0" r="0" b="0"/>
          <a:pathLst>
            <a:path>
              <a:moveTo>
                <a:pt x="0" y="55019"/>
              </a:moveTo>
              <a:lnTo>
                <a:pt x="1521972" y="55019"/>
              </a:lnTo>
            </a:path>
          </a:pathLst>
        </a:custGeom>
        <a:noFill/>
        <a:ln w="12700" cap="flat" cmpd="sng" algn="ctr">
          <a:solidFill>
            <a:srgbClr val="4874CB">
              <a:shade val="60000"/>
              <a:hueOff val="0"/>
              <a:satOff val="0"/>
              <a:lumOff val="0"/>
              <a:alphaOff val="0"/>
            </a:srgbClr>
          </a:solidFill>
          <a:prstDash val="solid"/>
          <a:miter lim="800000"/>
        </a:ln>
        <a:effectLst/>
      </dgm:spPr>
      <dgm:t>
        <a:bodyPr/>
        <a:lstStyle/>
        <a:p>
          <a:pPr algn="ctr"/>
          <a:endParaRPr lang="zh-CN" altLang="en-US">
            <a:solidFill>
              <a:sysClr val="windowText" lastClr="000000">
                <a:hueOff val="0"/>
                <a:satOff val="0"/>
                <a:lumOff val="0"/>
                <a:alphaOff val="0"/>
              </a:sysClr>
            </a:solidFill>
            <a:latin typeface="Calibri" panose="020F0502020204030204"/>
            <a:ea typeface="宋体" panose="02010600030101010101" charset="-122"/>
            <a:cs typeface="+mn-cs"/>
          </a:endParaRPr>
        </a:p>
      </dgm:t>
    </dgm:pt>
    <dgm:pt modelId="{F0353E50-1ADF-48AD-80C2-78E2F48F2146}" type="sibTrans" cxnId="{C2AE5E67-BAB0-46DA-84B8-18118B970E20}">
      <dgm:prSet/>
      <dgm:spPr/>
      <dgm:t>
        <a:bodyPr/>
        <a:lstStyle/>
        <a:p>
          <a:pPr algn="ctr"/>
          <a:endParaRPr lang="zh-CN" altLang="en-US"/>
        </a:p>
      </dgm:t>
    </dgm:pt>
    <dgm:pt modelId="{BB6A56B4-42B4-4F6D-9671-E1608B51F9D3}">
      <dgm:prSet phldrT="[Text]" custT="1"/>
      <dgm:spPr>
        <a:xfrm>
          <a:off x="1674" y="1159847"/>
          <a:ext cx="1433622" cy="445095"/>
        </a:xfrm>
        <a:prstGeom prst="roundRect">
          <a:avLst>
            <a:gd name="adj" fmla="val 10000"/>
          </a:avLst>
        </a:prstGeom>
        <a:solidFill>
          <a:sysClr val="window" lastClr="FFFFFF">
            <a:hueOff val="0"/>
            <a:satOff val="0"/>
            <a:lumOff val="0"/>
            <a:alphaOff val="0"/>
          </a:sysClr>
        </a:solidFill>
        <a:ln w="12700" cap="flat" cmpd="sng" algn="ctr">
          <a:solidFill>
            <a:srgbClr val="4874CB">
              <a:shade val="80000"/>
              <a:hueOff val="0"/>
              <a:satOff val="0"/>
              <a:lumOff val="0"/>
              <a:alphaOff val="0"/>
            </a:srgbClr>
          </a:solidFill>
          <a:prstDash val="solid"/>
          <a:miter lim="800000"/>
        </a:ln>
        <a:effectLst>
          <a:outerShdw blurRad="101600" dist="50800" dir="5400000" algn="ctr" rotWithShape="0">
            <a:sysClr val="window" lastClr="FFFFFF">
              <a:hueOff val="0"/>
              <a:satOff val="0"/>
              <a:lumOff val="0"/>
              <a:alphaOff val="0"/>
              <a:alpha val="60000"/>
            </a:sysClr>
          </a:outerShdw>
        </a:effectLst>
      </dgm:spPr>
      <dgm:t>
        <a:bodyPr/>
        <a:lstStyle/>
        <a:p>
          <a:pPr algn="ctr"/>
          <a:r>
            <a:rPr lang="zh-CN" altLang="en-US" sz="1800">
              <a:solidFill>
                <a:sysClr val="windowText" lastClr="000000">
                  <a:hueOff val="0"/>
                  <a:satOff val="0"/>
                  <a:lumOff val="0"/>
                  <a:alphaOff val="0"/>
                </a:sysClr>
              </a:solidFill>
              <a:latin typeface="Calibri" panose="020F0502020204030204"/>
              <a:ea typeface="宋体" panose="02010600030101010101" charset="-122"/>
              <a:cs typeface="+mn-cs"/>
            </a:rPr>
            <a:t>信任</a:t>
          </a:r>
          <a:endParaRPr lang="en-US" altLang="zh-CN" sz="1800">
            <a:solidFill>
              <a:sysClr val="windowText" lastClr="000000">
                <a:hueOff val="0"/>
                <a:satOff val="0"/>
                <a:lumOff val="0"/>
                <a:alphaOff val="0"/>
              </a:sysClr>
            </a:solidFill>
            <a:latin typeface="Calibri" panose="020F0502020204030204"/>
            <a:ea typeface="宋体" panose="02010600030101010101" charset="-122"/>
            <a:cs typeface="+mn-cs"/>
          </a:endParaRPr>
        </a:p>
      </dgm:t>
    </dgm:pt>
    <dgm:pt modelId="{33E4DE4E-DB40-4EE4-A37F-C3A881144650}" type="parTrans" cxnId="{6B14B6C8-F23B-4C7D-97ED-4E5A8A97BDB3}">
      <dgm:prSet/>
      <dgm:spPr>
        <a:xfrm rot="10800000">
          <a:off x="1435297" y="1327375"/>
          <a:ext cx="1352155" cy="110039"/>
        </a:xfrm>
        <a:custGeom>
          <a:avLst/>
          <a:gdLst/>
          <a:ahLst/>
          <a:cxnLst/>
          <a:rect l="0" t="0" r="0" b="0"/>
          <a:pathLst>
            <a:path>
              <a:moveTo>
                <a:pt x="0" y="55019"/>
              </a:moveTo>
              <a:lnTo>
                <a:pt x="1352155" y="55019"/>
              </a:lnTo>
            </a:path>
          </a:pathLst>
        </a:custGeom>
        <a:noFill/>
        <a:ln w="12700" cap="flat" cmpd="sng" algn="ctr">
          <a:solidFill>
            <a:srgbClr val="4874CB">
              <a:shade val="60000"/>
              <a:hueOff val="0"/>
              <a:satOff val="0"/>
              <a:lumOff val="0"/>
              <a:alphaOff val="0"/>
            </a:srgbClr>
          </a:solidFill>
          <a:prstDash val="solid"/>
          <a:miter lim="800000"/>
        </a:ln>
        <a:effectLst/>
      </dgm:spPr>
      <dgm:t>
        <a:bodyPr/>
        <a:lstStyle/>
        <a:p>
          <a:pPr algn="ctr"/>
          <a:endParaRPr lang="zh-CN" altLang="en-US">
            <a:solidFill>
              <a:sysClr val="windowText" lastClr="000000">
                <a:hueOff val="0"/>
                <a:satOff val="0"/>
                <a:lumOff val="0"/>
                <a:alphaOff val="0"/>
              </a:sysClr>
            </a:solidFill>
            <a:latin typeface="Calibri" panose="020F0502020204030204"/>
            <a:ea typeface="宋体" panose="02010600030101010101" charset="-122"/>
            <a:cs typeface="+mn-cs"/>
          </a:endParaRPr>
        </a:p>
      </dgm:t>
    </dgm:pt>
    <dgm:pt modelId="{9D7F9578-A43B-48FA-AC53-A6E4B3D9CEAE}" type="sibTrans" cxnId="{6B14B6C8-F23B-4C7D-97ED-4E5A8A97BDB3}">
      <dgm:prSet/>
      <dgm:spPr/>
      <dgm:t>
        <a:bodyPr/>
        <a:lstStyle/>
        <a:p>
          <a:pPr algn="ctr"/>
          <a:endParaRPr lang="zh-CN" altLang="en-US"/>
        </a:p>
      </dgm:t>
    </dgm:pt>
    <dgm:pt modelId="{3E9B8C58-DDAE-4AEE-B11F-868BF1616698}">
      <dgm:prSet phldrT="[Text]" custT="1"/>
      <dgm:spPr>
        <a:xfrm>
          <a:off x="1674" y="1858471"/>
          <a:ext cx="1433622" cy="445095"/>
        </a:xfrm>
        <a:prstGeom prst="roundRect">
          <a:avLst>
            <a:gd name="adj" fmla="val 10000"/>
          </a:avLst>
        </a:prstGeom>
        <a:solidFill>
          <a:sysClr val="window" lastClr="FFFFFF">
            <a:hueOff val="0"/>
            <a:satOff val="0"/>
            <a:lumOff val="0"/>
            <a:alphaOff val="0"/>
          </a:sysClr>
        </a:solidFill>
        <a:ln w="12700" cap="flat" cmpd="sng" algn="ctr">
          <a:solidFill>
            <a:srgbClr val="4874CB">
              <a:shade val="80000"/>
              <a:hueOff val="0"/>
              <a:satOff val="0"/>
              <a:lumOff val="0"/>
              <a:alphaOff val="0"/>
            </a:srgbClr>
          </a:solidFill>
          <a:prstDash val="solid"/>
          <a:miter lim="800000"/>
        </a:ln>
        <a:effectLst>
          <a:outerShdw blurRad="101600" dist="50800" dir="5400000" algn="ctr" rotWithShape="0">
            <a:sysClr val="window" lastClr="FFFFFF">
              <a:hueOff val="0"/>
              <a:satOff val="0"/>
              <a:lumOff val="0"/>
              <a:alphaOff val="0"/>
              <a:alpha val="60000"/>
            </a:sysClr>
          </a:outerShdw>
        </a:effectLst>
      </dgm:spPr>
      <dgm:t>
        <a:bodyPr/>
        <a:lstStyle/>
        <a:p>
          <a:pPr algn="ctr"/>
          <a:r>
            <a:rPr lang="zh-CN" altLang="en-US" sz="1800">
              <a:solidFill>
                <a:sysClr val="windowText" lastClr="000000">
                  <a:hueOff val="0"/>
                  <a:satOff val="0"/>
                  <a:lumOff val="0"/>
                  <a:alphaOff val="0"/>
                </a:sysClr>
              </a:solidFill>
              <a:latin typeface="Calibri" panose="020F0502020204030204"/>
              <a:ea typeface="宋体" panose="02010600030101010101" charset="-122"/>
              <a:cs typeface="+mn-cs"/>
            </a:rPr>
            <a:t>转换成本</a:t>
          </a:r>
        </a:p>
      </dgm:t>
    </dgm:pt>
    <dgm:pt modelId="{26131F5B-81B4-4710-B769-5C9B327EEF10}" type="parTrans" cxnId="{0415A848-2F7B-412A-A4AC-D236810B2A45}">
      <dgm:prSet/>
      <dgm:spPr>
        <a:xfrm rot="9160544">
          <a:off x="1350388" y="1676687"/>
          <a:ext cx="1521972" cy="110039"/>
        </a:xfrm>
        <a:custGeom>
          <a:avLst/>
          <a:gdLst/>
          <a:ahLst/>
          <a:cxnLst/>
          <a:rect l="0" t="0" r="0" b="0"/>
          <a:pathLst>
            <a:path>
              <a:moveTo>
                <a:pt x="0" y="55019"/>
              </a:moveTo>
              <a:lnTo>
                <a:pt x="1521972" y="55019"/>
              </a:lnTo>
            </a:path>
          </a:pathLst>
        </a:custGeom>
        <a:noFill/>
        <a:ln w="12700" cap="flat" cmpd="sng" algn="ctr">
          <a:solidFill>
            <a:srgbClr val="4874CB">
              <a:shade val="60000"/>
              <a:hueOff val="0"/>
              <a:satOff val="0"/>
              <a:lumOff val="0"/>
              <a:alphaOff val="0"/>
            </a:srgbClr>
          </a:solidFill>
          <a:prstDash val="solid"/>
          <a:miter lim="800000"/>
        </a:ln>
        <a:effectLst/>
      </dgm:spPr>
      <dgm:t>
        <a:bodyPr/>
        <a:lstStyle/>
        <a:p>
          <a:pPr algn="ctr"/>
          <a:endParaRPr lang="zh-CN" altLang="en-US">
            <a:solidFill>
              <a:sysClr val="windowText" lastClr="000000">
                <a:hueOff val="0"/>
                <a:satOff val="0"/>
                <a:lumOff val="0"/>
                <a:alphaOff val="0"/>
              </a:sysClr>
            </a:solidFill>
            <a:latin typeface="Calibri" panose="020F0502020204030204"/>
            <a:ea typeface="宋体" panose="02010600030101010101" charset="-122"/>
            <a:cs typeface="+mn-cs"/>
          </a:endParaRPr>
        </a:p>
      </dgm:t>
    </dgm:pt>
    <dgm:pt modelId="{CF9D3CA9-7D0C-4505-AABD-E505122D571F}" type="sibTrans" cxnId="{0415A848-2F7B-412A-A4AC-D236810B2A45}">
      <dgm:prSet/>
      <dgm:spPr/>
      <dgm:t>
        <a:bodyPr/>
        <a:lstStyle/>
        <a:p>
          <a:pPr algn="ctr"/>
          <a:endParaRPr lang="zh-CN" altLang="en-US"/>
        </a:p>
      </dgm:t>
    </dgm:pt>
    <dgm:pt modelId="{DA02973C-419E-435D-A987-D543BD7F0D38}" type="pres">
      <dgm:prSet presAssocID="{1805CF83-5A7D-4D7E-AF8E-A0E8AAAE3BDD}" presName="diagram" presStyleCnt="0">
        <dgm:presLayoutVars>
          <dgm:chPref val="1"/>
          <dgm:dir val="rev"/>
          <dgm:animOne val="branch"/>
          <dgm:animLvl val="lvl"/>
          <dgm:resizeHandles val="exact"/>
        </dgm:presLayoutVars>
      </dgm:prSet>
      <dgm:spPr/>
    </dgm:pt>
    <dgm:pt modelId="{1D5F5949-3931-496E-97C1-B81A1B89211D}" type="pres">
      <dgm:prSet presAssocID="{3EBDE7F1-145A-44C4-AB1A-72DC964C1059}" presName="root1" presStyleCnt="0"/>
      <dgm:spPr/>
    </dgm:pt>
    <dgm:pt modelId="{C2EBC4B4-4C12-4B9E-80BC-F9A2188D76CF}" type="pres">
      <dgm:prSet presAssocID="{3EBDE7F1-145A-44C4-AB1A-72DC964C1059}" presName="LevelOneTextNode" presStyleLbl="node0" presStyleIdx="0" presStyleCnt="1" custScaleX="42410" custScaleY="26334">
        <dgm:presLayoutVars>
          <dgm:chPref val="3"/>
        </dgm:presLayoutVars>
      </dgm:prSet>
      <dgm:spPr/>
    </dgm:pt>
    <dgm:pt modelId="{9A281B48-FA00-4EC0-96B1-46B695BCB03C}" type="pres">
      <dgm:prSet presAssocID="{3EBDE7F1-145A-44C4-AB1A-72DC964C1059}" presName="level2hierChild" presStyleCnt="0"/>
      <dgm:spPr/>
    </dgm:pt>
    <dgm:pt modelId="{31AD8389-0913-4C58-9A3F-71E4BA3F2D74}" type="pres">
      <dgm:prSet presAssocID="{ECD3A615-C760-4813-819C-FB7019C68636}" presName="conn2-1" presStyleLbl="parChTrans1D2" presStyleIdx="0" presStyleCnt="3"/>
      <dgm:spPr/>
    </dgm:pt>
    <dgm:pt modelId="{2469E82F-04A7-4528-86A1-F8A0F9E4EFF5}" type="pres">
      <dgm:prSet presAssocID="{ECD3A615-C760-4813-819C-FB7019C68636}" presName="connTx" presStyleLbl="parChTrans1D2" presStyleIdx="0" presStyleCnt="3"/>
      <dgm:spPr/>
    </dgm:pt>
    <dgm:pt modelId="{0776D2F4-E572-4FBB-B4E1-BB126ABDE9CB}" type="pres">
      <dgm:prSet presAssocID="{0A9F1715-12FB-4D4B-B2D9-C8506A29EAC2}" presName="root2" presStyleCnt="0"/>
      <dgm:spPr/>
    </dgm:pt>
    <dgm:pt modelId="{88E7D5CF-6804-41D9-B5B7-826D1CFF1ABC}" type="pres">
      <dgm:prSet presAssocID="{0A9F1715-12FB-4D4B-B2D9-C8506A29EAC2}" presName="LevelTwoTextNode" presStyleLbl="node2" presStyleIdx="0" presStyleCnt="3" custScaleX="42410" custScaleY="26334">
        <dgm:presLayoutVars>
          <dgm:chPref val="3"/>
        </dgm:presLayoutVars>
      </dgm:prSet>
      <dgm:spPr/>
    </dgm:pt>
    <dgm:pt modelId="{83E913E5-339A-4D91-8DC4-007C2FFC8FE5}" type="pres">
      <dgm:prSet presAssocID="{0A9F1715-12FB-4D4B-B2D9-C8506A29EAC2}" presName="level3hierChild" presStyleCnt="0"/>
      <dgm:spPr/>
    </dgm:pt>
    <dgm:pt modelId="{FF322A74-C6D5-4A62-8F9C-94FA696E49AA}" type="pres">
      <dgm:prSet presAssocID="{33E4DE4E-DB40-4EE4-A37F-C3A881144650}" presName="conn2-1" presStyleLbl="parChTrans1D2" presStyleIdx="1" presStyleCnt="3"/>
      <dgm:spPr/>
    </dgm:pt>
    <dgm:pt modelId="{AB6B307E-8B1D-42E7-A474-725ADCA1F7E0}" type="pres">
      <dgm:prSet presAssocID="{33E4DE4E-DB40-4EE4-A37F-C3A881144650}" presName="connTx" presStyleLbl="parChTrans1D2" presStyleIdx="1" presStyleCnt="3"/>
      <dgm:spPr/>
    </dgm:pt>
    <dgm:pt modelId="{1391E62D-6320-4D48-80E9-0FB715290F04}" type="pres">
      <dgm:prSet presAssocID="{BB6A56B4-42B4-4F6D-9671-E1608B51F9D3}" presName="root2" presStyleCnt="0"/>
      <dgm:spPr/>
    </dgm:pt>
    <dgm:pt modelId="{7FA0C079-FB95-4575-B173-B38A99462C62}" type="pres">
      <dgm:prSet presAssocID="{BB6A56B4-42B4-4F6D-9671-E1608B51F9D3}" presName="LevelTwoTextNode" presStyleLbl="node2" presStyleIdx="1" presStyleCnt="3" custScaleX="42410" custScaleY="26334">
        <dgm:presLayoutVars>
          <dgm:chPref val="3"/>
        </dgm:presLayoutVars>
      </dgm:prSet>
      <dgm:spPr/>
    </dgm:pt>
    <dgm:pt modelId="{2CC5BA24-083A-49FA-BA01-CBA37970B5D3}" type="pres">
      <dgm:prSet presAssocID="{BB6A56B4-42B4-4F6D-9671-E1608B51F9D3}" presName="level3hierChild" presStyleCnt="0"/>
      <dgm:spPr/>
    </dgm:pt>
    <dgm:pt modelId="{CA8BD84C-4E7F-4A92-BA34-73BF07F7A892}" type="pres">
      <dgm:prSet presAssocID="{26131F5B-81B4-4710-B769-5C9B327EEF10}" presName="conn2-1" presStyleLbl="parChTrans1D2" presStyleIdx="2" presStyleCnt="3"/>
      <dgm:spPr/>
    </dgm:pt>
    <dgm:pt modelId="{EF4FC76C-CFE3-4048-AC22-00209BEAA078}" type="pres">
      <dgm:prSet presAssocID="{26131F5B-81B4-4710-B769-5C9B327EEF10}" presName="connTx" presStyleLbl="parChTrans1D2" presStyleIdx="2" presStyleCnt="3"/>
      <dgm:spPr/>
    </dgm:pt>
    <dgm:pt modelId="{9F3E9B36-831D-46AF-9D92-287DBB56B3FB}" type="pres">
      <dgm:prSet presAssocID="{3E9B8C58-DDAE-4AEE-B11F-868BF1616698}" presName="root2" presStyleCnt="0"/>
      <dgm:spPr/>
    </dgm:pt>
    <dgm:pt modelId="{0635E099-5E44-4C6C-8F70-E90CEEA8402A}" type="pres">
      <dgm:prSet presAssocID="{3E9B8C58-DDAE-4AEE-B11F-868BF1616698}" presName="LevelTwoTextNode" presStyleLbl="node2" presStyleIdx="2" presStyleCnt="3" custScaleX="42410" custScaleY="26334">
        <dgm:presLayoutVars>
          <dgm:chPref val="3"/>
        </dgm:presLayoutVars>
      </dgm:prSet>
      <dgm:spPr/>
    </dgm:pt>
    <dgm:pt modelId="{C41F0485-6A30-4467-93A7-76C4EAE4F757}" type="pres">
      <dgm:prSet presAssocID="{3E9B8C58-DDAE-4AEE-B11F-868BF1616698}" presName="level3hierChild" presStyleCnt="0"/>
      <dgm:spPr/>
    </dgm:pt>
  </dgm:ptLst>
  <dgm:cxnLst>
    <dgm:cxn modelId="{E9B08E24-769A-49D1-96EA-DF43490CE02A}" srcId="{1805CF83-5A7D-4D7E-AF8E-A0E8AAAE3BDD}" destId="{3EBDE7F1-145A-44C4-AB1A-72DC964C1059}" srcOrd="0" destOrd="0" parTransId="{2044B58C-8893-4554-8CF7-7DB1EA56F4F9}" sibTransId="{13CD58AF-F275-4EFC-9734-67137D6F60CC}"/>
    <dgm:cxn modelId="{B9D3293F-BB3B-437E-B0A4-FC2805B7C340}" type="presOf" srcId="{3EBDE7F1-145A-44C4-AB1A-72DC964C1059}" destId="{C2EBC4B4-4C12-4B9E-80BC-F9A2188D76CF}" srcOrd="0" destOrd="0" presId="urn:microsoft.com/office/officeart/2005/8/layout/hierarchy2#1"/>
    <dgm:cxn modelId="{989FD644-F343-4CBD-8183-2375DDA986D9}" type="presOf" srcId="{ECD3A615-C760-4813-819C-FB7019C68636}" destId="{31AD8389-0913-4C58-9A3F-71E4BA3F2D74}" srcOrd="0" destOrd="0" presId="urn:microsoft.com/office/officeart/2005/8/layout/hierarchy2#1"/>
    <dgm:cxn modelId="{C2AE5E67-BAB0-46DA-84B8-18118B970E20}" srcId="{3EBDE7F1-145A-44C4-AB1A-72DC964C1059}" destId="{0A9F1715-12FB-4D4B-B2D9-C8506A29EAC2}" srcOrd="0" destOrd="0" parTransId="{ECD3A615-C760-4813-819C-FB7019C68636}" sibTransId="{F0353E50-1ADF-48AD-80C2-78E2F48F2146}"/>
    <dgm:cxn modelId="{232B5A67-51C3-4D07-B0C9-404E3CBCD175}" type="presOf" srcId="{3E9B8C58-DDAE-4AEE-B11F-868BF1616698}" destId="{0635E099-5E44-4C6C-8F70-E90CEEA8402A}" srcOrd="0" destOrd="0" presId="urn:microsoft.com/office/officeart/2005/8/layout/hierarchy2#1"/>
    <dgm:cxn modelId="{0415A848-2F7B-412A-A4AC-D236810B2A45}" srcId="{3EBDE7F1-145A-44C4-AB1A-72DC964C1059}" destId="{3E9B8C58-DDAE-4AEE-B11F-868BF1616698}" srcOrd="2" destOrd="0" parTransId="{26131F5B-81B4-4710-B769-5C9B327EEF10}" sibTransId="{CF9D3CA9-7D0C-4505-AABD-E505122D571F}"/>
    <dgm:cxn modelId="{5B5EFB7A-2088-4621-99FC-534E65505B11}" type="presOf" srcId="{BB6A56B4-42B4-4F6D-9671-E1608B51F9D3}" destId="{7FA0C079-FB95-4575-B173-B38A99462C62}" srcOrd="0" destOrd="0" presId="urn:microsoft.com/office/officeart/2005/8/layout/hierarchy2#1"/>
    <dgm:cxn modelId="{D63B3B7E-4E16-4E74-8DA0-285AAB251BE1}" type="presOf" srcId="{1805CF83-5A7D-4D7E-AF8E-A0E8AAAE3BDD}" destId="{DA02973C-419E-435D-A987-D543BD7F0D38}" srcOrd="0" destOrd="0" presId="urn:microsoft.com/office/officeart/2005/8/layout/hierarchy2#1"/>
    <dgm:cxn modelId="{21F4AE9B-939A-4EAF-A79D-495EC16F7818}" type="presOf" srcId="{26131F5B-81B4-4710-B769-5C9B327EEF10}" destId="{EF4FC76C-CFE3-4048-AC22-00209BEAA078}" srcOrd="1" destOrd="0" presId="urn:microsoft.com/office/officeart/2005/8/layout/hierarchy2#1"/>
    <dgm:cxn modelId="{28FBE7B8-8558-41CF-9E94-952B8564F41A}" type="presOf" srcId="{33E4DE4E-DB40-4EE4-A37F-C3A881144650}" destId="{FF322A74-C6D5-4A62-8F9C-94FA696E49AA}" srcOrd="0" destOrd="0" presId="urn:microsoft.com/office/officeart/2005/8/layout/hierarchy2#1"/>
    <dgm:cxn modelId="{47A123C3-A908-41B0-8FEF-58B423906D9C}" type="presOf" srcId="{33E4DE4E-DB40-4EE4-A37F-C3A881144650}" destId="{AB6B307E-8B1D-42E7-A474-725ADCA1F7E0}" srcOrd="1" destOrd="0" presId="urn:microsoft.com/office/officeart/2005/8/layout/hierarchy2#1"/>
    <dgm:cxn modelId="{080CD5C7-A0A8-4613-946F-DE1631932E14}" type="presOf" srcId="{ECD3A615-C760-4813-819C-FB7019C68636}" destId="{2469E82F-04A7-4528-86A1-F8A0F9E4EFF5}" srcOrd="1" destOrd="0" presId="urn:microsoft.com/office/officeart/2005/8/layout/hierarchy2#1"/>
    <dgm:cxn modelId="{6B14B6C8-F23B-4C7D-97ED-4E5A8A97BDB3}" srcId="{3EBDE7F1-145A-44C4-AB1A-72DC964C1059}" destId="{BB6A56B4-42B4-4F6D-9671-E1608B51F9D3}" srcOrd="1" destOrd="0" parTransId="{33E4DE4E-DB40-4EE4-A37F-C3A881144650}" sibTransId="{9D7F9578-A43B-48FA-AC53-A6E4B3D9CEAE}"/>
    <dgm:cxn modelId="{6A7B83D4-47D7-4DB1-B010-6E6DB4E86255}" type="presOf" srcId="{0A9F1715-12FB-4D4B-B2D9-C8506A29EAC2}" destId="{88E7D5CF-6804-41D9-B5B7-826D1CFF1ABC}" srcOrd="0" destOrd="0" presId="urn:microsoft.com/office/officeart/2005/8/layout/hierarchy2#1"/>
    <dgm:cxn modelId="{AE9B41EB-BFB6-4D5F-8A6C-08A1BED701DC}" type="presOf" srcId="{26131F5B-81B4-4710-B769-5C9B327EEF10}" destId="{CA8BD84C-4E7F-4A92-BA34-73BF07F7A892}" srcOrd="0" destOrd="0" presId="urn:microsoft.com/office/officeart/2005/8/layout/hierarchy2#1"/>
    <dgm:cxn modelId="{B12A4C7B-0219-441E-ADBE-559FBDB74C17}" type="presParOf" srcId="{DA02973C-419E-435D-A987-D543BD7F0D38}" destId="{1D5F5949-3931-496E-97C1-B81A1B89211D}" srcOrd="0" destOrd="0" presId="urn:microsoft.com/office/officeart/2005/8/layout/hierarchy2#1"/>
    <dgm:cxn modelId="{07A620DC-AA28-4748-8E5F-380D83B1C637}" type="presParOf" srcId="{1D5F5949-3931-496E-97C1-B81A1B89211D}" destId="{C2EBC4B4-4C12-4B9E-80BC-F9A2188D76CF}" srcOrd="0" destOrd="0" presId="urn:microsoft.com/office/officeart/2005/8/layout/hierarchy2#1"/>
    <dgm:cxn modelId="{887E5406-29D3-4A74-BF79-5F6932DB7E28}" type="presParOf" srcId="{1D5F5949-3931-496E-97C1-B81A1B89211D}" destId="{9A281B48-FA00-4EC0-96B1-46B695BCB03C}" srcOrd="1" destOrd="0" presId="urn:microsoft.com/office/officeart/2005/8/layout/hierarchy2#1"/>
    <dgm:cxn modelId="{98124BB8-193D-4C80-993D-676B594970AE}" type="presParOf" srcId="{9A281B48-FA00-4EC0-96B1-46B695BCB03C}" destId="{31AD8389-0913-4C58-9A3F-71E4BA3F2D74}" srcOrd="0" destOrd="0" presId="urn:microsoft.com/office/officeart/2005/8/layout/hierarchy2#1"/>
    <dgm:cxn modelId="{2F8EA700-A9D7-41AB-8064-43BB938E8B9D}" type="presParOf" srcId="{31AD8389-0913-4C58-9A3F-71E4BA3F2D74}" destId="{2469E82F-04A7-4528-86A1-F8A0F9E4EFF5}" srcOrd="0" destOrd="0" presId="urn:microsoft.com/office/officeart/2005/8/layout/hierarchy2#1"/>
    <dgm:cxn modelId="{5349F4B9-9A08-448B-A443-A60320379ED4}" type="presParOf" srcId="{9A281B48-FA00-4EC0-96B1-46B695BCB03C}" destId="{0776D2F4-E572-4FBB-B4E1-BB126ABDE9CB}" srcOrd="1" destOrd="0" presId="urn:microsoft.com/office/officeart/2005/8/layout/hierarchy2#1"/>
    <dgm:cxn modelId="{403CCF37-8FB1-4306-B1EA-715ACD48AD9F}" type="presParOf" srcId="{0776D2F4-E572-4FBB-B4E1-BB126ABDE9CB}" destId="{88E7D5CF-6804-41D9-B5B7-826D1CFF1ABC}" srcOrd="0" destOrd="0" presId="urn:microsoft.com/office/officeart/2005/8/layout/hierarchy2#1"/>
    <dgm:cxn modelId="{1B6A35B1-9B79-4CCC-9940-68D926B3088B}" type="presParOf" srcId="{0776D2F4-E572-4FBB-B4E1-BB126ABDE9CB}" destId="{83E913E5-339A-4D91-8DC4-007C2FFC8FE5}" srcOrd="1" destOrd="0" presId="urn:microsoft.com/office/officeart/2005/8/layout/hierarchy2#1"/>
    <dgm:cxn modelId="{64E14379-D31D-4C8F-BEFF-7EB0DFE4AA79}" type="presParOf" srcId="{9A281B48-FA00-4EC0-96B1-46B695BCB03C}" destId="{FF322A74-C6D5-4A62-8F9C-94FA696E49AA}" srcOrd="2" destOrd="0" presId="urn:microsoft.com/office/officeart/2005/8/layout/hierarchy2#1"/>
    <dgm:cxn modelId="{34C61D2B-C6B1-4DD2-9607-2FCEE3E80A32}" type="presParOf" srcId="{FF322A74-C6D5-4A62-8F9C-94FA696E49AA}" destId="{AB6B307E-8B1D-42E7-A474-725ADCA1F7E0}" srcOrd="0" destOrd="0" presId="urn:microsoft.com/office/officeart/2005/8/layout/hierarchy2#1"/>
    <dgm:cxn modelId="{02408FCC-38AF-4993-94E5-7AE29B82DFAF}" type="presParOf" srcId="{9A281B48-FA00-4EC0-96B1-46B695BCB03C}" destId="{1391E62D-6320-4D48-80E9-0FB715290F04}" srcOrd="3" destOrd="0" presId="urn:microsoft.com/office/officeart/2005/8/layout/hierarchy2#1"/>
    <dgm:cxn modelId="{E5C7A3EE-E563-4FC3-80E9-A3BCBC5DD61C}" type="presParOf" srcId="{1391E62D-6320-4D48-80E9-0FB715290F04}" destId="{7FA0C079-FB95-4575-B173-B38A99462C62}" srcOrd="0" destOrd="0" presId="urn:microsoft.com/office/officeart/2005/8/layout/hierarchy2#1"/>
    <dgm:cxn modelId="{0DCB70C2-D6E7-4E7F-9596-2054CA62C490}" type="presParOf" srcId="{1391E62D-6320-4D48-80E9-0FB715290F04}" destId="{2CC5BA24-083A-49FA-BA01-CBA37970B5D3}" srcOrd="1" destOrd="0" presId="urn:microsoft.com/office/officeart/2005/8/layout/hierarchy2#1"/>
    <dgm:cxn modelId="{3D847246-7F8F-46C8-B654-6C7BE54844BA}" type="presParOf" srcId="{9A281B48-FA00-4EC0-96B1-46B695BCB03C}" destId="{CA8BD84C-4E7F-4A92-BA34-73BF07F7A892}" srcOrd="4" destOrd="0" presId="urn:microsoft.com/office/officeart/2005/8/layout/hierarchy2#1"/>
    <dgm:cxn modelId="{8D2C9D6E-B1DD-4D7A-A848-09AA2EB446ED}" type="presParOf" srcId="{CA8BD84C-4E7F-4A92-BA34-73BF07F7A892}" destId="{EF4FC76C-CFE3-4048-AC22-00209BEAA078}" srcOrd="0" destOrd="0" presId="urn:microsoft.com/office/officeart/2005/8/layout/hierarchy2#1"/>
    <dgm:cxn modelId="{7965D746-2213-4024-B713-76A60359C5FA}" type="presParOf" srcId="{9A281B48-FA00-4EC0-96B1-46B695BCB03C}" destId="{9F3E9B36-831D-46AF-9D92-287DBB56B3FB}" srcOrd="5" destOrd="0" presId="urn:microsoft.com/office/officeart/2005/8/layout/hierarchy2#1"/>
    <dgm:cxn modelId="{C583C63E-8B2F-4F8C-8723-E2C01FE6D068}" type="presParOf" srcId="{9F3E9B36-831D-46AF-9D92-287DBB56B3FB}" destId="{0635E099-5E44-4C6C-8F70-E90CEEA8402A}" srcOrd="0" destOrd="0" presId="urn:microsoft.com/office/officeart/2005/8/layout/hierarchy2#1"/>
    <dgm:cxn modelId="{7030B105-B3C7-4D2A-9947-0898E1A1A04B}" type="presParOf" srcId="{9F3E9B36-831D-46AF-9D92-287DBB56B3FB}" destId="{C41F0485-6A30-4467-93A7-76C4EAE4F757}" srcOrd="1" destOrd="0" presId="urn:microsoft.com/office/officeart/2005/8/layout/hierarchy2#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EBC4B4-4C12-4B9E-80BC-F9A2188D76CF}">
      <dsp:nvSpPr>
        <dsp:cNvPr id="0" name=""/>
        <dsp:cNvSpPr/>
      </dsp:nvSpPr>
      <dsp:spPr>
        <a:xfrm>
          <a:off x="2068934" y="658643"/>
          <a:ext cx="1064642" cy="330538"/>
        </a:xfrm>
        <a:prstGeom prst="roundRect">
          <a:avLst>
            <a:gd name="adj" fmla="val 10000"/>
          </a:avLst>
        </a:prstGeom>
        <a:solidFill>
          <a:sysClr val="window" lastClr="FFFFFF">
            <a:hueOff val="0"/>
            <a:satOff val="0"/>
            <a:lumOff val="0"/>
            <a:alphaOff val="0"/>
          </a:sysClr>
        </a:solidFill>
        <a:ln w="12700" cap="flat" cmpd="sng" algn="ctr">
          <a:solidFill>
            <a:srgbClr val="4874CB">
              <a:shade val="80000"/>
              <a:hueOff val="0"/>
              <a:satOff val="0"/>
              <a:lumOff val="0"/>
              <a:alphaOff val="0"/>
            </a:srgbClr>
          </a:solidFill>
          <a:prstDash val="solid"/>
          <a:miter lim="800000"/>
        </a:ln>
        <a:effectLst>
          <a:outerShdw blurRad="101600" dist="50800" dir="5400000" algn="ctr" rotWithShape="0">
            <a:sysClr val="window" lastClr="FFFFFF">
              <a:hueOff val="0"/>
              <a:satOff val="0"/>
              <a:lumOff val="0"/>
              <a:alphaOff val="0"/>
              <a:alpha val="60000"/>
            </a:sys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solidFill>
                <a:sysClr val="windowText" lastClr="000000">
                  <a:hueOff val="0"/>
                  <a:satOff val="0"/>
                  <a:lumOff val="0"/>
                  <a:alphaOff val="0"/>
                </a:sysClr>
              </a:solidFill>
              <a:latin typeface="Calibri" panose="020F0502020204030204"/>
              <a:ea typeface="宋体" panose="02010600030101010101" charset="-122"/>
              <a:cs typeface="+mn-cs"/>
            </a:rPr>
            <a:t>忠诚度</a:t>
          </a:r>
        </a:p>
      </dsp:txBody>
      <dsp:txXfrm>
        <a:off x="2078615" y="668324"/>
        <a:ext cx="1045280" cy="311176"/>
      </dsp:txXfrm>
    </dsp:sp>
    <dsp:sp modelId="{31AD8389-0913-4C58-9A3F-71E4BA3F2D74}">
      <dsp:nvSpPr>
        <dsp:cNvPr id="0" name=""/>
        <dsp:cNvSpPr/>
      </dsp:nvSpPr>
      <dsp:spPr>
        <a:xfrm rot="12439456">
          <a:off x="1001735" y="495949"/>
          <a:ext cx="1130253" cy="137109"/>
        </a:xfrm>
        <a:custGeom>
          <a:avLst/>
          <a:gdLst/>
          <a:ahLst/>
          <a:cxnLst/>
          <a:rect l="0" t="0" r="0" b="0"/>
          <a:pathLst>
            <a:path>
              <a:moveTo>
                <a:pt x="0" y="55019"/>
              </a:moveTo>
              <a:lnTo>
                <a:pt x="1521972" y="55019"/>
              </a:lnTo>
            </a:path>
          </a:pathLst>
        </a:custGeom>
        <a:noFill/>
        <a:ln w="12700" cap="flat" cmpd="sng" algn="ctr">
          <a:solidFill>
            <a:srgbClr val="4874CB">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Calibri" panose="020F0502020204030204"/>
            <a:ea typeface="宋体" panose="02010600030101010101" charset="-122"/>
            <a:cs typeface="+mn-cs"/>
          </a:endParaRPr>
        </a:p>
      </dsp:txBody>
      <dsp:txXfrm rot="10800000">
        <a:off x="1578995" y="602578"/>
        <a:ext cx="0" cy="0"/>
      </dsp:txXfrm>
    </dsp:sp>
    <dsp:sp modelId="{88E7D5CF-6804-41D9-B5B7-826D1CFF1ABC}">
      <dsp:nvSpPr>
        <dsp:cNvPr id="0" name=""/>
        <dsp:cNvSpPr/>
      </dsp:nvSpPr>
      <dsp:spPr>
        <a:xfrm>
          <a:off x="147" y="139827"/>
          <a:ext cx="1064642" cy="330538"/>
        </a:xfrm>
        <a:prstGeom prst="roundRect">
          <a:avLst>
            <a:gd name="adj" fmla="val 10000"/>
          </a:avLst>
        </a:prstGeom>
        <a:solidFill>
          <a:sysClr val="window" lastClr="FFFFFF">
            <a:hueOff val="0"/>
            <a:satOff val="0"/>
            <a:lumOff val="0"/>
            <a:alphaOff val="0"/>
          </a:sysClr>
        </a:solidFill>
        <a:ln w="12700" cap="flat" cmpd="sng" algn="ctr">
          <a:solidFill>
            <a:srgbClr val="4874CB">
              <a:shade val="80000"/>
              <a:hueOff val="0"/>
              <a:satOff val="0"/>
              <a:lumOff val="0"/>
              <a:alphaOff val="0"/>
            </a:srgbClr>
          </a:solidFill>
          <a:prstDash val="solid"/>
          <a:miter lim="800000"/>
        </a:ln>
        <a:effectLst>
          <a:outerShdw blurRad="101600" dist="50800" dir="5400000" algn="ctr" rotWithShape="0">
            <a:sysClr val="window" lastClr="FFFFFF">
              <a:hueOff val="0"/>
              <a:satOff val="0"/>
              <a:lumOff val="0"/>
              <a:alphaOff val="0"/>
              <a:alpha val="60000"/>
            </a:sys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solidFill>
                <a:sysClr val="windowText" lastClr="000000">
                  <a:hueOff val="0"/>
                  <a:satOff val="0"/>
                  <a:lumOff val="0"/>
                  <a:alphaOff val="0"/>
                </a:sysClr>
              </a:solidFill>
              <a:latin typeface="Calibri" panose="020F0502020204030204"/>
              <a:ea typeface="宋体" panose="02010600030101010101" charset="-122"/>
              <a:cs typeface="+mn-cs"/>
            </a:rPr>
            <a:t>满意度</a:t>
          </a:r>
        </a:p>
      </dsp:txBody>
      <dsp:txXfrm>
        <a:off x="9828" y="149508"/>
        <a:ext cx="1045280" cy="311176"/>
      </dsp:txXfrm>
    </dsp:sp>
    <dsp:sp modelId="{FF322A74-C6D5-4A62-8F9C-94FA696E49AA}">
      <dsp:nvSpPr>
        <dsp:cNvPr id="0" name=""/>
        <dsp:cNvSpPr/>
      </dsp:nvSpPr>
      <dsp:spPr>
        <a:xfrm rot="10800000">
          <a:off x="1064790" y="755357"/>
          <a:ext cx="1004143" cy="137109"/>
        </a:xfrm>
        <a:custGeom>
          <a:avLst/>
          <a:gdLst/>
          <a:ahLst/>
          <a:cxnLst/>
          <a:rect l="0" t="0" r="0" b="0"/>
          <a:pathLst>
            <a:path>
              <a:moveTo>
                <a:pt x="0" y="55019"/>
              </a:moveTo>
              <a:lnTo>
                <a:pt x="1352155" y="55019"/>
              </a:lnTo>
            </a:path>
          </a:pathLst>
        </a:custGeom>
        <a:noFill/>
        <a:ln w="12700" cap="flat" cmpd="sng" algn="ctr">
          <a:solidFill>
            <a:srgbClr val="4874CB">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Calibri" panose="020F0502020204030204"/>
            <a:ea typeface="宋体" panose="02010600030101010101" charset="-122"/>
            <a:cs typeface="+mn-cs"/>
          </a:endParaRPr>
        </a:p>
      </dsp:txBody>
      <dsp:txXfrm rot="10800000">
        <a:off x="1591965" y="849015"/>
        <a:ext cx="0" cy="0"/>
      </dsp:txXfrm>
    </dsp:sp>
    <dsp:sp modelId="{7FA0C079-FB95-4575-B173-B38A99462C62}">
      <dsp:nvSpPr>
        <dsp:cNvPr id="0" name=""/>
        <dsp:cNvSpPr/>
      </dsp:nvSpPr>
      <dsp:spPr>
        <a:xfrm>
          <a:off x="147" y="658643"/>
          <a:ext cx="1064642" cy="330538"/>
        </a:xfrm>
        <a:prstGeom prst="roundRect">
          <a:avLst>
            <a:gd name="adj" fmla="val 10000"/>
          </a:avLst>
        </a:prstGeom>
        <a:solidFill>
          <a:sysClr val="window" lastClr="FFFFFF">
            <a:hueOff val="0"/>
            <a:satOff val="0"/>
            <a:lumOff val="0"/>
            <a:alphaOff val="0"/>
          </a:sysClr>
        </a:solidFill>
        <a:ln w="12700" cap="flat" cmpd="sng" algn="ctr">
          <a:solidFill>
            <a:srgbClr val="4874CB">
              <a:shade val="80000"/>
              <a:hueOff val="0"/>
              <a:satOff val="0"/>
              <a:lumOff val="0"/>
              <a:alphaOff val="0"/>
            </a:srgbClr>
          </a:solidFill>
          <a:prstDash val="solid"/>
          <a:miter lim="800000"/>
        </a:ln>
        <a:effectLst>
          <a:outerShdw blurRad="101600" dist="50800" dir="5400000" algn="ctr" rotWithShape="0">
            <a:sysClr val="window" lastClr="FFFFFF">
              <a:hueOff val="0"/>
              <a:satOff val="0"/>
              <a:lumOff val="0"/>
              <a:alphaOff val="0"/>
              <a:alpha val="60000"/>
            </a:sys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solidFill>
                <a:sysClr val="windowText" lastClr="000000">
                  <a:hueOff val="0"/>
                  <a:satOff val="0"/>
                  <a:lumOff val="0"/>
                  <a:alphaOff val="0"/>
                </a:sysClr>
              </a:solidFill>
              <a:latin typeface="Calibri" panose="020F0502020204030204"/>
              <a:ea typeface="宋体" panose="02010600030101010101" charset="-122"/>
              <a:cs typeface="+mn-cs"/>
            </a:rPr>
            <a:t>信任</a:t>
          </a:r>
          <a:endParaRPr lang="en-US" altLang="zh-CN" sz="1800" kern="1200">
            <a:solidFill>
              <a:sysClr val="windowText" lastClr="000000">
                <a:hueOff val="0"/>
                <a:satOff val="0"/>
                <a:lumOff val="0"/>
                <a:alphaOff val="0"/>
              </a:sysClr>
            </a:solidFill>
            <a:latin typeface="Calibri" panose="020F0502020204030204"/>
            <a:ea typeface="宋体" panose="02010600030101010101" charset="-122"/>
            <a:cs typeface="+mn-cs"/>
          </a:endParaRPr>
        </a:p>
      </dsp:txBody>
      <dsp:txXfrm>
        <a:off x="9828" y="668324"/>
        <a:ext cx="1045280" cy="311176"/>
      </dsp:txXfrm>
    </dsp:sp>
    <dsp:sp modelId="{CA8BD84C-4E7F-4A92-BA34-73BF07F7A892}">
      <dsp:nvSpPr>
        <dsp:cNvPr id="0" name=""/>
        <dsp:cNvSpPr/>
      </dsp:nvSpPr>
      <dsp:spPr>
        <a:xfrm rot="9160544">
          <a:off x="1001735" y="1014765"/>
          <a:ext cx="1130253" cy="137109"/>
        </a:xfrm>
        <a:custGeom>
          <a:avLst/>
          <a:gdLst/>
          <a:ahLst/>
          <a:cxnLst/>
          <a:rect l="0" t="0" r="0" b="0"/>
          <a:pathLst>
            <a:path>
              <a:moveTo>
                <a:pt x="0" y="55019"/>
              </a:moveTo>
              <a:lnTo>
                <a:pt x="1521972" y="55019"/>
              </a:lnTo>
            </a:path>
          </a:pathLst>
        </a:custGeom>
        <a:noFill/>
        <a:ln w="12700" cap="flat" cmpd="sng" algn="ctr">
          <a:solidFill>
            <a:srgbClr val="4874CB">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Calibri" panose="020F0502020204030204"/>
            <a:ea typeface="宋体" panose="02010600030101010101" charset="-122"/>
            <a:cs typeface="+mn-cs"/>
          </a:endParaRPr>
        </a:p>
      </dsp:txBody>
      <dsp:txXfrm rot="10800000">
        <a:off x="1604936" y="1095453"/>
        <a:ext cx="0" cy="0"/>
      </dsp:txXfrm>
    </dsp:sp>
    <dsp:sp modelId="{0635E099-5E44-4C6C-8F70-E90CEEA8402A}">
      <dsp:nvSpPr>
        <dsp:cNvPr id="0" name=""/>
        <dsp:cNvSpPr/>
      </dsp:nvSpPr>
      <dsp:spPr>
        <a:xfrm>
          <a:off x="147" y="1177458"/>
          <a:ext cx="1064642" cy="330538"/>
        </a:xfrm>
        <a:prstGeom prst="roundRect">
          <a:avLst>
            <a:gd name="adj" fmla="val 10000"/>
          </a:avLst>
        </a:prstGeom>
        <a:solidFill>
          <a:sysClr val="window" lastClr="FFFFFF">
            <a:hueOff val="0"/>
            <a:satOff val="0"/>
            <a:lumOff val="0"/>
            <a:alphaOff val="0"/>
          </a:sysClr>
        </a:solidFill>
        <a:ln w="12700" cap="flat" cmpd="sng" algn="ctr">
          <a:solidFill>
            <a:srgbClr val="4874CB">
              <a:shade val="80000"/>
              <a:hueOff val="0"/>
              <a:satOff val="0"/>
              <a:lumOff val="0"/>
              <a:alphaOff val="0"/>
            </a:srgbClr>
          </a:solidFill>
          <a:prstDash val="solid"/>
          <a:miter lim="800000"/>
        </a:ln>
        <a:effectLst>
          <a:outerShdw blurRad="101600" dist="50800" dir="5400000" algn="ctr" rotWithShape="0">
            <a:sysClr val="window" lastClr="FFFFFF">
              <a:hueOff val="0"/>
              <a:satOff val="0"/>
              <a:lumOff val="0"/>
              <a:alphaOff val="0"/>
              <a:alpha val="60000"/>
            </a:sys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solidFill>
                <a:sysClr val="windowText" lastClr="000000">
                  <a:hueOff val="0"/>
                  <a:satOff val="0"/>
                  <a:lumOff val="0"/>
                  <a:alphaOff val="0"/>
                </a:sysClr>
              </a:solidFill>
              <a:latin typeface="Calibri" panose="020F0502020204030204"/>
              <a:ea typeface="宋体" panose="02010600030101010101" charset="-122"/>
              <a:cs typeface="+mn-cs"/>
            </a:rPr>
            <a:t>转换成本</a:t>
          </a:r>
        </a:p>
      </dsp:txBody>
      <dsp:txXfrm>
        <a:off x="9828" y="1187139"/>
        <a:ext cx="1045280" cy="3111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1">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229B180-0C1C-470C-96A3-B2543071F05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2738</Words>
  <Characters>15608</Characters>
  <Application>Microsoft Office Word</Application>
  <DocSecurity>0</DocSecurity>
  <Lines>130</Lines>
  <Paragraphs>36</Paragraphs>
  <ScaleCrop>false</ScaleCrop>
  <Company>HP</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arkca0322@163.com</dc:creator>
  <cp:lastModifiedBy>peterw0322@gmail.com</cp:lastModifiedBy>
  <cp:revision>3</cp:revision>
  <dcterms:created xsi:type="dcterms:W3CDTF">2024-05-07T16:49:00Z</dcterms:created>
  <dcterms:modified xsi:type="dcterms:W3CDTF">2024-06-24T09:56:00Z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CE103D8D1F0C4794ACF80823764097A5_13</vt:lpwstr>
  </property>
</Properties>
</file>