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3E670" w14:textId="224EA937" w:rsidR="00DE227D" w:rsidRPr="007D43C4" w:rsidRDefault="007D43C4">
      <w:pPr>
        <w:rPr>
          <w:lang w:val="es-ES"/>
        </w:rPr>
      </w:pPr>
      <w:r>
        <w:rPr>
          <w:lang w:val="es-ES"/>
        </w:rPr>
        <w:t>Manual interactivo</w:t>
      </w:r>
    </w:p>
    <w:sectPr w:rsidR="00DE227D" w:rsidRPr="007D43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31"/>
    <w:rsid w:val="000C3A31"/>
    <w:rsid w:val="007D43C4"/>
    <w:rsid w:val="00DE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BCBF0"/>
  <w15:chartTrackingRefBased/>
  <w15:docId w15:val="{2FAF4B63-D6A9-42D0-B389-6972840F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Dagoberto Sanchez</dc:creator>
  <cp:keywords/>
  <dc:description/>
  <cp:lastModifiedBy>Dagoberto Sanchez</cp:lastModifiedBy>
  <cp:revision>2</cp:revision>
  <dcterms:created xsi:type="dcterms:W3CDTF">2023-06-10T04:34:00Z</dcterms:created>
  <dcterms:modified xsi:type="dcterms:W3CDTF">2023-06-10T04:34:00Z</dcterms:modified>
</cp:coreProperties>
</file>