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E8787" w14:textId="77777777" w:rsidR="00EE26D1" w:rsidRPr="004B2CBA" w:rsidRDefault="001E56CE" w:rsidP="00CB0F89">
      <w:pPr>
        <w:pStyle w:val="Heading2"/>
        <w:rPr>
          <w:rFonts w:ascii="Meiryo UI" w:eastAsia="Meiryo UI" w:hAnsi="Meiryo UI" w:cs="Times New Roman"/>
          <w:b/>
          <w:bCs/>
          <w:sz w:val="24"/>
          <w:szCs w:val="24"/>
        </w:rPr>
      </w:pPr>
      <w:r>
        <w:rPr>
          <w:noProof/>
        </w:rPr>
        <mc:AlternateContent>
          <mc:Choice Requires="wps">
            <w:drawing>
              <wp:anchor distT="0" distB="0" distL="114300" distR="114300" simplePos="0" relativeHeight="251659264" behindDoc="0" locked="0" layoutInCell="1" allowOverlap="1" wp14:anchorId="1059BBEC" wp14:editId="5D8B0FB8">
                <wp:simplePos x="0" y="0"/>
                <wp:positionH relativeFrom="column">
                  <wp:posOffset>-74295</wp:posOffset>
                </wp:positionH>
                <wp:positionV relativeFrom="paragraph">
                  <wp:posOffset>-131445</wp:posOffset>
                </wp:positionV>
                <wp:extent cx="6858000" cy="426720"/>
                <wp:effectExtent l="0" t="0" r="0" b="0"/>
                <wp:wrapNone/>
                <wp:docPr id="1905433329"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26720"/>
                        </a:xfrm>
                        <a:prstGeom prst="rect">
                          <a:avLst/>
                        </a:prstGeom>
                        <a:solidFill>
                          <a:srgbClr val="00206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45EF3D" w14:textId="77777777" w:rsidR="00A22942" w:rsidRPr="00130912" w:rsidRDefault="00A22942" w:rsidP="00A22942">
                            <w:pPr>
                              <w:jc w:val="center"/>
                              <w:rPr>
                                <w:rFonts w:ascii="Meiryo UI" w:eastAsia="Meiryo UI" w:hAnsi="Meiryo UI"/>
                                <w:b/>
                                <w:bCs/>
                                <w:sz w:val="40"/>
                                <w:szCs w:val="40"/>
                              </w:rPr>
                            </w:pPr>
                            <w:r w:rsidRPr="00130912">
                              <w:rPr>
                                <w:rFonts w:ascii="Meiryo UI" w:eastAsia="Meiryo UI" w:hAnsi="Meiryo UI"/>
                                <w:b/>
                                <w:bCs/>
                                <w:sz w:val="40"/>
                                <w:szCs w:val="40"/>
                              </w:rPr>
                              <w:t>Minutes of Meeting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BBEC" id="正方形/長方形 3" o:spid="_x0000_s1026" style="position:absolute;margin-left:-5.85pt;margin-top:-10.35pt;width:540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" fillcolor="#002060" strokecolor="#002060" strokeweight="1pt">
                <v:path arrowok="t"/>
                <v:textbox inset="0,0,0,0">
                  <w:txbxContent>
                    <w:p w14:paraId="0E45EF3D" w14:textId="77777777" w:rsidR="00A22942" w:rsidRPr="00130912" w:rsidRDefault="00A22942" w:rsidP="00A22942">
                      <w:pPr>
                        <w:jc w:val="center"/>
                        <w:rPr>
                          <w:rFonts w:ascii="Meiryo UI" w:eastAsia="Meiryo UI" w:hAnsi="Meiryo UI"/>
                          <w:b/>
                          <w:bCs/>
                          <w:sz w:val="40"/>
                          <w:szCs w:val="40"/>
                        </w:rPr>
                      </w:pPr>
                      <w:r w:rsidRPr="00130912">
                        <w:rPr>
                          <w:rFonts w:ascii="Meiryo UI" w:eastAsia="Meiryo UI" w:hAnsi="Meiryo UI"/>
                          <w:b/>
                          <w:bCs/>
                          <w:sz w:val="40"/>
                          <w:szCs w:val="40"/>
                        </w:rPr>
                        <w:t>Minutes of Meeting</w:t>
                      </w:r>
                    </w:p>
                  </w:txbxContent>
                </v:textbox>
              </v:rect>
            </w:pict>
          </mc:Fallback>
        </mc:AlternateContent>
      </w:r>
      <w:r w:rsidR="00DD7B25">
        <w:rPr>
          <w:rFonts w:ascii="Meiryo UI" w:eastAsia="Meiryo UI" w:hAnsi="Meiryo UI" w:cs="Times New Roman"/>
          <w:b/>
          <w:bCs/>
          <w:sz w:val="48"/>
          <w:szCs w:val="48"/>
        </w:rPr>
        <w:tab/>
      </w:r>
    </w:p>
    <w:tbl>
      <w:tblPr>
        <w:tblStyle w:val="TableGrid"/>
        <w:tblW w:w="10800" w:type="dxa"/>
        <w:tblInd w:w="-5" w:type="dxa"/>
        <w:tblLayout w:type="fixed"/>
        <w:tblLook w:val="04A0" w:firstRow="1" w:lastRow="0" w:firstColumn="1" w:lastColumn="0" w:noHBand="0" w:noVBand="1"/>
      </w:tblPr>
      <w:tblGrid>
        <w:gridCol w:w="1260"/>
        <w:gridCol w:w="4320"/>
        <w:gridCol w:w="720"/>
        <w:gridCol w:w="3060"/>
        <w:gridCol w:w="1440"/>
      </w:tblGrid>
      <w:tr w:rsidR="00257745" w:rsidRPr="00A22942" w14:paraId="6A9C24E0" w14:textId="77777777" w:rsidTr="00257745">
        <w:trPr>
          <w:trHeight w:val="271"/>
        </w:trPr>
        <w:tc>
          <w:tcPr>
            <w:tcW w:w="1260" w:type="dxa"/>
            <w:shd w:val="clear" w:color="auto" w:fill="5B9BD5" w:themeFill="accent5"/>
          </w:tcPr>
          <w:p w14:paraId="3F921697" w14:textId="77777777" w:rsidR="00257745" w:rsidRPr="00652F02" w:rsidRDefault="00257745" w:rsidP="00CE575A">
            <w:pPr>
              <w:rPr>
                <w:rFonts w:ascii="Meiryo UI" w:eastAsia="Meiryo UI" w:hAnsi="Meiryo UI" w:cs="Times New Roman"/>
                <w:b/>
                <w:bCs/>
                <w:color w:val="FFFFFF" w:themeColor="background1"/>
                <w:sz w:val="18"/>
                <w:szCs w:val="18"/>
              </w:rPr>
            </w:pPr>
            <w:r w:rsidRPr="00652F02">
              <w:rPr>
                <w:rFonts w:ascii="Meiryo UI" w:eastAsia="Meiryo UI" w:hAnsi="Meiryo UI" w:cs="Times New Roman"/>
                <w:b/>
                <w:bCs/>
                <w:color w:val="FFFFFF" w:themeColor="background1"/>
                <w:sz w:val="18"/>
                <w:szCs w:val="18"/>
              </w:rPr>
              <w:t>Title</w:t>
            </w:r>
          </w:p>
        </w:tc>
        <w:tc>
          <w:tcPr>
            <w:tcW w:w="9540" w:type="dxa"/>
            <w:gridSpan w:val="4"/>
          </w:tcPr>
          <w:p w14:paraId="627982CF"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Toyota Ukraine Management Meeting</w:t>
            </w:r>
          </w:p>
        </w:tc>
      </w:tr>
      <w:tr w:rsidR="00257745" w:rsidRPr="00A22942" w14:paraId="032108D7" w14:textId="77777777" w:rsidTr="00257745">
        <w:trPr>
          <w:trHeight w:val="256"/>
        </w:trPr>
        <w:tc>
          <w:tcPr>
            <w:tcW w:w="1260" w:type="dxa"/>
            <w:shd w:val="clear" w:color="auto" w:fill="5B9BD5" w:themeFill="accent5"/>
          </w:tcPr>
          <w:p w14:paraId="033F91E0" w14:textId="77777777" w:rsidR="00257745" w:rsidRPr="00652F02" w:rsidRDefault="00257745" w:rsidP="00CE575A">
            <w:pPr>
              <w:rPr>
                <w:rFonts w:ascii="Meiryo UI" w:eastAsia="Meiryo UI" w:hAnsi="Meiryo UI" w:cs="Times New Roman"/>
                <w:b/>
                <w:bCs/>
                <w:color w:val="FFFFFF" w:themeColor="background1"/>
                <w:sz w:val="18"/>
                <w:szCs w:val="18"/>
              </w:rPr>
            </w:pPr>
            <w:r w:rsidRPr="00652F02">
              <w:rPr>
                <w:rFonts w:ascii="Meiryo UI" w:eastAsia="Meiryo UI" w:hAnsi="Meiryo UI" w:cs="Times New Roman"/>
                <w:b/>
                <w:bCs/>
                <w:color w:val="FFFFFF" w:themeColor="background1"/>
                <w:sz w:val="18"/>
                <w:szCs w:val="18"/>
              </w:rPr>
              <w:t>Times</w:t>
            </w:r>
          </w:p>
        </w:tc>
        <w:tc>
          <w:tcPr>
            <w:tcW w:w="9540" w:type="dxa"/>
            <w:gridSpan w:val="4"/>
          </w:tcPr>
          <w:p w14:paraId="38CBF273" w14:textId="77777777" w:rsidR="00257745" w:rsidRPr="00A22942" w:rsidRDefault="00257745" w:rsidP="00CE575A">
            <w:pPr>
              <w:rPr>
                <w:rFonts w:ascii="Meiryo UI" w:eastAsia="Meiryo UI" w:hAnsi="Meiryo UI" w:cs="Times New Roman"/>
                <w:sz w:val="18"/>
                <w:szCs w:val="18"/>
              </w:rPr>
            </w:pPr>
          </w:p>
        </w:tc>
      </w:tr>
      <w:tr w:rsidR="00257745" w:rsidRPr="00A22942" w14:paraId="18DB4611" w14:textId="77777777" w:rsidTr="00257745">
        <w:trPr>
          <w:trHeight w:val="271"/>
        </w:trPr>
        <w:tc>
          <w:tcPr>
            <w:tcW w:w="1260" w:type="dxa"/>
            <w:shd w:val="clear" w:color="auto" w:fill="5B9BD5" w:themeFill="accent5"/>
          </w:tcPr>
          <w:p w14:paraId="255CC92B" w14:textId="77777777" w:rsidR="00257745" w:rsidRPr="00652F02" w:rsidRDefault="00257745" w:rsidP="00CE575A">
            <w:pPr>
              <w:rPr>
                <w:rFonts w:ascii="Meiryo UI" w:eastAsia="Meiryo UI" w:hAnsi="Meiryo UI" w:cs="Times New Roman"/>
                <w:b/>
                <w:bCs/>
                <w:color w:val="FFFFFF" w:themeColor="background1"/>
                <w:sz w:val="18"/>
                <w:szCs w:val="18"/>
              </w:rPr>
            </w:pPr>
            <w:r w:rsidRPr="00652F02">
              <w:rPr>
                <w:rFonts w:ascii="Meiryo UI" w:eastAsia="Meiryo UI" w:hAnsi="Meiryo UI" w:cs="Times New Roman"/>
                <w:b/>
                <w:bCs/>
                <w:color w:val="FFFFFF" w:themeColor="background1"/>
                <w:sz w:val="18"/>
                <w:szCs w:val="18"/>
              </w:rPr>
              <w:t>Date</w:t>
            </w:r>
          </w:p>
        </w:tc>
        <w:tc>
          <w:tcPr>
            <w:tcW w:w="9540" w:type="dxa"/>
            <w:gridSpan w:val="4"/>
          </w:tcPr>
          <w:p w14:paraId="739E3EC7" w14:textId="77777777" w:rsidR="00257745" w:rsidRPr="00A22942" w:rsidRDefault="00257745" w:rsidP="00CE575A">
            <w:pPr>
              <w:rPr>
                <w:rFonts w:ascii="Meiryo UI" w:eastAsia="Meiryo UI" w:hAnsi="Meiryo UI" w:cs="Times New Roman"/>
                <w:sz w:val="18"/>
                <w:szCs w:val="18"/>
              </w:rPr>
            </w:pPr>
          </w:p>
        </w:tc>
      </w:tr>
      <w:tr w:rsidR="00257745" w:rsidRPr="00A22942" w14:paraId="57378617" w14:textId="77777777" w:rsidTr="00257745">
        <w:trPr>
          <w:trHeight w:val="256"/>
        </w:trPr>
        <w:tc>
          <w:tcPr>
            <w:tcW w:w="1260" w:type="dxa"/>
            <w:shd w:val="clear" w:color="auto" w:fill="5B9BD5" w:themeFill="accent5"/>
          </w:tcPr>
          <w:p w14:paraId="2F1BB1B3" w14:textId="77777777" w:rsidR="00257745" w:rsidRPr="00652F02" w:rsidRDefault="00257745" w:rsidP="00CE575A">
            <w:pPr>
              <w:rPr>
                <w:rFonts w:ascii="Meiryo UI" w:eastAsia="Meiryo UI" w:hAnsi="Meiryo UI" w:cs="Times New Roman"/>
                <w:b/>
                <w:bCs/>
                <w:color w:val="FFFFFF" w:themeColor="background1"/>
                <w:sz w:val="18"/>
                <w:szCs w:val="18"/>
              </w:rPr>
            </w:pPr>
            <w:r w:rsidRPr="00652F02">
              <w:rPr>
                <w:rFonts w:ascii="Meiryo UI" w:eastAsia="Meiryo UI" w:hAnsi="Meiryo UI" w:cs="Times New Roman"/>
                <w:b/>
                <w:bCs/>
                <w:color w:val="FFFFFF" w:themeColor="background1"/>
                <w:sz w:val="18"/>
                <w:szCs w:val="18"/>
              </w:rPr>
              <w:t>Location</w:t>
            </w:r>
          </w:p>
        </w:tc>
        <w:tc>
          <w:tcPr>
            <w:tcW w:w="9540" w:type="dxa"/>
            <w:gridSpan w:val="4"/>
          </w:tcPr>
          <w:p w14:paraId="547CEA5B"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Online (Microsoft Teams)</w:t>
            </w:r>
          </w:p>
        </w:tc>
      </w:tr>
      <w:tr w:rsidR="00257745" w:rsidRPr="00A22942" w14:paraId="299A6EF5" w14:textId="77777777" w:rsidTr="00257745">
        <w:trPr>
          <w:trHeight w:val="271"/>
        </w:trPr>
        <w:tc>
          <w:tcPr>
            <w:tcW w:w="1260" w:type="dxa"/>
            <w:vMerge w:val="restart"/>
            <w:shd w:val="clear" w:color="auto" w:fill="5B9BD5" w:themeFill="accent5"/>
          </w:tcPr>
          <w:p w14:paraId="082002D1" w14:textId="77777777" w:rsidR="00257745" w:rsidRPr="00652F02" w:rsidRDefault="00257745" w:rsidP="00CE575A">
            <w:pPr>
              <w:rPr>
                <w:rFonts w:ascii="Meiryo UI" w:eastAsia="Meiryo UI" w:hAnsi="Meiryo UI" w:cs="Times New Roman"/>
                <w:b/>
                <w:bCs/>
                <w:color w:val="FFFFFF" w:themeColor="background1"/>
                <w:sz w:val="18"/>
                <w:szCs w:val="18"/>
              </w:rPr>
            </w:pPr>
            <w:r w:rsidRPr="00652F02">
              <w:rPr>
                <w:rFonts w:ascii="Meiryo UI" w:eastAsia="Meiryo UI" w:hAnsi="Meiryo UI" w:cs="Times New Roman"/>
                <w:b/>
                <w:bCs/>
                <w:color w:val="FFFFFF" w:themeColor="background1"/>
                <w:sz w:val="18"/>
                <w:szCs w:val="18"/>
              </w:rPr>
              <w:t>Attendees</w:t>
            </w:r>
          </w:p>
        </w:tc>
        <w:tc>
          <w:tcPr>
            <w:tcW w:w="5040" w:type="dxa"/>
            <w:gridSpan w:val="2"/>
          </w:tcPr>
          <w:p w14:paraId="4F18B2F6"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General Director</w:t>
            </w:r>
          </w:p>
        </w:tc>
        <w:tc>
          <w:tcPr>
            <w:tcW w:w="3060" w:type="dxa"/>
          </w:tcPr>
          <w:p w14:paraId="01967990"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Ota Shun</w:t>
            </w:r>
          </w:p>
        </w:tc>
        <w:tc>
          <w:tcPr>
            <w:tcW w:w="1440" w:type="dxa"/>
          </w:tcPr>
          <w:p w14:paraId="04C235E6"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OS</w:t>
            </w:r>
          </w:p>
        </w:tc>
      </w:tr>
      <w:tr w:rsidR="00257745" w:rsidRPr="00A22942" w14:paraId="5614D05E" w14:textId="77777777" w:rsidTr="00257745">
        <w:trPr>
          <w:trHeight w:val="256"/>
        </w:trPr>
        <w:tc>
          <w:tcPr>
            <w:tcW w:w="1260" w:type="dxa"/>
            <w:vMerge/>
            <w:shd w:val="clear" w:color="auto" w:fill="5B9BD5" w:themeFill="accent5"/>
          </w:tcPr>
          <w:p w14:paraId="249F6708" w14:textId="77777777" w:rsidR="00257745" w:rsidRPr="00A22942" w:rsidRDefault="00257745" w:rsidP="00CE575A">
            <w:pPr>
              <w:rPr>
                <w:rFonts w:ascii="Meiryo UI" w:eastAsia="Meiryo UI" w:hAnsi="Meiryo UI" w:cs="Times New Roman"/>
                <w:sz w:val="18"/>
                <w:szCs w:val="18"/>
              </w:rPr>
            </w:pPr>
          </w:p>
        </w:tc>
        <w:tc>
          <w:tcPr>
            <w:tcW w:w="5040" w:type="dxa"/>
            <w:gridSpan w:val="2"/>
          </w:tcPr>
          <w:p w14:paraId="12407709"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Executive Coordinator</w:t>
            </w:r>
          </w:p>
        </w:tc>
        <w:tc>
          <w:tcPr>
            <w:tcW w:w="3060" w:type="dxa"/>
          </w:tcPr>
          <w:p w14:paraId="4E235D49"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Saito Tomoyuki</w:t>
            </w:r>
          </w:p>
        </w:tc>
        <w:tc>
          <w:tcPr>
            <w:tcW w:w="1440" w:type="dxa"/>
          </w:tcPr>
          <w:p w14:paraId="3DBEA6E1"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ST</w:t>
            </w:r>
          </w:p>
        </w:tc>
      </w:tr>
      <w:tr w:rsidR="00257745" w:rsidRPr="00A22942" w14:paraId="0E931E7E" w14:textId="77777777" w:rsidTr="00257745">
        <w:trPr>
          <w:trHeight w:val="271"/>
        </w:trPr>
        <w:tc>
          <w:tcPr>
            <w:tcW w:w="1260" w:type="dxa"/>
            <w:vMerge/>
            <w:shd w:val="clear" w:color="auto" w:fill="5B9BD5" w:themeFill="accent5"/>
          </w:tcPr>
          <w:p w14:paraId="778A7CB0" w14:textId="77777777" w:rsidR="00257745" w:rsidRPr="00A22942" w:rsidRDefault="00257745" w:rsidP="00CE575A">
            <w:pPr>
              <w:rPr>
                <w:rFonts w:ascii="Meiryo UI" w:eastAsia="Meiryo UI" w:hAnsi="Meiryo UI" w:cs="Times New Roman"/>
                <w:sz w:val="18"/>
                <w:szCs w:val="18"/>
              </w:rPr>
            </w:pPr>
          </w:p>
        </w:tc>
        <w:tc>
          <w:tcPr>
            <w:tcW w:w="4320" w:type="dxa"/>
          </w:tcPr>
          <w:p w14:paraId="16DE6446"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Toyota and Lexus Operation</w:t>
            </w:r>
          </w:p>
        </w:tc>
        <w:tc>
          <w:tcPr>
            <w:tcW w:w="720" w:type="dxa"/>
          </w:tcPr>
          <w:p w14:paraId="6CB9A07A"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CGM</w:t>
            </w:r>
          </w:p>
        </w:tc>
        <w:tc>
          <w:tcPr>
            <w:tcW w:w="3060" w:type="dxa"/>
          </w:tcPr>
          <w:p w14:paraId="284E5A5D"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Rasshchupkina, Yevgeniya V.</w:t>
            </w:r>
          </w:p>
        </w:tc>
        <w:tc>
          <w:tcPr>
            <w:tcW w:w="1440" w:type="dxa"/>
          </w:tcPr>
          <w:p w14:paraId="60ED66F1"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RY</w:t>
            </w:r>
          </w:p>
        </w:tc>
      </w:tr>
      <w:tr w:rsidR="00257745" w:rsidRPr="00A22942" w14:paraId="19B10280" w14:textId="77777777" w:rsidTr="00257745">
        <w:trPr>
          <w:trHeight w:val="256"/>
        </w:trPr>
        <w:tc>
          <w:tcPr>
            <w:tcW w:w="1260" w:type="dxa"/>
            <w:vMerge/>
            <w:shd w:val="clear" w:color="auto" w:fill="5B9BD5" w:themeFill="accent5"/>
          </w:tcPr>
          <w:p w14:paraId="3D0593AD" w14:textId="77777777" w:rsidR="00257745" w:rsidRPr="00A22942" w:rsidRDefault="00257745" w:rsidP="00CE575A">
            <w:pPr>
              <w:rPr>
                <w:rFonts w:ascii="Meiryo UI" w:eastAsia="Meiryo UI" w:hAnsi="Meiryo UI" w:cs="Times New Roman"/>
                <w:sz w:val="18"/>
                <w:szCs w:val="18"/>
              </w:rPr>
            </w:pPr>
          </w:p>
        </w:tc>
        <w:tc>
          <w:tcPr>
            <w:tcW w:w="4320" w:type="dxa"/>
          </w:tcPr>
          <w:p w14:paraId="19FF2DC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Finance and Administration</w:t>
            </w:r>
          </w:p>
        </w:tc>
        <w:tc>
          <w:tcPr>
            <w:tcW w:w="720" w:type="dxa"/>
          </w:tcPr>
          <w:p w14:paraId="6D8B6A7A"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CGM</w:t>
            </w:r>
          </w:p>
        </w:tc>
        <w:tc>
          <w:tcPr>
            <w:tcW w:w="3060" w:type="dxa"/>
          </w:tcPr>
          <w:p w14:paraId="1880C5F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Asadchy, Georgiy V.</w:t>
            </w:r>
          </w:p>
        </w:tc>
        <w:tc>
          <w:tcPr>
            <w:tcW w:w="1440" w:type="dxa"/>
          </w:tcPr>
          <w:p w14:paraId="1F36F065"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AG</w:t>
            </w:r>
          </w:p>
        </w:tc>
      </w:tr>
      <w:tr w:rsidR="00257745" w:rsidRPr="00A22942" w14:paraId="6C7DCAF3" w14:textId="77777777" w:rsidTr="00257745">
        <w:trPr>
          <w:trHeight w:val="271"/>
        </w:trPr>
        <w:tc>
          <w:tcPr>
            <w:tcW w:w="1260" w:type="dxa"/>
            <w:vMerge/>
            <w:shd w:val="clear" w:color="auto" w:fill="5B9BD5" w:themeFill="accent5"/>
          </w:tcPr>
          <w:p w14:paraId="36B997A1" w14:textId="77777777" w:rsidR="00257745" w:rsidRPr="00A22942" w:rsidRDefault="00257745" w:rsidP="00CE575A">
            <w:pPr>
              <w:rPr>
                <w:rFonts w:ascii="Meiryo UI" w:eastAsia="Meiryo UI" w:hAnsi="Meiryo UI" w:cs="Times New Roman"/>
                <w:sz w:val="18"/>
                <w:szCs w:val="18"/>
              </w:rPr>
            </w:pPr>
          </w:p>
        </w:tc>
        <w:tc>
          <w:tcPr>
            <w:tcW w:w="4320" w:type="dxa"/>
          </w:tcPr>
          <w:p w14:paraId="08FADEFF"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Value Chain Operation</w:t>
            </w:r>
          </w:p>
        </w:tc>
        <w:tc>
          <w:tcPr>
            <w:tcW w:w="720" w:type="dxa"/>
          </w:tcPr>
          <w:p w14:paraId="1B499882"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GM</w:t>
            </w:r>
          </w:p>
        </w:tc>
        <w:tc>
          <w:tcPr>
            <w:tcW w:w="3060" w:type="dxa"/>
          </w:tcPr>
          <w:p w14:paraId="716C6BB8"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Tsyvinsky, Oleksiy V.</w:t>
            </w:r>
          </w:p>
        </w:tc>
        <w:tc>
          <w:tcPr>
            <w:tcW w:w="1440" w:type="dxa"/>
          </w:tcPr>
          <w:p w14:paraId="676D7065"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TO</w:t>
            </w:r>
          </w:p>
        </w:tc>
      </w:tr>
      <w:tr w:rsidR="00257745" w:rsidRPr="00A22942" w14:paraId="15DB001C" w14:textId="77777777" w:rsidTr="00257745">
        <w:trPr>
          <w:trHeight w:val="256"/>
        </w:trPr>
        <w:tc>
          <w:tcPr>
            <w:tcW w:w="1260" w:type="dxa"/>
            <w:vMerge/>
            <w:shd w:val="clear" w:color="auto" w:fill="5B9BD5" w:themeFill="accent5"/>
          </w:tcPr>
          <w:p w14:paraId="30DFBA93" w14:textId="77777777" w:rsidR="00257745" w:rsidRPr="00A22942" w:rsidRDefault="00257745" w:rsidP="00CE575A">
            <w:pPr>
              <w:rPr>
                <w:rFonts w:ascii="Meiryo UI" w:eastAsia="Meiryo UI" w:hAnsi="Meiryo UI" w:cs="Times New Roman"/>
                <w:sz w:val="18"/>
                <w:szCs w:val="18"/>
              </w:rPr>
            </w:pPr>
          </w:p>
        </w:tc>
        <w:tc>
          <w:tcPr>
            <w:tcW w:w="4320" w:type="dxa"/>
          </w:tcPr>
          <w:p w14:paraId="12055B4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Brand Equity and Dealer Development</w:t>
            </w:r>
          </w:p>
        </w:tc>
        <w:tc>
          <w:tcPr>
            <w:tcW w:w="720" w:type="dxa"/>
          </w:tcPr>
          <w:p w14:paraId="728B0C9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GM</w:t>
            </w:r>
          </w:p>
        </w:tc>
        <w:tc>
          <w:tcPr>
            <w:tcW w:w="3060" w:type="dxa"/>
          </w:tcPr>
          <w:p w14:paraId="5B6E718A"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Likhunova, Lyudmyla M.</w:t>
            </w:r>
          </w:p>
        </w:tc>
        <w:tc>
          <w:tcPr>
            <w:tcW w:w="1440" w:type="dxa"/>
          </w:tcPr>
          <w:p w14:paraId="3706AB00"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LL</w:t>
            </w:r>
          </w:p>
        </w:tc>
      </w:tr>
      <w:tr w:rsidR="00257745" w:rsidRPr="00A22942" w14:paraId="76F3D439" w14:textId="77777777" w:rsidTr="00257745">
        <w:trPr>
          <w:trHeight w:val="271"/>
        </w:trPr>
        <w:tc>
          <w:tcPr>
            <w:tcW w:w="1260" w:type="dxa"/>
            <w:vMerge/>
            <w:shd w:val="clear" w:color="auto" w:fill="5B9BD5" w:themeFill="accent5"/>
          </w:tcPr>
          <w:p w14:paraId="0D9FF53C" w14:textId="77777777" w:rsidR="00257745" w:rsidRPr="00A22942" w:rsidRDefault="00257745" w:rsidP="00CE575A">
            <w:pPr>
              <w:rPr>
                <w:rFonts w:ascii="Meiryo UI" w:eastAsia="Meiryo UI" w:hAnsi="Meiryo UI" w:cs="Times New Roman"/>
                <w:sz w:val="18"/>
                <w:szCs w:val="18"/>
              </w:rPr>
            </w:pPr>
          </w:p>
        </w:tc>
        <w:tc>
          <w:tcPr>
            <w:tcW w:w="4320" w:type="dxa"/>
          </w:tcPr>
          <w:p w14:paraId="4C8FC81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Customer 1</w:t>
            </w:r>
            <w:r w:rsidRPr="00A22942">
              <w:rPr>
                <w:rFonts w:ascii="Meiryo UI" w:eastAsia="Meiryo UI" w:hAnsi="Meiryo UI" w:cs="Times New Roman"/>
                <w:sz w:val="18"/>
                <w:szCs w:val="18"/>
                <w:vertAlign w:val="superscript"/>
              </w:rPr>
              <w:t>st</w:t>
            </w:r>
            <w:r w:rsidRPr="00A22942">
              <w:rPr>
                <w:rFonts w:ascii="Meiryo UI" w:eastAsia="Meiryo UI" w:hAnsi="Meiryo UI" w:cs="Times New Roman"/>
                <w:sz w:val="18"/>
                <w:szCs w:val="18"/>
              </w:rPr>
              <w:t xml:space="preserve"> Operation</w:t>
            </w:r>
          </w:p>
        </w:tc>
        <w:tc>
          <w:tcPr>
            <w:tcW w:w="720" w:type="dxa"/>
          </w:tcPr>
          <w:p w14:paraId="42FB7378"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GM</w:t>
            </w:r>
          </w:p>
        </w:tc>
        <w:tc>
          <w:tcPr>
            <w:tcW w:w="3060" w:type="dxa"/>
          </w:tcPr>
          <w:p w14:paraId="43899205"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Ksendzyuk, Igor B.</w:t>
            </w:r>
          </w:p>
        </w:tc>
        <w:tc>
          <w:tcPr>
            <w:tcW w:w="1440" w:type="dxa"/>
          </w:tcPr>
          <w:p w14:paraId="0FB391FA"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KI</w:t>
            </w:r>
          </w:p>
        </w:tc>
      </w:tr>
      <w:tr w:rsidR="00257745" w:rsidRPr="00A22942" w14:paraId="61CBDC23" w14:textId="77777777" w:rsidTr="00257745">
        <w:trPr>
          <w:trHeight w:val="256"/>
        </w:trPr>
        <w:tc>
          <w:tcPr>
            <w:tcW w:w="1260" w:type="dxa"/>
            <w:vMerge/>
            <w:shd w:val="clear" w:color="auto" w:fill="5B9BD5" w:themeFill="accent5"/>
          </w:tcPr>
          <w:p w14:paraId="03217596" w14:textId="77777777" w:rsidR="00257745" w:rsidRPr="00A22942" w:rsidRDefault="00257745" w:rsidP="00CE575A">
            <w:pPr>
              <w:rPr>
                <w:rFonts w:ascii="Meiryo UI" w:eastAsia="Meiryo UI" w:hAnsi="Meiryo UI" w:cs="Times New Roman"/>
                <w:sz w:val="18"/>
                <w:szCs w:val="18"/>
              </w:rPr>
            </w:pPr>
          </w:p>
        </w:tc>
        <w:tc>
          <w:tcPr>
            <w:tcW w:w="4320" w:type="dxa"/>
          </w:tcPr>
          <w:p w14:paraId="35A8BE1B"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Marketing and New Business Development</w:t>
            </w:r>
          </w:p>
        </w:tc>
        <w:tc>
          <w:tcPr>
            <w:tcW w:w="720" w:type="dxa"/>
          </w:tcPr>
          <w:p w14:paraId="2591D7A5"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DGM</w:t>
            </w:r>
          </w:p>
        </w:tc>
        <w:tc>
          <w:tcPr>
            <w:tcW w:w="3060" w:type="dxa"/>
          </w:tcPr>
          <w:p w14:paraId="670AAA82"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Petrenko, Volodymyr M.</w:t>
            </w:r>
          </w:p>
        </w:tc>
        <w:tc>
          <w:tcPr>
            <w:tcW w:w="1440" w:type="dxa"/>
          </w:tcPr>
          <w:p w14:paraId="1F3C27B4"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PV</w:t>
            </w:r>
          </w:p>
        </w:tc>
      </w:tr>
      <w:tr w:rsidR="00257745" w:rsidRPr="00A22942" w14:paraId="4E1445BB" w14:textId="77777777" w:rsidTr="00257745">
        <w:trPr>
          <w:trHeight w:val="271"/>
        </w:trPr>
        <w:tc>
          <w:tcPr>
            <w:tcW w:w="1260" w:type="dxa"/>
            <w:vMerge/>
            <w:shd w:val="clear" w:color="auto" w:fill="5B9BD5" w:themeFill="accent5"/>
          </w:tcPr>
          <w:p w14:paraId="64C909F2" w14:textId="77777777" w:rsidR="00257745" w:rsidRPr="00A22942" w:rsidRDefault="00257745" w:rsidP="00CE575A">
            <w:pPr>
              <w:rPr>
                <w:rFonts w:ascii="Meiryo UI" w:eastAsia="Meiryo UI" w:hAnsi="Meiryo UI" w:cs="Times New Roman"/>
                <w:sz w:val="18"/>
                <w:szCs w:val="18"/>
              </w:rPr>
            </w:pPr>
          </w:p>
        </w:tc>
        <w:tc>
          <w:tcPr>
            <w:tcW w:w="4320" w:type="dxa"/>
          </w:tcPr>
          <w:p w14:paraId="0F8F83F3"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Risk and Cash Management</w:t>
            </w:r>
          </w:p>
        </w:tc>
        <w:tc>
          <w:tcPr>
            <w:tcW w:w="720" w:type="dxa"/>
          </w:tcPr>
          <w:p w14:paraId="0FC5BE7F"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DGM</w:t>
            </w:r>
          </w:p>
        </w:tc>
        <w:tc>
          <w:tcPr>
            <w:tcW w:w="3060" w:type="dxa"/>
          </w:tcPr>
          <w:p w14:paraId="3029D0F9"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Malyuk, Taras M.</w:t>
            </w:r>
          </w:p>
        </w:tc>
        <w:tc>
          <w:tcPr>
            <w:tcW w:w="1440" w:type="dxa"/>
          </w:tcPr>
          <w:p w14:paraId="4F42BB32"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MT</w:t>
            </w:r>
          </w:p>
        </w:tc>
      </w:tr>
      <w:tr w:rsidR="00257745" w:rsidRPr="00A22942" w14:paraId="48A304B8" w14:textId="77777777" w:rsidTr="00257745">
        <w:trPr>
          <w:trHeight w:val="256"/>
        </w:trPr>
        <w:tc>
          <w:tcPr>
            <w:tcW w:w="1260" w:type="dxa"/>
            <w:vMerge/>
            <w:shd w:val="clear" w:color="auto" w:fill="5B9BD5" w:themeFill="accent5"/>
          </w:tcPr>
          <w:p w14:paraId="7AC3E53B" w14:textId="77777777" w:rsidR="00257745" w:rsidRPr="00A22942" w:rsidRDefault="00257745" w:rsidP="00CE575A">
            <w:pPr>
              <w:rPr>
                <w:rFonts w:ascii="Meiryo UI" w:eastAsia="Meiryo UI" w:hAnsi="Meiryo UI" w:cs="Times New Roman"/>
                <w:sz w:val="18"/>
                <w:szCs w:val="18"/>
              </w:rPr>
            </w:pPr>
          </w:p>
        </w:tc>
        <w:tc>
          <w:tcPr>
            <w:tcW w:w="4320" w:type="dxa"/>
          </w:tcPr>
          <w:p w14:paraId="483E018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Lexus Sales</w:t>
            </w:r>
          </w:p>
        </w:tc>
        <w:tc>
          <w:tcPr>
            <w:tcW w:w="720" w:type="dxa"/>
          </w:tcPr>
          <w:p w14:paraId="0DCD132D"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DMG</w:t>
            </w:r>
          </w:p>
        </w:tc>
        <w:tc>
          <w:tcPr>
            <w:tcW w:w="3060" w:type="dxa"/>
          </w:tcPr>
          <w:p w14:paraId="0F65603F"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Tymofeyeva, Anastasiya V.</w:t>
            </w:r>
          </w:p>
        </w:tc>
        <w:tc>
          <w:tcPr>
            <w:tcW w:w="1440" w:type="dxa"/>
          </w:tcPr>
          <w:p w14:paraId="3F29FB85"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TA</w:t>
            </w:r>
          </w:p>
        </w:tc>
      </w:tr>
      <w:tr w:rsidR="00257745" w:rsidRPr="00A22942" w14:paraId="7A01871B" w14:textId="77777777" w:rsidTr="00257745">
        <w:trPr>
          <w:trHeight w:val="271"/>
        </w:trPr>
        <w:tc>
          <w:tcPr>
            <w:tcW w:w="1260" w:type="dxa"/>
            <w:vMerge/>
            <w:shd w:val="clear" w:color="auto" w:fill="5B9BD5" w:themeFill="accent5"/>
          </w:tcPr>
          <w:p w14:paraId="30F8D3CC" w14:textId="77777777" w:rsidR="00257745" w:rsidRPr="00A22942" w:rsidRDefault="00257745" w:rsidP="00CE575A">
            <w:pPr>
              <w:rPr>
                <w:rFonts w:ascii="Meiryo UI" w:eastAsia="Meiryo UI" w:hAnsi="Meiryo UI" w:cs="Times New Roman"/>
                <w:sz w:val="18"/>
                <w:szCs w:val="18"/>
              </w:rPr>
            </w:pPr>
          </w:p>
        </w:tc>
        <w:tc>
          <w:tcPr>
            <w:tcW w:w="4320" w:type="dxa"/>
          </w:tcPr>
          <w:p w14:paraId="54E2017D"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Human Resources</w:t>
            </w:r>
          </w:p>
        </w:tc>
        <w:tc>
          <w:tcPr>
            <w:tcW w:w="720" w:type="dxa"/>
          </w:tcPr>
          <w:p w14:paraId="7D60041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DGM</w:t>
            </w:r>
          </w:p>
        </w:tc>
        <w:tc>
          <w:tcPr>
            <w:tcW w:w="3060" w:type="dxa"/>
          </w:tcPr>
          <w:p w14:paraId="67897424"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Badina, Alina S.</w:t>
            </w:r>
          </w:p>
        </w:tc>
        <w:tc>
          <w:tcPr>
            <w:tcW w:w="1440" w:type="dxa"/>
          </w:tcPr>
          <w:p w14:paraId="1F39731B"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BA</w:t>
            </w:r>
          </w:p>
        </w:tc>
      </w:tr>
      <w:tr w:rsidR="00257745" w:rsidRPr="00A22942" w14:paraId="13868E72" w14:textId="77777777" w:rsidTr="00257745">
        <w:trPr>
          <w:trHeight w:val="271"/>
        </w:trPr>
        <w:tc>
          <w:tcPr>
            <w:tcW w:w="1260" w:type="dxa"/>
            <w:vMerge/>
            <w:shd w:val="clear" w:color="auto" w:fill="5B9BD5" w:themeFill="accent5"/>
          </w:tcPr>
          <w:p w14:paraId="27A90EC5" w14:textId="77777777" w:rsidR="00257745" w:rsidRPr="00A22942" w:rsidRDefault="00257745" w:rsidP="00CE575A">
            <w:pPr>
              <w:rPr>
                <w:rFonts w:ascii="Meiryo UI" w:eastAsia="Meiryo UI" w:hAnsi="Meiryo UI" w:cs="Times New Roman"/>
                <w:sz w:val="18"/>
                <w:szCs w:val="18"/>
              </w:rPr>
            </w:pPr>
          </w:p>
        </w:tc>
        <w:tc>
          <w:tcPr>
            <w:tcW w:w="4320" w:type="dxa"/>
          </w:tcPr>
          <w:p w14:paraId="1BA86E11"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Finance and Administration</w:t>
            </w:r>
          </w:p>
        </w:tc>
        <w:tc>
          <w:tcPr>
            <w:tcW w:w="720" w:type="dxa"/>
          </w:tcPr>
          <w:p w14:paraId="27933521"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LS</w:t>
            </w:r>
          </w:p>
        </w:tc>
        <w:tc>
          <w:tcPr>
            <w:tcW w:w="3060" w:type="dxa"/>
          </w:tcPr>
          <w:p w14:paraId="5569FA3E" w14:textId="77777777" w:rsidR="00257745" w:rsidRPr="00A22942" w:rsidRDefault="00257745" w:rsidP="00CE575A">
            <w:pPr>
              <w:rPr>
                <w:rFonts w:ascii="Meiryo UI" w:eastAsia="Meiryo UI" w:hAnsi="Meiryo UI" w:cs="Times New Roman"/>
                <w:sz w:val="18"/>
                <w:szCs w:val="18"/>
              </w:rPr>
            </w:pPr>
            <w:r w:rsidRPr="00A22942">
              <w:rPr>
                <w:rFonts w:ascii="Meiryo UI" w:eastAsia="Meiryo UI" w:hAnsi="Meiryo UI" w:cs="Times New Roman"/>
                <w:sz w:val="18"/>
                <w:szCs w:val="18"/>
              </w:rPr>
              <w:t>Inoue Kota</w:t>
            </w:r>
          </w:p>
        </w:tc>
        <w:tc>
          <w:tcPr>
            <w:tcW w:w="1440" w:type="dxa"/>
          </w:tcPr>
          <w:p w14:paraId="5DB212C2" w14:textId="77777777" w:rsidR="00257745" w:rsidRPr="00A22942" w:rsidRDefault="00257745" w:rsidP="00CE575A">
            <w:pPr>
              <w:rPr>
                <w:rFonts w:ascii="Meiryo UI" w:eastAsia="Meiryo UI" w:hAnsi="Meiryo UI" w:cs="Times New Roman"/>
                <w:sz w:val="18"/>
                <w:szCs w:val="18"/>
              </w:rPr>
            </w:pPr>
            <w:r>
              <w:rPr>
                <w:rFonts w:ascii="Meiryo UI" w:eastAsia="Meiryo UI" w:hAnsi="Meiryo UI" w:cs="Times New Roman"/>
                <w:sz w:val="18"/>
                <w:szCs w:val="18"/>
              </w:rPr>
              <w:t>IK</w:t>
            </w:r>
          </w:p>
        </w:tc>
      </w:tr>
      <w:tr w:rsidR="00257745" w:rsidRPr="00B3200A" w14:paraId="3C6EE19C" w14:textId="77777777" w:rsidTr="00257745">
        <w:trPr>
          <w:trHeight w:val="271"/>
        </w:trPr>
        <w:tc>
          <w:tcPr>
            <w:tcW w:w="1260" w:type="dxa"/>
            <w:vMerge/>
            <w:shd w:val="clear" w:color="auto" w:fill="5B9BD5" w:themeFill="accent5"/>
          </w:tcPr>
          <w:p w14:paraId="2C136975" w14:textId="77777777" w:rsidR="00257745" w:rsidRPr="00A22942" w:rsidRDefault="00257745" w:rsidP="00CE575A">
            <w:pPr>
              <w:rPr>
                <w:rFonts w:ascii="Meiryo UI" w:eastAsia="Meiryo UI" w:hAnsi="Meiryo UI" w:cs="Times New Roman"/>
                <w:sz w:val="18"/>
                <w:szCs w:val="18"/>
              </w:rPr>
            </w:pPr>
          </w:p>
        </w:tc>
        <w:tc>
          <w:tcPr>
            <w:tcW w:w="4320" w:type="dxa"/>
          </w:tcPr>
          <w:p w14:paraId="7FC17043" w14:textId="77777777" w:rsidR="00257745" w:rsidRPr="00A22942" w:rsidRDefault="00257745" w:rsidP="00CE575A">
            <w:pPr>
              <w:rPr>
                <w:rFonts w:ascii="Meiryo UI" w:eastAsia="Meiryo UI" w:hAnsi="Meiryo UI" w:cs="Times New Roman"/>
                <w:sz w:val="18"/>
                <w:szCs w:val="18"/>
              </w:rPr>
            </w:pPr>
          </w:p>
        </w:tc>
        <w:tc>
          <w:tcPr>
            <w:tcW w:w="720" w:type="dxa"/>
          </w:tcPr>
          <w:p w14:paraId="3AFCB479" w14:textId="77777777" w:rsidR="00257745" w:rsidRPr="00A22942" w:rsidRDefault="00257745" w:rsidP="00CE575A">
            <w:pPr>
              <w:rPr>
                <w:rFonts w:ascii="Meiryo UI" w:eastAsia="Meiryo UI" w:hAnsi="Meiryo UI" w:cs="Times New Roman"/>
                <w:sz w:val="18"/>
                <w:szCs w:val="18"/>
              </w:rPr>
            </w:pPr>
          </w:p>
        </w:tc>
        <w:tc>
          <w:tcPr>
            <w:tcW w:w="4500" w:type="dxa"/>
            <w:gridSpan w:val="2"/>
          </w:tcPr>
          <w:p w14:paraId="0BA462CC" w14:textId="77777777" w:rsidR="00257745" w:rsidRPr="006575B3" w:rsidRDefault="00257745" w:rsidP="00CE575A">
            <w:pPr>
              <w:rPr>
                <w:rFonts w:ascii="Meiryo UI" w:eastAsia="Meiryo UI" w:hAnsi="Meiryo UI" w:cs="Times New Roman"/>
                <w:sz w:val="18"/>
                <w:szCs w:val="18"/>
                <w:lang w:val="pl-PL"/>
              </w:rPr>
            </w:pPr>
          </w:p>
        </w:tc>
      </w:tr>
    </w:tbl>
    <w:p w14:paraId="04D1EBAD" w14:textId="77777777" w:rsidR="00180C8A" w:rsidRPr="006575B3" w:rsidRDefault="00180C8A" w:rsidP="00A22942">
      <w:pPr>
        <w:rPr>
          <w:rFonts w:ascii="Meiryo UI" w:eastAsia="Meiryo UI" w:hAnsi="Meiryo UI" w:cs="Times New Roman"/>
          <w:sz w:val="10"/>
          <w:szCs w:val="10"/>
          <w:lang w:val="pl-PL"/>
        </w:rPr>
      </w:pPr>
    </w:p>
    <w:p w14:paraId="044B02B3" w14:textId="77777777" w:rsidR="00A22942" w:rsidRPr="00652F02" w:rsidRDefault="001E56CE" w:rsidP="00A22942">
      <w:pPr>
        <w:pStyle w:val="ListParagraph"/>
        <w:numPr>
          <w:ilvl w:val="0"/>
          <w:numId w:val="2"/>
        </w:numPr>
        <w:rPr>
          <w:rFonts w:ascii="Meiryo UI" w:eastAsia="Meiryo UI" w:hAnsi="Meiryo UI" w:cs="Times New Roman"/>
          <w:b/>
          <w:bCs/>
          <w:sz w:val="28"/>
          <w:szCs w:val="28"/>
        </w:rPr>
      </w:pPr>
      <w:r>
        <w:rPr>
          <w:noProof/>
        </w:rPr>
        <mc:AlternateContent>
          <mc:Choice Requires="wps">
            <w:drawing>
              <wp:anchor distT="4294967295" distB="4294967295" distL="114300" distR="114300" simplePos="0" relativeHeight="251660288" behindDoc="1" locked="0" layoutInCell="1" allowOverlap="1" wp14:anchorId="3AE6EE85" wp14:editId="485934A4">
                <wp:simplePos x="0" y="0"/>
                <wp:positionH relativeFrom="column">
                  <wp:posOffset>-9525</wp:posOffset>
                </wp:positionH>
                <wp:positionV relativeFrom="paragraph">
                  <wp:posOffset>294004</wp:posOffset>
                </wp:positionV>
                <wp:extent cx="6867525" cy="0"/>
                <wp:effectExtent l="0" t="19050" r="9525" b="0"/>
                <wp:wrapTight wrapText="bothSides">
                  <wp:wrapPolygon edited="0">
                    <wp:start x="0" y="-1"/>
                    <wp:lineTo x="0" y="-1"/>
                    <wp:lineTo x="21630" y="-1"/>
                    <wp:lineTo x="21630" y="-1"/>
                    <wp:lineTo x="0" y="-1"/>
                  </wp:wrapPolygon>
                </wp:wrapTight>
                <wp:docPr id="627880324"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0"/>
                        </a:xfrm>
                        <a:prstGeom prst="line">
                          <a:avLst/>
                        </a:prstGeom>
                        <a:ln w="28575">
                          <a:solidFill>
                            <a:schemeClr val="accent5">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C7589D2" id="直線コネクタ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5pt,23.15pt" to="540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" strokecolor="#9cc2e5 [1944]" strokeweight="2.25pt">
                <v:stroke joinstyle="miter"/>
                <o:lock v:ext="edit" shapetype="f"/>
                <w10:wrap type="tight"/>
              </v:line>
            </w:pict>
          </mc:Fallback>
        </mc:AlternateContent>
      </w:r>
      <w:r w:rsidR="00DD7B25">
        <w:rPr>
          <w:rFonts w:ascii="Meiryo UI" w:eastAsia="Meiryo UI" w:hAnsi="Meiryo UI" w:cs="Times New Roman"/>
          <w:b/>
          <w:bCs/>
          <w:sz w:val="28"/>
          <w:szCs w:val="28"/>
        </w:rPr>
        <w:t>Meeting</w:t>
      </w:r>
      <w:r w:rsidR="00A22942" w:rsidRPr="00652F02">
        <w:rPr>
          <w:rFonts w:ascii="Meiryo UI" w:eastAsia="Meiryo UI" w:hAnsi="Meiryo UI" w:cs="Times New Roman"/>
          <w:b/>
          <w:bCs/>
          <w:sz w:val="28"/>
          <w:szCs w:val="28"/>
        </w:rPr>
        <w:t xml:space="preserve"> Summary</w:t>
      </w:r>
    </w:p>
    <w:p w14:paraId="4CB33F01" w14:textId="77777777" w:rsidR="0083291A" w:rsidRDefault="00B3200A" w:rsidP="00061904">
      <w:pPr>
        <w:pStyle w:val="ListParagraph"/>
        <w:numPr>
          <w:ilvl w:val="0"/>
          <w:numId w:val="3"/>
        </w:numPr>
        <w:ind w:left="360"/>
        <w:rPr>
          <w:rFonts w:ascii="Meiryo UI" w:eastAsia="Meiryo UI" w:hAnsi="Meiryo UI" w:cs="Times New Roman"/>
          <w:u w:val="single"/>
        </w:rPr>
      </w:pPr>
      <w:r>
        <w:rPr>
          <w:rFonts w:ascii="Meiryo UI" w:eastAsia="Meiryo UI" w:hAnsi="Meiryo UI" w:cs="Times New Roman"/>
          <w:u w:val="single"/>
        </w:rPr>
        <w:t>Performance Update</w:t>
      </w:r>
    </w:p>
    <w:p w14:paraId="1384E920" w14:textId="77777777" w:rsidR="001E56CE" w:rsidRDefault="00B3200A" w:rsidP="001E56CE">
      <w:pPr>
        <w:pStyle w:val="ListParagraph"/>
        <w:numPr>
          <w:ilvl w:val="0"/>
          <w:numId w:val="3"/>
        </w:numPr>
        <w:ind w:left="360"/>
        <w:rPr>
          <w:rFonts w:ascii="Meiryo UI" w:eastAsia="Meiryo UI" w:hAnsi="Meiryo UI" w:cs="Times New Roman"/>
        </w:rPr>
      </w:pPr>
      <w:r w:rsidRPr="00574A1D">
        <w:rPr>
          <w:rFonts w:ascii="Meiryo UI" w:eastAsia="Meiryo UI" w:hAnsi="Meiryo UI" w:cs="Times New Roman"/>
          <w:u w:val="single"/>
        </w:rPr>
        <w:t>Issue Discussion</w:t>
      </w:r>
      <w:r w:rsidR="00574A1D">
        <w:rPr>
          <w:rFonts w:ascii="Meiryo UI" w:eastAsia="Meiryo UI" w:hAnsi="Meiryo UI" w:cs="Times New Roman"/>
          <w:u w:val="single"/>
        </w:rPr>
        <w:br/>
      </w:r>
    </w:p>
    <w:p w14:paraId="6CF02958" w14:textId="77777777" w:rsidR="00A22942" w:rsidRPr="00643337" w:rsidRDefault="001E56CE" w:rsidP="00A22942">
      <w:pPr>
        <w:pStyle w:val="ListParagraph"/>
        <w:numPr>
          <w:ilvl w:val="0"/>
          <w:numId w:val="2"/>
        </w:numPr>
        <w:rPr>
          <w:rFonts w:ascii="Meiryo UI" w:eastAsia="Meiryo UI" w:hAnsi="Meiryo UI" w:cs="Times New Roman"/>
          <w:b/>
          <w:bCs/>
          <w:color w:val="000000" w:themeColor="text1"/>
        </w:rPr>
      </w:pPr>
      <w:r>
        <w:rPr>
          <w:noProof/>
        </w:rPr>
        <mc:AlternateContent>
          <mc:Choice Requires="wps">
            <w:drawing>
              <wp:anchor distT="4294967295" distB="4294967295" distL="114300" distR="114300" simplePos="0" relativeHeight="251662336" behindDoc="1" locked="0" layoutInCell="1" allowOverlap="1" wp14:anchorId="214546A1" wp14:editId="79B35A2A">
                <wp:simplePos x="0" y="0"/>
                <wp:positionH relativeFrom="column">
                  <wp:posOffset>-9525</wp:posOffset>
                </wp:positionH>
                <wp:positionV relativeFrom="paragraph">
                  <wp:posOffset>316229</wp:posOffset>
                </wp:positionV>
                <wp:extent cx="6867525" cy="0"/>
                <wp:effectExtent l="0" t="19050" r="9525" b="0"/>
                <wp:wrapTight wrapText="bothSides">
                  <wp:wrapPolygon edited="0">
                    <wp:start x="0" y="-1"/>
                    <wp:lineTo x="0" y="-1"/>
                    <wp:lineTo x="21630" y="-1"/>
                    <wp:lineTo x="21630" y="-1"/>
                    <wp:lineTo x="0" y="-1"/>
                  </wp:wrapPolygon>
                </wp:wrapTight>
                <wp:docPr id="57711206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0"/>
                        </a:xfrm>
                        <a:prstGeom prst="line">
                          <a:avLst/>
                        </a:prstGeom>
                        <a:ln w="28575">
                          <a:solidFill>
                            <a:schemeClr val="accent5">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163D9E" id="直線コネクタ 1"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4.9pt" to="540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" strokecolor="#9cc2e5 [1944]" strokeweight="2.25pt">
                <v:stroke joinstyle="miter"/>
                <o:lock v:ext="edit" shapetype="f"/>
                <w10:wrap type="tight"/>
              </v:line>
            </w:pict>
          </mc:Fallback>
        </mc:AlternateContent>
      </w:r>
      <w:r>
        <w:rPr>
          <w:rFonts w:ascii="Meiryo UI" w:eastAsia="Meiryo UI" w:hAnsi="Meiryo UI" w:cs="Times New Roman" w:hint="eastAsia"/>
          <w:b/>
          <w:bCs/>
          <w:color w:val="000000" w:themeColor="text1"/>
          <w:sz w:val="28"/>
          <w:szCs w:val="28"/>
        </w:rPr>
        <w:t>Discussed Agendas</w:t>
      </w:r>
    </w:p>
    <w:p w14:paraId="546F0210" w14:textId="77777777" w:rsidR="00BC3432" w:rsidRDefault="00000000">
      <w:r>
        <w:rPr>
          <w:b/>
        </w:rPr>
        <w:t>Toyota Sales</w:t>
      </w:r>
    </w:p>
    <w:p w14:paraId="41AF0BA2" w14:textId="77777777" w:rsidR="00BC3432" w:rsidRDefault="00000000">
      <w:r>
        <w:t>Market Situation:</w:t>
      </w:r>
      <w:r>
        <w:br/>
      </w:r>
      <w:r>
        <w:br/>
        <w:t>- The company is still #2 in the market, with Renault being the top seller.</w:t>
      </w:r>
      <w:r>
        <w:br/>
        <w:t>- Renault's sales last month were over 1.2K, with over 900 units of Duster being sold.</w:t>
      </w:r>
      <w:r>
        <w:br/>
        <w:t>- Renault has a significant advantage over Toyota due to its logistics and fleet sales.</w:t>
      </w:r>
      <w:r>
        <w:br/>
        <w:t>- Volkswagen continues to impress with its sales.</w:t>
      </w:r>
      <w:r>
        <w:br/>
        <w:t>- Toyota's sales target is adjusted every month based on the stock situation and demand.</w:t>
      </w:r>
      <w:r>
        <w:br/>
        <w:t>- Moldova's sales are recovering, and the company is expecting sales over 120 from April onwards.</w:t>
      </w:r>
      <w:r>
        <w:br/>
      </w:r>
      <w:r>
        <w:br/>
        <w:t>Sales Targets:</w:t>
      </w:r>
      <w:r>
        <w:br/>
      </w:r>
      <w:r>
        <w:br/>
        <w:t>- The company is still exceeding its target for profitability.</w:t>
      </w:r>
      <w:r>
        <w:br/>
        <w:t>- The selling gross is moving down to normal due to a smaller gap between cost of sales and revenue.</w:t>
      </w:r>
      <w:r>
        <w:br/>
        <w:t>- The company is gradually increasing the price of the RSP to reflect the fluctuation of the currency.</w:t>
      </w:r>
      <w:r>
        <w:br/>
      </w:r>
      <w:r>
        <w:lastRenderedPageBreak/>
        <w:t>- The company is facing difficulties in giving big discounts due to logistics problems.</w:t>
      </w:r>
      <w:r>
        <w:br/>
      </w:r>
      <w:r>
        <w:br/>
        <w:t>Logistics:</w:t>
      </w:r>
      <w:r>
        <w:br/>
      </w:r>
      <w:r>
        <w:br/>
        <w:t>- The company is facing logistics problems due to conscription issues and the border blockade.</w:t>
      </w:r>
      <w:r>
        <w:br/>
        <w:t>- The company is planning to train its staff on logistics on 25th April.</w:t>
      </w:r>
      <w:r>
        <w:br/>
        <w:t>- The company is exploring the possibility of using the train for delivery until the border is blocked.</w:t>
      </w:r>
      <w:r>
        <w:br/>
      </w:r>
      <w:r>
        <w:br/>
        <w:t>Profitability:</w:t>
      </w:r>
      <w:r>
        <w:br/>
      </w:r>
      <w:r>
        <w:br/>
        <w:t>- The company is still exceeding its target for profitability.</w:t>
      </w:r>
      <w:r>
        <w:br/>
        <w:t>- The selling gross is moving down to normal due to a smaller gap between cost of sales and revenue.</w:t>
      </w:r>
      <w:r>
        <w:br/>
        <w:t>- The company is gradually increasing the price of the RSP to reflect the fluctuation of the currency.</w:t>
      </w:r>
      <w:r>
        <w:br/>
        <w:t>- The company is facing difficulties in giving big discounts due to logistics problems.</w:t>
      </w:r>
      <w:r>
        <w:br/>
      </w:r>
      <w:r>
        <w:br/>
        <w:t>Conclusion:</w:t>
      </w:r>
      <w:r>
        <w:br/>
      </w:r>
      <w:r>
        <w:br/>
        <w:t xml:space="preserve">The meeting provided valuable insights into the market situation, sales targets, logistics, and profitability of the company. The company is facing logistics problems due to conscription issues and the border blockade. The company is planning to train its staff </w:t>
      </w:r>
      <w:proofErr w:type="gramStart"/>
      <w:r>
        <w:t>on</w:t>
      </w:r>
      <w:proofErr w:type="gramEnd"/>
      <w:r>
        <w:t xml:space="preserve"> logistics on 25th April and exploring the possibility of using the train for delivery until the border is blocked. The company is still exceeding its target for </w:t>
      </w:r>
      <w:proofErr w:type="gramStart"/>
      <w:r>
        <w:t>profitability, but</w:t>
      </w:r>
      <w:proofErr w:type="gramEnd"/>
      <w:r>
        <w:t xml:space="preserve"> facing difficulties in giving big discounts due to logistics problems. The CEO and General Director will take necessary actions to address the issues discussed in the meeting.</w:t>
      </w:r>
    </w:p>
    <w:p w14:paraId="735E2E4C" w14:textId="77777777" w:rsidR="00EC21B1" w:rsidRDefault="00000000" w:rsidP="00D208B3">
      <w:r>
        <w:rPr>
          <w:b/>
        </w:rPr>
        <w:t xml:space="preserve"> </w:t>
      </w:r>
    </w:p>
    <w:p w14:paraId="7F2321C0" w14:textId="77777777" w:rsidR="00434A9A" w:rsidRDefault="00000000">
      <w:r>
        <w:rPr>
          <w:b/>
        </w:rPr>
        <w:t>Lexus Sales</w:t>
      </w:r>
    </w:p>
    <w:p w14:paraId="0DCD198C" w14:textId="4F9ABA38" w:rsidR="00434A9A" w:rsidRDefault="00000000">
      <w:r>
        <w:br/>
        <w:t>Performance in the Premium Market</w:t>
      </w:r>
      <w:r>
        <w:br/>
        <w:t>- The company's market share in the premium market was stable in Q1, with a share of 18% as forecasted.</w:t>
      </w:r>
      <w:r>
        <w:br/>
        <w:t>- The company is currently ranked #2 in the premium market.</w:t>
      </w:r>
      <w:r>
        <w:br/>
        <w:t>- Delivery is key to success in the premium market, and the 10 branch is currently ranked #1 in delivery.</w:t>
      </w:r>
      <w:r>
        <w:br/>
        <w:t>- BMW started to recover in March after a slow start in January and February, and they are currently #1 in the GCV segment.</w:t>
      </w:r>
      <w:r>
        <w:br/>
        <w:t>- The main player in the premium market for the company is the Lexus 65, which is selling better than the BMW X5.</w:t>
      </w:r>
      <w:r>
        <w:br/>
        <w:t>- The company's market share in the premium market for the past three months is 16%, which is the highest in the company's history.</w:t>
      </w:r>
      <w:r>
        <w:br/>
        <w:t>- The target for the year is to maintain a market share of not less than 13% with all upcoming circumstances.</w:t>
      </w:r>
      <w:r>
        <w:br/>
      </w:r>
      <w:r>
        <w:br/>
        <w:t>Sales of Lexus and Toyota Vehicles</w:t>
      </w:r>
      <w:r>
        <w:br/>
        <w:t>- The company is improving sales month by month, with Q1 being a good start.</w:t>
      </w:r>
      <w:r>
        <w:br/>
        <w:t xml:space="preserve">- The main models for Q1 were the Lexus </w:t>
      </w:r>
      <w:r w:rsidR="00F23256">
        <w:t>NX</w:t>
      </w:r>
      <w:r>
        <w:t xml:space="preserve"> and </w:t>
      </w:r>
      <w:r w:rsidR="00F23256">
        <w:t>RX</w:t>
      </w:r>
      <w:r>
        <w:t>.</w:t>
      </w:r>
      <w:r>
        <w:br/>
        <w:t>- The share of Victoria stock in Q1 was 36%, which is good.</w:t>
      </w:r>
      <w:r>
        <w:br/>
        <w:t>- The company still has normal models to sell, with 108 units in the 1st and 2nd portion of the stock.</w:t>
      </w:r>
      <w:r>
        <w:br/>
        <w:t>- The company expects to receive Victoria's 3.0 in the summer, which will consist only of X and NX.</w:t>
      </w:r>
      <w:r>
        <w:br/>
        <w:t>- The company's stock will help to keep sales up, as other brands continue to sell their stock.</w:t>
      </w:r>
      <w:r>
        <w:br/>
      </w:r>
      <w:r>
        <w:lastRenderedPageBreak/>
        <w:t>- The company is improving sales in Moldova, with March being better than January and February.</w:t>
      </w:r>
      <w:r>
        <w:br/>
        <w:t>- The company's main competitor in Moldova is Porsche, who introduced a new cayenne that is attracting attention.</w:t>
      </w:r>
      <w:r>
        <w:br/>
      </w:r>
      <w:r>
        <w:br/>
        <w:t>Challenges and Staffing</w:t>
      </w:r>
      <w:r>
        <w:br/>
        <w:t>- The company is facing challenges in meeting its year target of 118 units in Moldova.</w:t>
      </w:r>
      <w:r>
        <w:br/>
        <w:t>- The company has a lot of cars in stock, but they cannot find a way to recover from a slow December.</w:t>
      </w:r>
      <w:r>
        <w:br/>
        <w:t>- The company will meet with dealers to discuss how to increase sales, besides offering discounts.</w:t>
      </w:r>
      <w:r>
        <w:br/>
        <w:t>- The company lost one salesman due to low salary, which consists mostly of bonuses.</w:t>
      </w:r>
      <w:r>
        <w:br/>
        <w:t>- The company needs to find a way to increase sales and retain staff.</w:t>
      </w:r>
      <w:r>
        <w:br/>
      </w:r>
      <w:r>
        <w:br/>
        <w:t>Impact of Currency Exchange Rates</w:t>
      </w:r>
      <w:r>
        <w:br/>
        <w:t>- The company's main contributor to selling gross and gross margin is Victoria Stock.</w:t>
      </w:r>
      <w:r>
        <w:br/>
        <w:t>- The company caught a lot during Q1 with currency exchange rates, but the rates are now devaluing day by day.</w:t>
      </w:r>
      <w:r>
        <w:br/>
        <w:t>- The company is following the exchange rates on the market and adjusting prices accordingly.</w:t>
      </w:r>
      <w:r>
        <w:br/>
        <w:t>- The company expects to benefit from the exchange rates in the short run, but it may not work for all models if there is no local stock.</w:t>
      </w:r>
      <w:r>
        <w:br/>
        <w:t>- The company is communicating with dealers in advance to increase prices and give customers time to buy cars before the prices increase.</w:t>
      </w:r>
      <w:r>
        <w:br/>
      </w:r>
      <w:r>
        <w:br/>
        <w:t>Conclusion:</w:t>
      </w:r>
      <w:r>
        <w:br/>
        <w:t>The status meeting provided valuable insights into the company's performance in the premium market, sales of Lexus and Toyota vehicles, challenges faced by the company, and the impact of currency exchange rates on the business. The company needs to find ways to increase sales and retain staff, while also adjusting prices according to the exchange rates. The CEO will follow up with the General Director of the company to discuss the findings of the report and take necessary actions to improve the company's performance.</w:t>
      </w:r>
    </w:p>
    <w:sectPr w:rsidR="00434A9A" w:rsidSect="00D55B11">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1044C" w14:textId="77777777" w:rsidR="00D55B11" w:rsidRDefault="00D55B11" w:rsidP="00652F02">
      <w:pPr>
        <w:spacing w:after="0" w:line="240" w:lineRule="auto"/>
      </w:pPr>
      <w:r>
        <w:separator/>
      </w:r>
    </w:p>
  </w:endnote>
  <w:endnote w:type="continuationSeparator" w:id="0">
    <w:p w14:paraId="4EFE4E09" w14:textId="77777777" w:rsidR="00D55B11" w:rsidRDefault="00D55B11" w:rsidP="0065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CE416" w14:textId="77777777" w:rsidR="00652F02" w:rsidRDefault="00652F02" w:rsidP="00652F02">
    <w:pPr>
      <w:pStyle w:val="Footer"/>
      <w:jc w:val="right"/>
    </w:pPr>
    <w:r w:rsidRPr="00652F02">
      <w:rPr>
        <w:noProof/>
      </w:rPr>
      <w:drawing>
        <wp:inline distT="0" distB="0" distL="0" distR="0" wp14:anchorId="261B4299" wp14:editId="7ED6B761">
          <wp:extent cx="457230" cy="295835"/>
          <wp:effectExtent l="0" t="0" r="0" b="9525"/>
          <wp:docPr id="8" name="Graphic 7">
            <a:extLst xmlns:a="http://schemas.openxmlformats.org/drawingml/2006/main">
              <a:ext uri="{FF2B5EF4-FFF2-40B4-BE49-F238E27FC236}">
                <a16:creationId xmlns:a16="http://schemas.microsoft.com/office/drawing/2014/main" id="{4F7BC379-4C7E-714F-9F53-A8CFFA67B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4F7BC379-4C7E-714F-9F53-A8CFFA67B97F}"/>
                      </a:ext>
                    </a:extLst>
                  </pic:cNvPr>
                  <pic:cNvPicPr>
                    <a:picLocks noChangeAspect="1"/>
                  </pic:cNvPicPr>
                </pic:nvPicPr>
                <pic:blipFill>
                  <a:blip r:embed="rId1">
                    <a:extLst>
                      <a:ext uri="{96DAC541-7B7A-43D3-8B79-37D633B846F1}">
                        <asvg:svgBlip xmlns:asvg="http://schemas.microsoft.com/office/drawing/2016/SVG/main" r:embed="rId2"/>
                      </a:ext>
                    </a:extLst>
                  </a:blip>
                  <a:srcRect/>
                  <a:stretch/>
                </pic:blipFill>
                <pic:spPr>
                  <a:xfrm>
                    <a:off x="0" y="0"/>
                    <a:ext cx="457230" cy="2958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D7D58" w14:textId="77777777" w:rsidR="00D55B11" w:rsidRDefault="00D55B11" w:rsidP="00652F02">
      <w:pPr>
        <w:spacing w:after="0" w:line="240" w:lineRule="auto"/>
      </w:pPr>
      <w:r>
        <w:separator/>
      </w:r>
    </w:p>
  </w:footnote>
  <w:footnote w:type="continuationSeparator" w:id="0">
    <w:p w14:paraId="19DFB4FA" w14:textId="77777777" w:rsidR="00D55B11" w:rsidRDefault="00D55B11" w:rsidP="00652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757176898"/>
      <w:docPartObj>
        <w:docPartGallery w:val="Page Numbers (Top of Page)"/>
        <w:docPartUnique/>
      </w:docPartObj>
    </w:sdtPr>
    <w:sdtEndPr>
      <w:rPr>
        <w:b/>
        <w:bCs/>
        <w:noProof/>
        <w:color w:val="auto"/>
        <w:spacing w:val="0"/>
      </w:rPr>
    </w:sdtEndPr>
    <w:sdtContent>
      <w:p w14:paraId="03A4ADDB" w14:textId="77777777" w:rsidR="00E7643B" w:rsidRDefault="00E7643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AE4CCD" w14:textId="77777777" w:rsidR="00652F02" w:rsidRDefault="00652F02" w:rsidP="00652F0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630"/>
    <w:multiLevelType w:val="hybridMultilevel"/>
    <w:tmpl w:val="D4044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72C02"/>
    <w:multiLevelType w:val="hybridMultilevel"/>
    <w:tmpl w:val="FE2C9B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B229A3"/>
    <w:multiLevelType w:val="hybridMultilevel"/>
    <w:tmpl w:val="FF76F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4E7857"/>
    <w:multiLevelType w:val="hybridMultilevel"/>
    <w:tmpl w:val="C6F8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D1E8E"/>
    <w:multiLevelType w:val="hybridMultilevel"/>
    <w:tmpl w:val="C954161C"/>
    <w:lvl w:ilvl="0" w:tplc="7B2A579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2B52"/>
    <w:multiLevelType w:val="hybridMultilevel"/>
    <w:tmpl w:val="511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07A3D"/>
    <w:multiLevelType w:val="hybridMultilevel"/>
    <w:tmpl w:val="C0E0D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467B3F"/>
    <w:multiLevelType w:val="hybridMultilevel"/>
    <w:tmpl w:val="DED88C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E96C44"/>
    <w:multiLevelType w:val="hybridMultilevel"/>
    <w:tmpl w:val="75E077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F0D14"/>
    <w:multiLevelType w:val="hybridMultilevel"/>
    <w:tmpl w:val="D71844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14C4D26"/>
    <w:multiLevelType w:val="hybridMultilevel"/>
    <w:tmpl w:val="C6380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225832"/>
    <w:multiLevelType w:val="hybridMultilevel"/>
    <w:tmpl w:val="A022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305C2"/>
    <w:multiLevelType w:val="hybridMultilevel"/>
    <w:tmpl w:val="0CBCF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2F4E29"/>
    <w:multiLevelType w:val="hybridMultilevel"/>
    <w:tmpl w:val="867E2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E33829"/>
    <w:multiLevelType w:val="hybridMultilevel"/>
    <w:tmpl w:val="75E077E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5539E"/>
    <w:multiLevelType w:val="hybridMultilevel"/>
    <w:tmpl w:val="15D2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60571"/>
    <w:multiLevelType w:val="hybridMultilevel"/>
    <w:tmpl w:val="00841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3973C7"/>
    <w:multiLevelType w:val="hybridMultilevel"/>
    <w:tmpl w:val="94E0C46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46187"/>
    <w:multiLevelType w:val="hybridMultilevel"/>
    <w:tmpl w:val="6C9656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4F20B5B"/>
    <w:multiLevelType w:val="hybridMultilevel"/>
    <w:tmpl w:val="91E20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FA0F3D"/>
    <w:multiLevelType w:val="hybridMultilevel"/>
    <w:tmpl w:val="AA806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FD2EDE"/>
    <w:multiLevelType w:val="hybridMultilevel"/>
    <w:tmpl w:val="6A60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A130BA"/>
    <w:multiLevelType w:val="hybridMultilevel"/>
    <w:tmpl w:val="04FA51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2F755468"/>
    <w:multiLevelType w:val="hybridMultilevel"/>
    <w:tmpl w:val="E47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15639"/>
    <w:multiLevelType w:val="hybridMultilevel"/>
    <w:tmpl w:val="44D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25E55"/>
    <w:multiLevelType w:val="hybridMultilevel"/>
    <w:tmpl w:val="E1227F6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6F20E66"/>
    <w:multiLevelType w:val="hybridMultilevel"/>
    <w:tmpl w:val="568E092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9D67E4A"/>
    <w:multiLevelType w:val="hybridMultilevel"/>
    <w:tmpl w:val="46FA4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C2B72C2"/>
    <w:multiLevelType w:val="hybridMultilevel"/>
    <w:tmpl w:val="298412A2"/>
    <w:lvl w:ilvl="0" w:tplc="58682AF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768F1"/>
    <w:multiLevelType w:val="hybridMultilevel"/>
    <w:tmpl w:val="49D01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445629"/>
    <w:multiLevelType w:val="hybridMultilevel"/>
    <w:tmpl w:val="6F2A1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044440D"/>
    <w:multiLevelType w:val="hybridMultilevel"/>
    <w:tmpl w:val="0304F6D2"/>
    <w:lvl w:ilvl="0" w:tplc="845E7178">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611296"/>
    <w:multiLevelType w:val="hybridMultilevel"/>
    <w:tmpl w:val="42588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6B6EDF"/>
    <w:multiLevelType w:val="hybridMultilevel"/>
    <w:tmpl w:val="7070F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5DC5938"/>
    <w:multiLevelType w:val="hybridMultilevel"/>
    <w:tmpl w:val="E30A9700"/>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5" w15:restartNumberingAfterBreak="0">
    <w:nsid w:val="49515D9F"/>
    <w:multiLevelType w:val="hybridMultilevel"/>
    <w:tmpl w:val="BA40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741250"/>
    <w:multiLevelType w:val="hybridMultilevel"/>
    <w:tmpl w:val="7FB4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C691AE5"/>
    <w:multiLevelType w:val="hybridMultilevel"/>
    <w:tmpl w:val="05D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8365A6"/>
    <w:multiLevelType w:val="hybridMultilevel"/>
    <w:tmpl w:val="84C4BEF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41A1E3D"/>
    <w:multiLevelType w:val="hybridMultilevel"/>
    <w:tmpl w:val="DEBEC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267B5F"/>
    <w:multiLevelType w:val="hybridMultilevel"/>
    <w:tmpl w:val="90FE0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69E350E"/>
    <w:multiLevelType w:val="hybridMultilevel"/>
    <w:tmpl w:val="7F069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6A76E7"/>
    <w:multiLevelType w:val="hybridMultilevel"/>
    <w:tmpl w:val="8ED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3C4227"/>
    <w:multiLevelType w:val="hybridMultilevel"/>
    <w:tmpl w:val="29EA7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69C4B85"/>
    <w:multiLevelType w:val="hybridMultilevel"/>
    <w:tmpl w:val="7CCADBE0"/>
    <w:lvl w:ilvl="0" w:tplc="A2F8B24C">
      <w:start w:val="1"/>
      <w:numFmt w:val="upp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836C05"/>
    <w:multiLevelType w:val="hybridMultilevel"/>
    <w:tmpl w:val="B4C69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A05A71"/>
    <w:multiLevelType w:val="hybridMultilevel"/>
    <w:tmpl w:val="568E0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697073"/>
    <w:multiLevelType w:val="hybridMultilevel"/>
    <w:tmpl w:val="7B1EC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512EEA"/>
    <w:multiLevelType w:val="hybridMultilevel"/>
    <w:tmpl w:val="7C18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CE97775"/>
    <w:multiLevelType w:val="hybridMultilevel"/>
    <w:tmpl w:val="4C84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DAD64CC"/>
    <w:multiLevelType w:val="hybridMultilevel"/>
    <w:tmpl w:val="6A3601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DB50940"/>
    <w:multiLevelType w:val="hybridMultilevel"/>
    <w:tmpl w:val="3704E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E655D07"/>
    <w:multiLevelType w:val="hybridMultilevel"/>
    <w:tmpl w:val="8B863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EE555D"/>
    <w:multiLevelType w:val="hybridMultilevel"/>
    <w:tmpl w:val="1FD6B85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703F0036"/>
    <w:multiLevelType w:val="hybridMultilevel"/>
    <w:tmpl w:val="5D8E6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1CB48B5"/>
    <w:multiLevelType w:val="hybridMultilevel"/>
    <w:tmpl w:val="1CC646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297547D"/>
    <w:multiLevelType w:val="hybridMultilevel"/>
    <w:tmpl w:val="22A2F5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15:restartNumberingAfterBreak="0">
    <w:nsid w:val="75C01261"/>
    <w:multiLevelType w:val="hybridMultilevel"/>
    <w:tmpl w:val="68560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9D816BE"/>
    <w:multiLevelType w:val="hybridMultilevel"/>
    <w:tmpl w:val="12E2E5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B1D5157"/>
    <w:multiLevelType w:val="hybridMultilevel"/>
    <w:tmpl w:val="969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397ACC"/>
    <w:multiLevelType w:val="hybridMultilevel"/>
    <w:tmpl w:val="D85244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924524"/>
    <w:multiLevelType w:val="hybridMultilevel"/>
    <w:tmpl w:val="9676B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E7BE7"/>
    <w:multiLevelType w:val="hybridMultilevel"/>
    <w:tmpl w:val="295279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2047559053">
    <w:abstractNumId w:val="61"/>
  </w:num>
  <w:num w:numId="2" w16cid:durableId="1922635394">
    <w:abstractNumId w:val="31"/>
  </w:num>
  <w:num w:numId="3" w16cid:durableId="1820724301">
    <w:abstractNumId w:val="17"/>
  </w:num>
  <w:num w:numId="4" w16cid:durableId="1298952041">
    <w:abstractNumId w:val="52"/>
  </w:num>
  <w:num w:numId="5" w16cid:durableId="1866480395">
    <w:abstractNumId w:val="34"/>
  </w:num>
  <w:num w:numId="6" w16cid:durableId="451442501">
    <w:abstractNumId w:val="43"/>
  </w:num>
  <w:num w:numId="7" w16cid:durableId="1964652842">
    <w:abstractNumId w:val="36"/>
  </w:num>
  <w:num w:numId="8" w16cid:durableId="1085302683">
    <w:abstractNumId w:val="45"/>
  </w:num>
  <w:num w:numId="9" w16cid:durableId="2039119724">
    <w:abstractNumId w:val="19"/>
  </w:num>
  <w:num w:numId="10" w16cid:durableId="907301152">
    <w:abstractNumId w:val="2"/>
  </w:num>
  <w:num w:numId="11" w16cid:durableId="1689408081">
    <w:abstractNumId w:val="29"/>
  </w:num>
  <w:num w:numId="12" w16cid:durableId="123429542">
    <w:abstractNumId w:val="33"/>
  </w:num>
  <w:num w:numId="13" w16cid:durableId="1353261061">
    <w:abstractNumId w:val="12"/>
  </w:num>
  <w:num w:numId="14" w16cid:durableId="923757756">
    <w:abstractNumId w:val="60"/>
  </w:num>
  <w:num w:numId="15" w16cid:durableId="1572812170">
    <w:abstractNumId w:val="22"/>
  </w:num>
  <w:num w:numId="16" w16cid:durableId="2081441621">
    <w:abstractNumId w:val="41"/>
  </w:num>
  <w:num w:numId="17" w16cid:durableId="632442034">
    <w:abstractNumId w:val="3"/>
  </w:num>
  <w:num w:numId="18" w16cid:durableId="1707023735">
    <w:abstractNumId w:val="20"/>
  </w:num>
  <w:num w:numId="19" w16cid:durableId="2024045956">
    <w:abstractNumId w:val="6"/>
  </w:num>
  <w:num w:numId="20" w16cid:durableId="802235759">
    <w:abstractNumId w:val="27"/>
  </w:num>
  <w:num w:numId="21" w16cid:durableId="1059209502">
    <w:abstractNumId w:val="25"/>
  </w:num>
  <w:num w:numId="22" w16cid:durableId="815342650">
    <w:abstractNumId w:val="50"/>
  </w:num>
  <w:num w:numId="23" w16cid:durableId="378289743">
    <w:abstractNumId w:val="23"/>
  </w:num>
  <w:num w:numId="24" w16cid:durableId="1192953795">
    <w:abstractNumId w:val="47"/>
  </w:num>
  <w:num w:numId="25" w16cid:durableId="1427530569">
    <w:abstractNumId w:val="28"/>
  </w:num>
  <w:num w:numId="26" w16cid:durableId="1787499372">
    <w:abstractNumId w:val="30"/>
  </w:num>
  <w:num w:numId="27" w16cid:durableId="1387685428">
    <w:abstractNumId w:val="21"/>
  </w:num>
  <w:num w:numId="28" w16cid:durableId="272321646">
    <w:abstractNumId w:val="39"/>
  </w:num>
  <w:num w:numId="29" w16cid:durableId="1223524109">
    <w:abstractNumId w:val="42"/>
  </w:num>
  <w:num w:numId="30" w16cid:durableId="1129862623">
    <w:abstractNumId w:val="15"/>
  </w:num>
  <w:num w:numId="31" w16cid:durableId="383525438">
    <w:abstractNumId w:val="37"/>
  </w:num>
  <w:num w:numId="32" w16cid:durableId="735320262">
    <w:abstractNumId w:val="5"/>
  </w:num>
  <w:num w:numId="33" w16cid:durableId="277681640">
    <w:abstractNumId w:val="4"/>
  </w:num>
  <w:num w:numId="34" w16cid:durableId="1077938127">
    <w:abstractNumId w:val="32"/>
  </w:num>
  <w:num w:numId="35" w16cid:durableId="1370297414">
    <w:abstractNumId w:val="51"/>
  </w:num>
  <w:num w:numId="36" w16cid:durableId="661083918">
    <w:abstractNumId w:val="0"/>
  </w:num>
  <w:num w:numId="37" w16cid:durableId="1146584616">
    <w:abstractNumId w:val="8"/>
  </w:num>
  <w:num w:numId="38" w16cid:durableId="2002854090">
    <w:abstractNumId w:val="44"/>
  </w:num>
  <w:num w:numId="39" w16cid:durableId="1040009146">
    <w:abstractNumId w:val="54"/>
  </w:num>
  <w:num w:numId="40" w16cid:durableId="927806879">
    <w:abstractNumId w:val="14"/>
  </w:num>
  <w:num w:numId="41" w16cid:durableId="1234311473">
    <w:abstractNumId w:val="16"/>
  </w:num>
  <w:num w:numId="42" w16cid:durableId="91513439">
    <w:abstractNumId w:val="7"/>
  </w:num>
  <w:num w:numId="43" w16cid:durableId="1113013444">
    <w:abstractNumId w:val="49"/>
  </w:num>
  <w:num w:numId="44" w16cid:durableId="1786120689">
    <w:abstractNumId w:val="10"/>
  </w:num>
  <w:num w:numId="45" w16cid:durableId="1609847117">
    <w:abstractNumId w:val="35"/>
  </w:num>
  <w:num w:numId="46" w16cid:durableId="875655579">
    <w:abstractNumId w:val="1"/>
  </w:num>
  <w:num w:numId="47" w16cid:durableId="186988724">
    <w:abstractNumId w:val="9"/>
  </w:num>
  <w:num w:numId="48" w16cid:durableId="1281450344">
    <w:abstractNumId w:val="18"/>
  </w:num>
  <w:num w:numId="49" w16cid:durableId="616177508">
    <w:abstractNumId w:val="62"/>
  </w:num>
  <w:num w:numId="50" w16cid:durableId="182016509">
    <w:abstractNumId w:val="59"/>
  </w:num>
  <w:num w:numId="51" w16cid:durableId="1203666641">
    <w:abstractNumId w:val="46"/>
  </w:num>
  <w:num w:numId="52" w16cid:durableId="349986617">
    <w:abstractNumId w:val="40"/>
  </w:num>
  <w:num w:numId="53" w16cid:durableId="1750688577">
    <w:abstractNumId w:val="38"/>
  </w:num>
  <w:num w:numId="54" w16cid:durableId="2032996852">
    <w:abstractNumId w:val="48"/>
  </w:num>
  <w:num w:numId="55" w16cid:durableId="518735666">
    <w:abstractNumId w:val="53"/>
  </w:num>
  <w:num w:numId="56" w16cid:durableId="576134561">
    <w:abstractNumId w:val="58"/>
  </w:num>
  <w:num w:numId="57" w16cid:durableId="356394786">
    <w:abstractNumId w:val="57"/>
  </w:num>
  <w:num w:numId="58" w16cid:durableId="100761506">
    <w:abstractNumId w:val="55"/>
  </w:num>
  <w:num w:numId="59" w16cid:durableId="131942706">
    <w:abstractNumId w:val="26"/>
  </w:num>
  <w:num w:numId="60" w16cid:durableId="649752420">
    <w:abstractNumId w:val="13"/>
  </w:num>
  <w:num w:numId="61" w16cid:durableId="1021780729">
    <w:abstractNumId w:val="56"/>
  </w:num>
  <w:num w:numId="62" w16cid:durableId="86121350">
    <w:abstractNumId w:val="11"/>
  </w:num>
  <w:num w:numId="63" w16cid:durableId="9556048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A"/>
    <w:rsid w:val="00004700"/>
    <w:rsid w:val="00016BC4"/>
    <w:rsid w:val="000175D5"/>
    <w:rsid w:val="00032690"/>
    <w:rsid w:val="000362B1"/>
    <w:rsid w:val="00040380"/>
    <w:rsid w:val="00043F12"/>
    <w:rsid w:val="00061904"/>
    <w:rsid w:val="00062B53"/>
    <w:rsid w:val="00073D8D"/>
    <w:rsid w:val="00075757"/>
    <w:rsid w:val="000A090A"/>
    <w:rsid w:val="000C534A"/>
    <w:rsid w:val="000D3A6C"/>
    <w:rsid w:val="000F33D7"/>
    <w:rsid w:val="000F6DE7"/>
    <w:rsid w:val="00105A67"/>
    <w:rsid w:val="001308B9"/>
    <w:rsid w:val="00130912"/>
    <w:rsid w:val="00134B09"/>
    <w:rsid w:val="00135B22"/>
    <w:rsid w:val="00141753"/>
    <w:rsid w:val="00144B30"/>
    <w:rsid w:val="001516FE"/>
    <w:rsid w:val="00180C8A"/>
    <w:rsid w:val="00180EE3"/>
    <w:rsid w:val="00182415"/>
    <w:rsid w:val="00185EA5"/>
    <w:rsid w:val="001871B4"/>
    <w:rsid w:val="001959E4"/>
    <w:rsid w:val="001A521E"/>
    <w:rsid w:val="001C0528"/>
    <w:rsid w:val="001D50E5"/>
    <w:rsid w:val="001E1B85"/>
    <w:rsid w:val="001E56CE"/>
    <w:rsid w:val="001F1BF1"/>
    <w:rsid w:val="001F688F"/>
    <w:rsid w:val="00211CB2"/>
    <w:rsid w:val="00235378"/>
    <w:rsid w:val="00245203"/>
    <w:rsid w:val="00251856"/>
    <w:rsid w:val="00257745"/>
    <w:rsid w:val="0026104F"/>
    <w:rsid w:val="00266D43"/>
    <w:rsid w:val="002746E6"/>
    <w:rsid w:val="00274931"/>
    <w:rsid w:val="00276F3A"/>
    <w:rsid w:val="00287BF1"/>
    <w:rsid w:val="002900BB"/>
    <w:rsid w:val="0029520D"/>
    <w:rsid w:val="002A1D08"/>
    <w:rsid w:val="002B3987"/>
    <w:rsid w:val="002F22DF"/>
    <w:rsid w:val="002F287F"/>
    <w:rsid w:val="002F378F"/>
    <w:rsid w:val="002F4A13"/>
    <w:rsid w:val="002F6656"/>
    <w:rsid w:val="0030350A"/>
    <w:rsid w:val="00305071"/>
    <w:rsid w:val="00305119"/>
    <w:rsid w:val="003141DB"/>
    <w:rsid w:val="003417D2"/>
    <w:rsid w:val="0035613A"/>
    <w:rsid w:val="00357B3E"/>
    <w:rsid w:val="00363D1E"/>
    <w:rsid w:val="00375FF7"/>
    <w:rsid w:val="00383C76"/>
    <w:rsid w:val="003846D0"/>
    <w:rsid w:val="00393699"/>
    <w:rsid w:val="00394994"/>
    <w:rsid w:val="003A544B"/>
    <w:rsid w:val="003A59B1"/>
    <w:rsid w:val="003A6A94"/>
    <w:rsid w:val="003B08AF"/>
    <w:rsid w:val="003B4AF3"/>
    <w:rsid w:val="003D1D35"/>
    <w:rsid w:val="003D2570"/>
    <w:rsid w:val="003D3C0B"/>
    <w:rsid w:val="003E784C"/>
    <w:rsid w:val="003F7DF4"/>
    <w:rsid w:val="00406357"/>
    <w:rsid w:val="00413198"/>
    <w:rsid w:val="00421D99"/>
    <w:rsid w:val="004224E1"/>
    <w:rsid w:val="00434A9A"/>
    <w:rsid w:val="00435B7C"/>
    <w:rsid w:val="00441169"/>
    <w:rsid w:val="004412AC"/>
    <w:rsid w:val="0045067C"/>
    <w:rsid w:val="004570C2"/>
    <w:rsid w:val="004767E2"/>
    <w:rsid w:val="00497159"/>
    <w:rsid w:val="00497EAD"/>
    <w:rsid w:val="004A47C5"/>
    <w:rsid w:val="004B2CBA"/>
    <w:rsid w:val="004C6D03"/>
    <w:rsid w:val="004D6551"/>
    <w:rsid w:val="004E25C1"/>
    <w:rsid w:val="004E2CE4"/>
    <w:rsid w:val="00536136"/>
    <w:rsid w:val="00536DFB"/>
    <w:rsid w:val="00574A1D"/>
    <w:rsid w:val="00591F20"/>
    <w:rsid w:val="00595468"/>
    <w:rsid w:val="005A15C9"/>
    <w:rsid w:val="005A3499"/>
    <w:rsid w:val="005B2D13"/>
    <w:rsid w:val="005D2C47"/>
    <w:rsid w:val="005D5FAF"/>
    <w:rsid w:val="005E0BAF"/>
    <w:rsid w:val="00605FC5"/>
    <w:rsid w:val="006077A4"/>
    <w:rsid w:val="00643337"/>
    <w:rsid w:val="00645DD2"/>
    <w:rsid w:val="00652F02"/>
    <w:rsid w:val="0065387C"/>
    <w:rsid w:val="006572E0"/>
    <w:rsid w:val="006575B3"/>
    <w:rsid w:val="0065776D"/>
    <w:rsid w:val="006700E5"/>
    <w:rsid w:val="00673F1C"/>
    <w:rsid w:val="006760CD"/>
    <w:rsid w:val="00682045"/>
    <w:rsid w:val="00687F7B"/>
    <w:rsid w:val="006910E1"/>
    <w:rsid w:val="006947B8"/>
    <w:rsid w:val="00695869"/>
    <w:rsid w:val="00695CBA"/>
    <w:rsid w:val="006B4BB1"/>
    <w:rsid w:val="006E0E7A"/>
    <w:rsid w:val="006F032B"/>
    <w:rsid w:val="0070148D"/>
    <w:rsid w:val="00703188"/>
    <w:rsid w:val="00704FA5"/>
    <w:rsid w:val="00733879"/>
    <w:rsid w:val="0073455A"/>
    <w:rsid w:val="0073614F"/>
    <w:rsid w:val="0075230C"/>
    <w:rsid w:val="00757D85"/>
    <w:rsid w:val="0077391C"/>
    <w:rsid w:val="00782352"/>
    <w:rsid w:val="0079073D"/>
    <w:rsid w:val="007935ED"/>
    <w:rsid w:val="00796B43"/>
    <w:rsid w:val="007A2F10"/>
    <w:rsid w:val="007B782F"/>
    <w:rsid w:val="007C25E0"/>
    <w:rsid w:val="007C5D22"/>
    <w:rsid w:val="007D0CE7"/>
    <w:rsid w:val="007E5334"/>
    <w:rsid w:val="007E539E"/>
    <w:rsid w:val="007F03D8"/>
    <w:rsid w:val="007F333C"/>
    <w:rsid w:val="007F5138"/>
    <w:rsid w:val="00807307"/>
    <w:rsid w:val="00810144"/>
    <w:rsid w:val="00821B75"/>
    <w:rsid w:val="0083291A"/>
    <w:rsid w:val="008412F9"/>
    <w:rsid w:val="008572A6"/>
    <w:rsid w:val="008766ED"/>
    <w:rsid w:val="0088611F"/>
    <w:rsid w:val="008938F9"/>
    <w:rsid w:val="00893B3B"/>
    <w:rsid w:val="008B1250"/>
    <w:rsid w:val="008C2108"/>
    <w:rsid w:val="008D54DB"/>
    <w:rsid w:val="008E2F60"/>
    <w:rsid w:val="008F6A17"/>
    <w:rsid w:val="00903695"/>
    <w:rsid w:val="009042BC"/>
    <w:rsid w:val="00906176"/>
    <w:rsid w:val="0092311C"/>
    <w:rsid w:val="009232A2"/>
    <w:rsid w:val="00925EA4"/>
    <w:rsid w:val="0093284C"/>
    <w:rsid w:val="00932941"/>
    <w:rsid w:val="009460BF"/>
    <w:rsid w:val="00973653"/>
    <w:rsid w:val="009776BD"/>
    <w:rsid w:val="009868F8"/>
    <w:rsid w:val="00992677"/>
    <w:rsid w:val="00993A22"/>
    <w:rsid w:val="009A7505"/>
    <w:rsid w:val="009B0D18"/>
    <w:rsid w:val="009B50F7"/>
    <w:rsid w:val="009B5D98"/>
    <w:rsid w:val="009C09A1"/>
    <w:rsid w:val="009D004F"/>
    <w:rsid w:val="009D198A"/>
    <w:rsid w:val="009F1B9C"/>
    <w:rsid w:val="00A0255A"/>
    <w:rsid w:val="00A02C32"/>
    <w:rsid w:val="00A03553"/>
    <w:rsid w:val="00A07AF0"/>
    <w:rsid w:val="00A12F5D"/>
    <w:rsid w:val="00A215BA"/>
    <w:rsid w:val="00A22942"/>
    <w:rsid w:val="00A250F8"/>
    <w:rsid w:val="00A40673"/>
    <w:rsid w:val="00A46D85"/>
    <w:rsid w:val="00A52309"/>
    <w:rsid w:val="00A62B1C"/>
    <w:rsid w:val="00A705E2"/>
    <w:rsid w:val="00A70D43"/>
    <w:rsid w:val="00A94031"/>
    <w:rsid w:val="00A965C3"/>
    <w:rsid w:val="00AA1CBC"/>
    <w:rsid w:val="00AB169A"/>
    <w:rsid w:val="00AB30C9"/>
    <w:rsid w:val="00AC61BF"/>
    <w:rsid w:val="00AE546C"/>
    <w:rsid w:val="00AF25A1"/>
    <w:rsid w:val="00B22F91"/>
    <w:rsid w:val="00B27523"/>
    <w:rsid w:val="00B27BB5"/>
    <w:rsid w:val="00B3200A"/>
    <w:rsid w:val="00B34AC3"/>
    <w:rsid w:val="00B35A47"/>
    <w:rsid w:val="00B369FF"/>
    <w:rsid w:val="00B405FB"/>
    <w:rsid w:val="00B51916"/>
    <w:rsid w:val="00B531E4"/>
    <w:rsid w:val="00B70596"/>
    <w:rsid w:val="00B7596E"/>
    <w:rsid w:val="00B87D84"/>
    <w:rsid w:val="00BB1EC3"/>
    <w:rsid w:val="00BC2661"/>
    <w:rsid w:val="00BC3432"/>
    <w:rsid w:val="00BE6851"/>
    <w:rsid w:val="00BF0165"/>
    <w:rsid w:val="00BF46E9"/>
    <w:rsid w:val="00C02BAE"/>
    <w:rsid w:val="00C213EC"/>
    <w:rsid w:val="00C27055"/>
    <w:rsid w:val="00C31E7A"/>
    <w:rsid w:val="00C3335A"/>
    <w:rsid w:val="00C33A28"/>
    <w:rsid w:val="00C33F10"/>
    <w:rsid w:val="00C405EC"/>
    <w:rsid w:val="00C53701"/>
    <w:rsid w:val="00C57BB4"/>
    <w:rsid w:val="00C6099B"/>
    <w:rsid w:val="00C660C4"/>
    <w:rsid w:val="00C7086D"/>
    <w:rsid w:val="00C852FF"/>
    <w:rsid w:val="00C9232B"/>
    <w:rsid w:val="00C95775"/>
    <w:rsid w:val="00CA170F"/>
    <w:rsid w:val="00CB0F89"/>
    <w:rsid w:val="00CB6990"/>
    <w:rsid w:val="00CD563B"/>
    <w:rsid w:val="00CD5B1A"/>
    <w:rsid w:val="00CD6CD6"/>
    <w:rsid w:val="00CE575A"/>
    <w:rsid w:val="00D012D6"/>
    <w:rsid w:val="00D06489"/>
    <w:rsid w:val="00D11A0F"/>
    <w:rsid w:val="00D12969"/>
    <w:rsid w:val="00D14FB4"/>
    <w:rsid w:val="00D208B3"/>
    <w:rsid w:val="00D52758"/>
    <w:rsid w:val="00D55B11"/>
    <w:rsid w:val="00D605C9"/>
    <w:rsid w:val="00D65710"/>
    <w:rsid w:val="00D7656C"/>
    <w:rsid w:val="00D87CBD"/>
    <w:rsid w:val="00D933AA"/>
    <w:rsid w:val="00D97951"/>
    <w:rsid w:val="00DC0472"/>
    <w:rsid w:val="00DC4A7A"/>
    <w:rsid w:val="00DC5ECA"/>
    <w:rsid w:val="00DD7B25"/>
    <w:rsid w:val="00DF73D7"/>
    <w:rsid w:val="00DF7D51"/>
    <w:rsid w:val="00E10018"/>
    <w:rsid w:val="00E24259"/>
    <w:rsid w:val="00E30CD2"/>
    <w:rsid w:val="00E36090"/>
    <w:rsid w:val="00E55DC2"/>
    <w:rsid w:val="00E7643B"/>
    <w:rsid w:val="00E8709E"/>
    <w:rsid w:val="00E87E9B"/>
    <w:rsid w:val="00E92530"/>
    <w:rsid w:val="00EC21B1"/>
    <w:rsid w:val="00EE2195"/>
    <w:rsid w:val="00EE26D1"/>
    <w:rsid w:val="00EF166E"/>
    <w:rsid w:val="00EF5AD7"/>
    <w:rsid w:val="00F23256"/>
    <w:rsid w:val="00F32F46"/>
    <w:rsid w:val="00F41811"/>
    <w:rsid w:val="00F41B5F"/>
    <w:rsid w:val="00F51DE4"/>
    <w:rsid w:val="00F55228"/>
    <w:rsid w:val="00F57514"/>
    <w:rsid w:val="00F650CB"/>
    <w:rsid w:val="00F747EC"/>
    <w:rsid w:val="00F77580"/>
    <w:rsid w:val="00F825D1"/>
    <w:rsid w:val="00F95E3A"/>
    <w:rsid w:val="00FA1A23"/>
    <w:rsid w:val="00FB02C3"/>
    <w:rsid w:val="00FB7C3D"/>
    <w:rsid w:val="00FE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E195086"/>
  <w15:docId w15:val="{93545BB9-72AB-43B6-BCF2-6585C13B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942"/>
    <w:pPr>
      <w:ind w:left="720"/>
      <w:contextualSpacing/>
    </w:pPr>
  </w:style>
  <w:style w:type="paragraph" w:styleId="Header">
    <w:name w:val="header"/>
    <w:basedOn w:val="Normal"/>
    <w:link w:val="HeaderChar"/>
    <w:uiPriority w:val="99"/>
    <w:unhideWhenUsed/>
    <w:rsid w:val="00652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02"/>
  </w:style>
  <w:style w:type="paragraph" w:styleId="Footer">
    <w:name w:val="footer"/>
    <w:basedOn w:val="Normal"/>
    <w:link w:val="FooterChar"/>
    <w:uiPriority w:val="99"/>
    <w:unhideWhenUsed/>
    <w:rsid w:val="00652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02"/>
  </w:style>
  <w:style w:type="character" w:customStyle="1" w:styleId="Heading1Char">
    <w:name w:val="Heading 1 Char"/>
    <w:basedOn w:val="DefaultParagraphFont"/>
    <w:link w:val="Heading1"/>
    <w:uiPriority w:val="9"/>
    <w:rsid w:val="00CB0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1551">
      <w:bodyDiv w:val="1"/>
      <w:marLeft w:val="0"/>
      <w:marRight w:val="0"/>
      <w:marTop w:val="0"/>
      <w:marBottom w:val="0"/>
      <w:divBdr>
        <w:top w:val="none" w:sz="0" w:space="0" w:color="auto"/>
        <w:left w:val="none" w:sz="0" w:space="0" w:color="auto"/>
        <w:bottom w:val="none" w:sz="0" w:space="0" w:color="auto"/>
        <w:right w:val="none" w:sz="0" w:space="0" w:color="auto"/>
      </w:divBdr>
    </w:div>
    <w:div w:id="99644388">
      <w:bodyDiv w:val="1"/>
      <w:marLeft w:val="0"/>
      <w:marRight w:val="0"/>
      <w:marTop w:val="0"/>
      <w:marBottom w:val="0"/>
      <w:divBdr>
        <w:top w:val="none" w:sz="0" w:space="0" w:color="auto"/>
        <w:left w:val="none" w:sz="0" w:space="0" w:color="auto"/>
        <w:bottom w:val="none" w:sz="0" w:space="0" w:color="auto"/>
        <w:right w:val="none" w:sz="0" w:space="0" w:color="auto"/>
      </w:divBdr>
    </w:div>
    <w:div w:id="176818426">
      <w:bodyDiv w:val="1"/>
      <w:marLeft w:val="0"/>
      <w:marRight w:val="0"/>
      <w:marTop w:val="0"/>
      <w:marBottom w:val="0"/>
      <w:divBdr>
        <w:top w:val="none" w:sz="0" w:space="0" w:color="auto"/>
        <w:left w:val="none" w:sz="0" w:space="0" w:color="auto"/>
        <w:bottom w:val="none" w:sz="0" w:space="0" w:color="auto"/>
        <w:right w:val="none" w:sz="0" w:space="0" w:color="auto"/>
      </w:divBdr>
    </w:div>
    <w:div w:id="209002237">
      <w:bodyDiv w:val="1"/>
      <w:marLeft w:val="0"/>
      <w:marRight w:val="0"/>
      <w:marTop w:val="0"/>
      <w:marBottom w:val="0"/>
      <w:divBdr>
        <w:top w:val="none" w:sz="0" w:space="0" w:color="auto"/>
        <w:left w:val="none" w:sz="0" w:space="0" w:color="auto"/>
        <w:bottom w:val="none" w:sz="0" w:space="0" w:color="auto"/>
        <w:right w:val="none" w:sz="0" w:space="0" w:color="auto"/>
      </w:divBdr>
    </w:div>
    <w:div w:id="258221285">
      <w:bodyDiv w:val="1"/>
      <w:marLeft w:val="0"/>
      <w:marRight w:val="0"/>
      <w:marTop w:val="0"/>
      <w:marBottom w:val="0"/>
      <w:divBdr>
        <w:top w:val="none" w:sz="0" w:space="0" w:color="auto"/>
        <w:left w:val="none" w:sz="0" w:space="0" w:color="auto"/>
        <w:bottom w:val="none" w:sz="0" w:space="0" w:color="auto"/>
        <w:right w:val="none" w:sz="0" w:space="0" w:color="auto"/>
      </w:divBdr>
    </w:div>
    <w:div w:id="302807793">
      <w:bodyDiv w:val="1"/>
      <w:marLeft w:val="0"/>
      <w:marRight w:val="0"/>
      <w:marTop w:val="0"/>
      <w:marBottom w:val="0"/>
      <w:divBdr>
        <w:top w:val="none" w:sz="0" w:space="0" w:color="auto"/>
        <w:left w:val="none" w:sz="0" w:space="0" w:color="auto"/>
        <w:bottom w:val="none" w:sz="0" w:space="0" w:color="auto"/>
        <w:right w:val="none" w:sz="0" w:space="0" w:color="auto"/>
      </w:divBdr>
    </w:div>
    <w:div w:id="357197607">
      <w:bodyDiv w:val="1"/>
      <w:marLeft w:val="0"/>
      <w:marRight w:val="0"/>
      <w:marTop w:val="0"/>
      <w:marBottom w:val="0"/>
      <w:divBdr>
        <w:top w:val="none" w:sz="0" w:space="0" w:color="auto"/>
        <w:left w:val="none" w:sz="0" w:space="0" w:color="auto"/>
        <w:bottom w:val="none" w:sz="0" w:space="0" w:color="auto"/>
        <w:right w:val="none" w:sz="0" w:space="0" w:color="auto"/>
      </w:divBdr>
    </w:div>
    <w:div w:id="368917686">
      <w:bodyDiv w:val="1"/>
      <w:marLeft w:val="0"/>
      <w:marRight w:val="0"/>
      <w:marTop w:val="0"/>
      <w:marBottom w:val="0"/>
      <w:divBdr>
        <w:top w:val="none" w:sz="0" w:space="0" w:color="auto"/>
        <w:left w:val="none" w:sz="0" w:space="0" w:color="auto"/>
        <w:bottom w:val="none" w:sz="0" w:space="0" w:color="auto"/>
        <w:right w:val="none" w:sz="0" w:space="0" w:color="auto"/>
      </w:divBdr>
    </w:div>
    <w:div w:id="379791212">
      <w:bodyDiv w:val="1"/>
      <w:marLeft w:val="0"/>
      <w:marRight w:val="0"/>
      <w:marTop w:val="0"/>
      <w:marBottom w:val="0"/>
      <w:divBdr>
        <w:top w:val="none" w:sz="0" w:space="0" w:color="auto"/>
        <w:left w:val="none" w:sz="0" w:space="0" w:color="auto"/>
        <w:bottom w:val="none" w:sz="0" w:space="0" w:color="auto"/>
        <w:right w:val="none" w:sz="0" w:space="0" w:color="auto"/>
      </w:divBdr>
    </w:div>
    <w:div w:id="395248276">
      <w:bodyDiv w:val="1"/>
      <w:marLeft w:val="0"/>
      <w:marRight w:val="0"/>
      <w:marTop w:val="0"/>
      <w:marBottom w:val="0"/>
      <w:divBdr>
        <w:top w:val="none" w:sz="0" w:space="0" w:color="auto"/>
        <w:left w:val="none" w:sz="0" w:space="0" w:color="auto"/>
        <w:bottom w:val="none" w:sz="0" w:space="0" w:color="auto"/>
        <w:right w:val="none" w:sz="0" w:space="0" w:color="auto"/>
      </w:divBdr>
    </w:div>
    <w:div w:id="461191918">
      <w:bodyDiv w:val="1"/>
      <w:marLeft w:val="0"/>
      <w:marRight w:val="0"/>
      <w:marTop w:val="0"/>
      <w:marBottom w:val="0"/>
      <w:divBdr>
        <w:top w:val="none" w:sz="0" w:space="0" w:color="auto"/>
        <w:left w:val="none" w:sz="0" w:space="0" w:color="auto"/>
        <w:bottom w:val="none" w:sz="0" w:space="0" w:color="auto"/>
        <w:right w:val="none" w:sz="0" w:space="0" w:color="auto"/>
      </w:divBdr>
    </w:div>
    <w:div w:id="551505408">
      <w:bodyDiv w:val="1"/>
      <w:marLeft w:val="0"/>
      <w:marRight w:val="0"/>
      <w:marTop w:val="0"/>
      <w:marBottom w:val="0"/>
      <w:divBdr>
        <w:top w:val="none" w:sz="0" w:space="0" w:color="auto"/>
        <w:left w:val="none" w:sz="0" w:space="0" w:color="auto"/>
        <w:bottom w:val="none" w:sz="0" w:space="0" w:color="auto"/>
        <w:right w:val="none" w:sz="0" w:space="0" w:color="auto"/>
      </w:divBdr>
    </w:div>
    <w:div w:id="777287208">
      <w:bodyDiv w:val="1"/>
      <w:marLeft w:val="0"/>
      <w:marRight w:val="0"/>
      <w:marTop w:val="0"/>
      <w:marBottom w:val="0"/>
      <w:divBdr>
        <w:top w:val="none" w:sz="0" w:space="0" w:color="auto"/>
        <w:left w:val="none" w:sz="0" w:space="0" w:color="auto"/>
        <w:bottom w:val="none" w:sz="0" w:space="0" w:color="auto"/>
        <w:right w:val="none" w:sz="0" w:space="0" w:color="auto"/>
      </w:divBdr>
    </w:div>
    <w:div w:id="799493784">
      <w:bodyDiv w:val="1"/>
      <w:marLeft w:val="0"/>
      <w:marRight w:val="0"/>
      <w:marTop w:val="0"/>
      <w:marBottom w:val="0"/>
      <w:divBdr>
        <w:top w:val="none" w:sz="0" w:space="0" w:color="auto"/>
        <w:left w:val="none" w:sz="0" w:space="0" w:color="auto"/>
        <w:bottom w:val="none" w:sz="0" w:space="0" w:color="auto"/>
        <w:right w:val="none" w:sz="0" w:space="0" w:color="auto"/>
      </w:divBdr>
    </w:div>
    <w:div w:id="1166019521">
      <w:bodyDiv w:val="1"/>
      <w:marLeft w:val="0"/>
      <w:marRight w:val="0"/>
      <w:marTop w:val="0"/>
      <w:marBottom w:val="0"/>
      <w:divBdr>
        <w:top w:val="none" w:sz="0" w:space="0" w:color="auto"/>
        <w:left w:val="none" w:sz="0" w:space="0" w:color="auto"/>
        <w:bottom w:val="none" w:sz="0" w:space="0" w:color="auto"/>
        <w:right w:val="none" w:sz="0" w:space="0" w:color="auto"/>
      </w:divBdr>
    </w:div>
    <w:div w:id="1337459557">
      <w:bodyDiv w:val="1"/>
      <w:marLeft w:val="0"/>
      <w:marRight w:val="0"/>
      <w:marTop w:val="0"/>
      <w:marBottom w:val="0"/>
      <w:divBdr>
        <w:top w:val="none" w:sz="0" w:space="0" w:color="auto"/>
        <w:left w:val="none" w:sz="0" w:space="0" w:color="auto"/>
        <w:bottom w:val="none" w:sz="0" w:space="0" w:color="auto"/>
        <w:right w:val="none" w:sz="0" w:space="0" w:color="auto"/>
      </w:divBdr>
    </w:div>
    <w:div w:id="1370960035">
      <w:bodyDiv w:val="1"/>
      <w:marLeft w:val="0"/>
      <w:marRight w:val="0"/>
      <w:marTop w:val="0"/>
      <w:marBottom w:val="0"/>
      <w:divBdr>
        <w:top w:val="none" w:sz="0" w:space="0" w:color="auto"/>
        <w:left w:val="none" w:sz="0" w:space="0" w:color="auto"/>
        <w:bottom w:val="none" w:sz="0" w:space="0" w:color="auto"/>
        <w:right w:val="none" w:sz="0" w:space="0" w:color="auto"/>
      </w:divBdr>
    </w:div>
    <w:div w:id="1398822105">
      <w:bodyDiv w:val="1"/>
      <w:marLeft w:val="0"/>
      <w:marRight w:val="0"/>
      <w:marTop w:val="0"/>
      <w:marBottom w:val="0"/>
      <w:divBdr>
        <w:top w:val="none" w:sz="0" w:space="0" w:color="auto"/>
        <w:left w:val="none" w:sz="0" w:space="0" w:color="auto"/>
        <w:bottom w:val="none" w:sz="0" w:space="0" w:color="auto"/>
        <w:right w:val="none" w:sz="0" w:space="0" w:color="auto"/>
      </w:divBdr>
    </w:div>
    <w:div w:id="1548687756">
      <w:bodyDiv w:val="1"/>
      <w:marLeft w:val="0"/>
      <w:marRight w:val="0"/>
      <w:marTop w:val="0"/>
      <w:marBottom w:val="0"/>
      <w:divBdr>
        <w:top w:val="none" w:sz="0" w:space="0" w:color="auto"/>
        <w:left w:val="none" w:sz="0" w:space="0" w:color="auto"/>
        <w:bottom w:val="none" w:sz="0" w:space="0" w:color="auto"/>
        <w:right w:val="none" w:sz="0" w:space="0" w:color="auto"/>
      </w:divBdr>
    </w:div>
    <w:div w:id="1698579737">
      <w:bodyDiv w:val="1"/>
      <w:marLeft w:val="0"/>
      <w:marRight w:val="0"/>
      <w:marTop w:val="0"/>
      <w:marBottom w:val="0"/>
      <w:divBdr>
        <w:top w:val="none" w:sz="0" w:space="0" w:color="auto"/>
        <w:left w:val="none" w:sz="0" w:space="0" w:color="auto"/>
        <w:bottom w:val="none" w:sz="0" w:space="0" w:color="auto"/>
        <w:right w:val="none" w:sz="0" w:space="0" w:color="auto"/>
      </w:divBdr>
    </w:div>
    <w:div w:id="173769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b788fc-58e4-47e2-a893-04400edf01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23502C24E496B429B07DD937639902C" ma:contentTypeVersion="10" ma:contentTypeDescription="Create a new document." ma:contentTypeScope="" ma:versionID="137be862374bee8843df6abc1a292530">
  <xsd:schema xmlns:xsd="http://www.w3.org/2001/XMLSchema" xmlns:xs="http://www.w3.org/2001/XMLSchema" xmlns:p="http://schemas.microsoft.com/office/2006/metadata/properties" xmlns:ns3="c0b788fc-58e4-47e2-a893-04400edf01bc" xmlns:ns4="5f15a501-4331-4404-8fdc-99b91cec130b" targetNamespace="http://schemas.microsoft.com/office/2006/metadata/properties" ma:root="true" ma:fieldsID="77c95934dc919e05c8346579b2d47f8c" ns3:_="" ns4:_="">
    <xsd:import namespace="c0b788fc-58e4-47e2-a893-04400edf01bc"/>
    <xsd:import namespace="5f15a501-4331-4404-8fdc-99b91cec130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788fc-58e4-47e2-a893-04400edf01b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15a501-4331-4404-8fdc-99b91cec130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CB2156-07E6-4997-91C2-EEE437D1DF36}">
  <ds:schemaRefs>
    <ds:schemaRef ds:uri="http://schemas.microsoft.com/office/2006/metadata/properties"/>
    <ds:schemaRef ds:uri="http://schemas.microsoft.com/office/infopath/2007/PartnerControls"/>
    <ds:schemaRef ds:uri="c0b788fc-58e4-47e2-a893-04400edf01bc"/>
  </ds:schemaRefs>
</ds:datastoreItem>
</file>

<file path=customXml/itemProps2.xml><?xml version="1.0" encoding="utf-8"?>
<ds:datastoreItem xmlns:ds="http://schemas.openxmlformats.org/officeDocument/2006/customXml" ds:itemID="{9FAAC47C-A272-498E-B687-05C1CAB103DB}">
  <ds:schemaRefs>
    <ds:schemaRef ds:uri="http://schemas.microsoft.com/sharepoint/v3/contenttype/forms"/>
  </ds:schemaRefs>
</ds:datastoreItem>
</file>

<file path=customXml/itemProps3.xml><?xml version="1.0" encoding="utf-8"?>
<ds:datastoreItem xmlns:ds="http://schemas.openxmlformats.org/officeDocument/2006/customXml" ds:itemID="{0305EC9C-5535-4117-8A9E-9D304E93DEE4}">
  <ds:schemaRefs>
    <ds:schemaRef ds:uri="http://schemas.openxmlformats.org/officeDocument/2006/bibliography"/>
  </ds:schemaRefs>
</ds:datastoreItem>
</file>

<file path=customXml/itemProps4.xml><?xml version="1.0" encoding="utf-8"?>
<ds:datastoreItem xmlns:ds="http://schemas.openxmlformats.org/officeDocument/2006/customXml" ds:itemID="{770CAD86-3763-4A26-AD27-9D996B8AB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788fc-58e4-47e2-a893-04400edf01bc"/>
    <ds:schemaRef ds:uri="5f15a501-4331-4404-8fdc-99b91cec1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3900</Words>
  <Characters>2223</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Tomoyuki</dc:creator>
  <cp:keywords/>
  <dc:description/>
  <cp:lastModifiedBy>Petrenko, Volodymyr M.</cp:lastModifiedBy>
  <cp:revision>20</cp:revision>
  <dcterms:created xsi:type="dcterms:W3CDTF">2024-04-12T15:05:00Z</dcterms:created>
  <dcterms:modified xsi:type="dcterms:W3CDTF">2024-04-25T09:40:00Z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8eb8b9bb-4f1c-4a59-86a1-1b3872f35978</vt:lpwstr>
  </property>
  <property fmtid="{D5CDD505-2E9C-101B-9397-08002B2CF9AE}" pid="3" name="ContentTypeId">
    <vt:lpwstr>0x010100B23502C24E496B429B07DD937639902C</vt:lpwstr>
  </property>
</Properties>
</file>