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commentRangeStart w:id="0"/>
      <w:commentRangeStart w:id="1"/>
      <w:r w:rsidDel="00000000" w:rsidR="00000000" w:rsidRPr="00000000">
        <w:rPr>
          <w:b w:val="1"/>
          <w:rtl w:val="0"/>
        </w:rPr>
        <w:t xml:space="preserve">Порівняльна таблиця трьох видів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тестової документації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025"/>
        <w:gridCol w:w="4830"/>
        <w:gridCol w:w="3480"/>
        <w:gridCol w:w="3045"/>
        <w:tblGridChange w:id="0">
          <w:tblGrid>
            <w:gridCol w:w="585"/>
            <w:gridCol w:w="2025"/>
            <w:gridCol w:w="4830"/>
            <w:gridCol w:w="3480"/>
            <w:gridCol w:w="3045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тестової документації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Основні характеристики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Переваги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Чек-ліст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Має містити послідовність пунктів для перевірки системи. Пункти можуть містити як лінійну структуру, так і деревоподібну, з розділами/підрозділами. Пункти повинні бути максимально короткими та в той же час зрозумілими тестувальникам. Має містити такі розділи: №/ID, Процедура (CASE), Статус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after="280" w:line="240" w:lineRule="auto"/>
              <w:ind w:left="0" w:firstLine="0"/>
              <w:rPr/>
            </w:pPr>
            <w:r w:rsidDel="00000000" w:rsidR="00000000" w:rsidRPr="00000000">
              <w:rPr>
                <w:color w:val="1a1d28"/>
                <w:highlight w:val="white"/>
                <w:rtl w:val="0"/>
              </w:rPr>
              <w:t xml:space="preserve">Чек-ліст менш формалізований ніж тестовий сценарій. </w:t>
            </w:r>
            <w:r w:rsidDel="00000000" w:rsidR="00000000" w:rsidRPr="00000000">
              <w:rPr>
                <w:rtl w:val="0"/>
              </w:rPr>
              <w:t xml:space="preserve">Допомагає уникнути невизначеності та помилок, що пов'язані з людським фактором. </w:t>
            </w:r>
            <w:r w:rsidDel="00000000" w:rsidR="00000000" w:rsidRPr="00000000">
              <w:rPr>
                <w:highlight w:val="white"/>
                <w:rtl w:val="0"/>
              </w:rPr>
              <w:t xml:space="preserve">Доцільніше за все обрати для перевірки наявності всіх елементів сторінки (кнопок, полів, випадаючих списків тощо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передбачає порівняння з очікуваними результатами та який саме тип введених даних провалив тест.</w:t>
            </w:r>
          </w:p>
        </w:tc>
      </w:tr>
      <w:tr>
        <w:trPr>
          <w:cantSplit w:val="0"/>
          <w:trHeight w:val="2756.806640625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Містить тестові кроки, тестові дані, передумови та постумови, розроблені для конкретного тестового сценарію для перевірки будь-якої вимоги. Тест-кейс містить певні змінні або умови, за допомогою яких інженер-тестувальник може порівняти очікувані та фактичні результати, щоб визначити, чи програмний продукт функціонує відповідно до вимог замовника.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Містить очікуваний результат, що полегшує пошук для пофіксити не заглядаючи у специфікацію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Зміна заголовку у ПЗ тягне за собою перелопачування всіх тест кейсів аби не заплутати наступного тестувальника</w:t>
            </w:r>
          </w:p>
        </w:tc>
      </w:tr>
      <w:tr>
        <w:trPr>
          <w:cantSplit w:val="0"/>
          <w:trHeight w:val="3895.6992187500005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 короткий опис конкретного використання програми користувачем. Варіанти використання створюються на основі дій користувача та реакції програмного забезпечення на ці дії. Тестування варіантів використання допомагає виявити прогалини в програмному застосуванні, які можуть бути не знайдені під час тестування окремих програмних компонентів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color w:val="282829"/>
                <w:highlight w:val="white"/>
                <w:rtl w:val="0"/>
              </w:rPr>
              <w:t xml:space="preserve">Варіанти використання розроблені з точки зору користувача. Таким чином, тип тестування варіантів використання фокусується на користувачеві; тестування проводиться з точки зору користувача. Оскільки команда тестувальників думає з точки зору користувача, це також допомагає їм у виявленні будь-яких проблем, пов’язаних із користувальницьким досвідом.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color w:val="282829"/>
                <w:highlight w:val="white"/>
                <w:rtl w:val="0"/>
              </w:rPr>
              <w:t xml:space="preserve">У системі можуть бути деякі сценарії, які не стосуються користувача, і вони можуть бути не включені в документ про варіант використання. У таких випадках 100% перевірка кожної функції системи неможлива.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commentRangeStart w:id="2"/>
      <w:r w:rsidDel="00000000" w:rsidR="00000000" w:rsidRPr="00000000">
        <w:rPr>
          <w:highlight w:val="white"/>
          <w:rtl w:val="0"/>
        </w:rPr>
        <w:t xml:space="preserve">Чекліст по hotline.ua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6120"/>
        <w:gridCol w:w="3495"/>
        <w:tblGridChange w:id="0">
          <w:tblGrid>
            <w:gridCol w:w="990"/>
            <w:gridCol w:w="612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18" w:val="single"/>
              <w:bottom w:color="ffffff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пошук по назві</w:t>
            </w:r>
          </w:p>
        </w:tc>
        <w:tc>
          <w:tcPr>
            <w:tcBorders>
              <w:top w:color="ffffff" w:space="0" w:sz="1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перехід за категорією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вибір фільтра з двома чекбоксами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вибір товару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перехід на вкладку “де забрати”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5"/>
        <w:gridCol w:w="1025"/>
        <w:tblGridChange w:id="0">
          <w:tblGrid>
            <w:gridCol w:w="8915"/>
            <w:gridCol w:w="1025"/>
          </w:tblGrid>
        </w:tblGridChange>
      </w:tblGrid>
      <w:tr>
        <w:trPr>
          <w:cantSplit w:val="0"/>
          <w:trHeight w:val="6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diia Ovsiannikova" w:id="2" w:date="2022-10-26T12:30:07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добре, але немає розбивки на категорії або секції</w:t>
      </w:r>
    </w:p>
  </w:comment>
  <w:comment w:author="Nadiia Ovsiannikova" w:id="0" w:date="2022-10-25T12:26:36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бачу посилання на чек-ліст. Перший рівень ДЗ включає порівняльну таблицю і чек-ліст</w:t>
      </w:r>
    </w:p>
  </w:comment>
  <w:comment w:author="Петро Гавриш" w:id="1" w:date="2022-10-26T08:30:47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пофіксив)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