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0D2B7AF" w14:textId="36BDF647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Scale Bar,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20675AF" w14:textId="487F983C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Drawing limit, key plan, coordinates &amp; adjacent sheet reference of the plan/view (try to follow key plan as per piping Layout key plan for case of modeling and extraction of layout.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E911327" w14:textId="33277648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232F21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 old revision of Drawing and </w:t>
            </w:r>
            <w:proofErr w:type="gramStart"/>
            <w:r w:rsidRPr="00232F21">
              <w:rPr>
                <w:rFonts w:ascii="Trebuchet MS" w:hAnsi="Trebuchet MS" w:cs="Arial"/>
                <w:sz w:val="22"/>
                <w:szCs w:val="22"/>
              </w:rPr>
              <w:t>clients</w:t>
            </w:r>
            <w:proofErr w:type="gramEnd"/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 comments are indicated with proper cloud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B9E7FCD" w14:textId="67070FA6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Check Drawing Scales, Line, Text properties are followed as per project drafting philosophy / CAD manual and is mentioned in the drawing. If scales for Detail View </w:t>
            </w:r>
            <w:proofErr w:type="gramStart"/>
            <w:r w:rsidRPr="00232F21">
              <w:rPr>
                <w:rFonts w:ascii="Trebuchet MS" w:hAnsi="Trebuchet MS" w:cs="Arial"/>
                <w:sz w:val="22"/>
                <w:szCs w:val="22"/>
              </w:rPr>
              <w:t>is</w:t>
            </w:r>
            <w:proofErr w:type="gramEnd"/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 different than Drawing scale then same is indicated in Drawing scale of frame as mentioned in title block.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3776C64" w14:textId="44961B00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Drawing title, Rev matches with TDR. Soft file name / path as per project specific requirement is mention in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E17724C" w14:textId="1416BB53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notes shown on Drawing are relevant.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D5B628D" w14:textId="2B455868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holds if any are indicated on drawing with proper cloud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7809B9D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Ensure all control room / auxiliary </w:t>
            </w:r>
            <w:proofErr w:type="spellStart"/>
            <w:r w:rsidRPr="00232F21">
              <w:rPr>
                <w:rFonts w:ascii="Trebuchet MS" w:hAnsi="Trebuchet MS" w:cs="Arial"/>
                <w:sz w:val="22"/>
                <w:szCs w:val="22"/>
              </w:rPr>
              <w:t>equipments</w:t>
            </w:r>
            <w:proofErr w:type="spellEnd"/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 mention below are shown.</w:t>
            </w:r>
          </w:p>
          <w:p w14:paraId="1BDEBAF7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  <w:p w14:paraId="4AB762FB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  <w:u w:val="single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  <w:u w:val="single"/>
              </w:rPr>
              <w:t>8.1. System:</w:t>
            </w:r>
          </w:p>
          <w:p w14:paraId="785D1B6F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a) Consoles / Work-station / </w:t>
            </w:r>
            <w:proofErr w:type="spellStart"/>
            <w:r w:rsidRPr="00232F21">
              <w:rPr>
                <w:rFonts w:ascii="Trebuchet MS" w:hAnsi="Trebuchet MS" w:cs="Arial"/>
                <w:sz w:val="22"/>
                <w:szCs w:val="22"/>
              </w:rPr>
              <w:t>Hardwere</w:t>
            </w:r>
            <w:proofErr w:type="spellEnd"/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 console.</w:t>
            </w:r>
          </w:p>
          <w:p w14:paraId="26F272E1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b) Printers.</w:t>
            </w:r>
          </w:p>
          <w:p w14:paraId="3E2DD776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c) Operator Furniture.</w:t>
            </w:r>
          </w:p>
          <w:p w14:paraId="7FAFACC5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d) Table Top items</w:t>
            </w:r>
          </w:p>
          <w:p w14:paraId="1183F8C8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e) Marshalling / System cabinets.</w:t>
            </w:r>
          </w:p>
          <w:p w14:paraId="0EEBC3D6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f) Server Cabinets.</w:t>
            </w:r>
          </w:p>
          <w:p w14:paraId="05C49E8B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g) Power distribution board / cabinets</w:t>
            </w:r>
          </w:p>
          <w:p w14:paraId="6302FE01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h) Global Positioning System (GPS) / Weather / Air direction monitoring equipment.</w:t>
            </w:r>
          </w:p>
          <w:p w14:paraId="04D75F75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spellStart"/>
            <w:r w:rsidRPr="00232F21">
              <w:rPr>
                <w:rFonts w:ascii="Trebuchet MS" w:hAnsi="Trebuchet MS" w:cs="Arial"/>
                <w:sz w:val="22"/>
                <w:szCs w:val="22"/>
              </w:rPr>
              <w:t>i</w:t>
            </w:r>
            <w:proofErr w:type="spellEnd"/>
            <w:r w:rsidRPr="00232F21">
              <w:rPr>
                <w:rFonts w:ascii="Trebuchet MS" w:hAnsi="Trebuchet MS" w:cs="Arial"/>
                <w:sz w:val="22"/>
                <w:szCs w:val="22"/>
              </w:rPr>
              <w:t>) F&amp;G, ESD Matrix / Mimic Panel.</w:t>
            </w:r>
          </w:p>
          <w:p w14:paraId="5575BEFB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j) MOS console.</w:t>
            </w:r>
          </w:p>
          <w:p w14:paraId="212C74DC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lastRenderedPageBreak/>
              <w:t>k) CCTV.</w:t>
            </w:r>
          </w:p>
          <w:p w14:paraId="418BCEF3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l) PAGA equipment</w:t>
            </w:r>
          </w:p>
          <w:p w14:paraId="2B8F0E81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m) AMADAS Console, Server.</w:t>
            </w:r>
          </w:p>
          <w:p w14:paraId="2A2C369E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n) BFAS cabinet.</w:t>
            </w:r>
          </w:p>
          <w:p w14:paraId="7D38175F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o) IRP or IFB Cabinet.</w:t>
            </w:r>
          </w:p>
          <w:p w14:paraId="6BE59EC1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  <w:p w14:paraId="63084D12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  <w:u w:val="single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  <w:u w:val="single"/>
              </w:rPr>
              <w:t>8.2. Vendor Cabinets:</w:t>
            </w:r>
          </w:p>
          <w:p w14:paraId="1453E700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a) BMS Cabinets for fired heater.</w:t>
            </w:r>
          </w:p>
          <w:p w14:paraId="71D19AE0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b) Anti surge &amp; Performance monitoring panel for Compressors.</w:t>
            </w:r>
          </w:p>
          <w:p w14:paraId="112F8634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c) Active Magnetic bearing (AMB) cabinet for Turbo – Expander.</w:t>
            </w:r>
          </w:p>
          <w:p w14:paraId="673C320F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d) Condition Monitoring Cabinets (Temperature &amp; vibration monitoring).</w:t>
            </w:r>
          </w:p>
          <w:p w14:paraId="0B5959FF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e) Flow Metering Cabinets.</w:t>
            </w:r>
          </w:p>
          <w:p w14:paraId="7DDE385E" w14:textId="7777777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f) Corrosion Monitoring Cabinet </w:t>
            </w:r>
          </w:p>
          <w:p w14:paraId="4A486E4E" w14:textId="512558D8" w:rsidR="006371BC" w:rsidRPr="001F33B6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All above </w:t>
            </w:r>
            <w:proofErr w:type="spellStart"/>
            <w:r w:rsidRPr="00232F21">
              <w:rPr>
                <w:rFonts w:ascii="Trebuchet MS" w:hAnsi="Trebuchet MS" w:cs="Arial"/>
                <w:sz w:val="22"/>
                <w:szCs w:val="22"/>
              </w:rPr>
              <w:t>equipments</w:t>
            </w:r>
            <w:proofErr w:type="spellEnd"/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 need to be cross checked with the cable block diagram / overall control system architecture diagram.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D7AE3FE" w14:textId="159C3311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the dimensions (verify with final vendor prints for AFC issue) of all equipment are as per the information available from vendors.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7F451B2" w14:textId="26580B84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the access requirements of the various cabinets (Front/rear/side) and space provision for the same.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ECAC9C9" w14:textId="545D1315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the minimum distance requirements from the wall to the panels / cabinets as stipulated by the STD Specification / local regulations. Minimum distance between cabinets in two adjacent rows considering door opening or swing frame movement.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23CF2C0" w14:textId="07DC4999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sufficient moving space is available for personnel and operator movements as per std Ergonomic design requirements specified in ISA / EEMUA with special Emphasis on the console degrees of alignment.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ABBCE51" w14:textId="389EAEEF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space of document storage cabinets, control room operator furniture such as table and chair, configuration tools such as lap top computers are reflected in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DBC405C" w14:textId="73B59BB0" w:rsidR="006371BC" w:rsidRPr="001F33B6" w:rsidRDefault="00232F2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the width and height of doors, corridor space and entry ramp are sufficient for moving the largest piece of equipment / crate.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6C139542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0A4F83B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3D3BABD" w14:textId="69B60241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if cavity floor is required or the flat level can be matched with the false floor height. Check if we can include the false floor matrix.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CAFAD32" w14:textId="473D5A7F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A94040C" w14:textId="17C590AF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6C12A2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58C960C4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D34D75B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F369CFF" w14:textId="2A8B5034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Check the false floor depth and false ceiling height are adequate to provide for under false floor cable routing, bending &amp; clamping of all </w:t>
            </w:r>
            <w:r w:rsidRPr="00232F21">
              <w:rPr>
                <w:rFonts w:ascii="Trebuchet MS" w:hAnsi="Trebuchet MS" w:cs="Arial"/>
                <w:sz w:val="22"/>
                <w:szCs w:val="22"/>
              </w:rPr>
              <w:lastRenderedPageBreak/>
              <w:t xml:space="preserve">cables. Check requirements for </w:t>
            </w:r>
            <w:proofErr w:type="spellStart"/>
            <w:r w:rsidRPr="00232F21">
              <w:rPr>
                <w:rFonts w:ascii="Trebuchet MS" w:hAnsi="Trebuchet MS" w:cs="Arial"/>
                <w:sz w:val="22"/>
                <w:szCs w:val="22"/>
              </w:rPr>
              <w:t>anti static</w:t>
            </w:r>
            <w:proofErr w:type="spellEnd"/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 flooring.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319B83" w14:textId="114C3530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279EE5" w14:textId="33A11AFA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079AC5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18452D9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24465B11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A206C2D" w14:textId="5B0E5617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the various cabinet are located in such a way that crossing of cables can be avoided to extent possible – for e.g. system cabinet and related marshalling cabinets can be located parallel to each other and also ensure system wise cabinets are aligned to the extent possible.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E2BB64" w14:textId="4694A690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3B91EA" w14:textId="4FC6AF90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59ACC0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60B42A5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64AD1F9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F65E77D" w14:textId="4A0877D0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Ensure the most optimum location for cable entry ensuring that the entry is without hindrances outside the control room. Indicate the type of cable entry – such as pipe sleeves, cable trays, MCT, etc. and allow sufficient space for the cable entry &amp; subsequent bending &amp; clamping of cables.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6EA2CC" w14:textId="144A0B92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680D4D" w14:textId="77AA94DC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0D32EB9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5B3B8FC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E5AE52E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0171491" w14:textId="0A72B98F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that the distances between the cabinets, which are connected by serial link cables or prefab cables are within the distance limitation of the links.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7CC616" w14:textId="661DBE4C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C7F170" w14:textId="1E1A458C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863F6B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2FD893F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A7EC7D0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CC436B4" w14:textId="0E0C48CE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sufficient space for future expansions – as far as possible system wise – in line with the spare philosophy.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735D72" w14:textId="70EAE0D3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AD4D840" w14:textId="7DBFFE1A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278D037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1FFDD7B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FF522D2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A45BF02" w14:textId="57E36F6A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optimum usage of space for locating equipment if the work involved is in an existing control room.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BD9F25" w14:textId="5EA3745D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8F2C2D" w14:textId="3FB3EC33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9E9D1A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6D99AFF2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A884CD4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9F84844" w14:textId="5B4D9F8D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existing equipment in an existing control room in a faint shade or cloud the new equipment to be installed.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F93E3C" w14:textId="74794740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D53BFF" w14:textId="6BAF6393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6B61F3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3AD56A75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998FC15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D0B76B7" w14:textId="30C3EA18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equipment to be demolished in an existing control room.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BD61016" w14:textId="428BEC06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E341261" w14:textId="0CEA7222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B1ECC6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04B6E152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93F9E2A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8A3A71F" w14:textId="1CDBC409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obstructions free air movement if the control room is to be provided with window air conditioners.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4F1F76" w14:textId="19292E90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76CB7B" w14:textId="5BEC043B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6910D1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4832D56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377E7DE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A06DEA0" w14:textId="17A23C5A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provision for cabling between equipment room / control room / HVAC room along with any fooling with floor beans.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979C0E" w14:textId="086B34F0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4AAFB5" w14:textId="13DA8513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7439EE1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3A023ECF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4E32F43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A99239C" w14:textId="726DE29E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co-ordinate location of the HVAC duct, light fixture, VESDA related tubing, smoke detector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F804B1" w14:textId="412FF1FC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D8DF28" w14:textId="67632058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F5C7E3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2DEAB810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2057498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656DB03" w14:textId="686657B4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if there are any recommendation for the control room ergonomic study that need to be followed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1CDC3A" w14:textId="53850737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7398A9E" w14:textId="3172B0E8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587984E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53151C0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94345C2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4D7C963" w14:textId="57F0B0B0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emergency exits (door with push bar) double door airlock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55D7B9" w14:textId="17F98BA7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419852" w14:textId="5B6F3133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7D398A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30441165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0641A3C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B4F2227" w14:textId="70429DAE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location of earth bus bars and insert plates (if required)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5DDE80B" w14:textId="53BF5FD2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1BC6DC" w14:textId="6FCBE383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A8D018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640CF82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14E89A5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D03398A" w14:textId="54E0350F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cross reference of all the applicable relevant drawing is indicated in reference Drawings Lists / Notes. Wherever required applicable vendor drawing reference is mentioned.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C323C2" w14:textId="7BE40BD4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3FA9A6" w14:textId="76A6ABF0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5C1136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257D802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28472EBB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DD891E0" w14:textId="23268658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Ensure that no abbreviations are used in Drawing Title. Abbreviations if any included in the legend past of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612555" w14:textId="731F13FD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1E1D106" w14:textId="0A4ED038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1C8DED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7806EC1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03E03FE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62C1F4F" w14:textId="291C0538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>Check IDC is issued to electrical / civil / telecom department. Get their comments incorporated before issuing drawing. Ensure I/P from Electrical / Piping / Civil / Telecom / HSE is available prior to IDC &amp; post IDC comments are incorporated &amp; signed off.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B9F317" w14:textId="0C9698D6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9AF8794" w14:textId="08720ED4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F12AE3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32F21" w:rsidRPr="001F33B6" w14:paraId="449E864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665A565" w14:textId="77777777" w:rsidR="00232F21" w:rsidRPr="001F33B6" w:rsidRDefault="00232F21" w:rsidP="00232F2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48705CF" w14:textId="2B2A1F06" w:rsidR="00232F21" w:rsidRPr="00232F21" w:rsidRDefault="00232F21" w:rsidP="00232F2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Check the location of electrical sockets in the room for the powering instrument items to be worked out and informed </w:t>
            </w:r>
            <w:proofErr w:type="gramStart"/>
            <w:r w:rsidRPr="00232F21">
              <w:rPr>
                <w:rFonts w:ascii="Trebuchet MS" w:hAnsi="Trebuchet MS" w:cs="Arial"/>
                <w:sz w:val="22"/>
                <w:szCs w:val="22"/>
              </w:rPr>
              <w:t>to</w:t>
            </w:r>
            <w:proofErr w:type="gramEnd"/>
            <w:r w:rsidRPr="00232F21">
              <w:rPr>
                <w:rFonts w:ascii="Trebuchet MS" w:hAnsi="Trebuchet MS" w:cs="Arial"/>
                <w:sz w:val="22"/>
                <w:szCs w:val="22"/>
              </w:rPr>
              <w:t xml:space="preserve"> electrical.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AF6A22E" w14:textId="6AC3DA9E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2B8793C" w14:textId="76A6BCE8" w:rsidR="00232F21" w:rsidRPr="001F33B6" w:rsidRDefault="00232F21" w:rsidP="00232F2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0FA0F3" w14:textId="77777777" w:rsidR="00232F21" w:rsidRPr="001F33B6" w:rsidRDefault="00232F21" w:rsidP="00232F2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0381C709" w14:textId="09F503C6" w:rsidR="00186F20" w:rsidRDefault="00186F20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32E9BFB5" w14:textId="77777777" w:rsidR="00232F21" w:rsidRPr="001F33B6" w:rsidRDefault="00232F21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D209" w14:textId="77777777" w:rsidR="00E67F0B" w:rsidRDefault="00E67F0B" w:rsidP="000844DD">
      <w:r>
        <w:separator/>
      </w:r>
    </w:p>
  </w:endnote>
  <w:endnote w:type="continuationSeparator" w:id="0">
    <w:p w14:paraId="549C072B" w14:textId="77777777" w:rsidR="00E67F0B" w:rsidRDefault="00E67F0B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52319" w14:textId="77777777" w:rsidR="00E67F0B" w:rsidRDefault="00E67F0B" w:rsidP="000844DD">
      <w:r>
        <w:separator/>
      </w:r>
    </w:p>
  </w:footnote>
  <w:footnote w:type="continuationSeparator" w:id="0">
    <w:p w14:paraId="01EC46E1" w14:textId="77777777" w:rsidR="00E67F0B" w:rsidRDefault="00E67F0B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60EE126" w14:textId="4215EE5C" w:rsidR="001F33B6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5D60B915" w:rsidR="001F33B6" w:rsidRPr="00573127" w:rsidRDefault="00232F21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232F21">
            <w:rPr>
              <w:rFonts w:ascii="Trebuchet MS" w:hAnsi="Trebuchet MS" w:cs="Arial"/>
              <w:sz w:val="28"/>
              <w:szCs w:val="28"/>
            </w:rPr>
            <w:t>CONTROL ROOM LAYOUT DRAWINGS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B5E0BF8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232F21">
            <w:rPr>
              <w:rFonts w:ascii="Trebuchet MS" w:hAnsi="Trebuchet MS" w:cs="Arial"/>
            </w:rPr>
            <w:t>INS</w:t>
          </w:r>
          <w:r w:rsidRPr="00281300">
            <w:rPr>
              <w:rFonts w:ascii="Trebuchet MS" w:hAnsi="Trebuchet MS" w:cs="Arial"/>
            </w:rPr>
            <w:t>-00</w:t>
          </w:r>
          <w:r w:rsidR="00232F21">
            <w:rPr>
              <w:rFonts w:ascii="Trebuchet MS" w:hAnsi="Trebuchet MS" w:cs="Arial"/>
            </w:rPr>
            <w:t>03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45899"/>
    <w:rsid w:val="000541A3"/>
    <w:rsid w:val="00061C32"/>
    <w:rsid w:val="0006365D"/>
    <w:rsid w:val="00064AAF"/>
    <w:rsid w:val="000844DD"/>
    <w:rsid w:val="000A10E0"/>
    <w:rsid w:val="00115B12"/>
    <w:rsid w:val="00186F20"/>
    <w:rsid w:val="00194FE3"/>
    <w:rsid w:val="001F172A"/>
    <w:rsid w:val="001F33B6"/>
    <w:rsid w:val="0022282D"/>
    <w:rsid w:val="00232F21"/>
    <w:rsid w:val="00250B8C"/>
    <w:rsid w:val="002E6B6D"/>
    <w:rsid w:val="002F7B64"/>
    <w:rsid w:val="003242E2"/>
    <w:rsid w:val="00334BEA"/>
    <w:rsid w:val="003521EC"/>
    <w:rsid w:val="00354499"/>
    <w:rsid w:val="00391F5D"/>
    <w:rsid w:val="003A570C"/>
    <w:rsid w:val="003C0CBE"/>
    <w:rsid w:val="003E4960"/>
    <w:rsid w:val="00404948"/>
    <w:rsid w:val="00407B62"/>
    <w:rsid w:val="00433C5B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E25A5"/>
    <w:rsid w:val="00835D00"/>
    <w:rsid w:val="008661CE"/>
    <w:rsid w:val="0087368B"/>
    <w:rsid w:val="0089533B"/>
    <w:rsid w:val="008E749F"/>
    <w:rsid w:val="008F6F67"/>
    <w:rsid w:val="0092009E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D5241A"/>
    <w:rsid w:val="00DA345F"/>
    <w:rsid w:val="00DE38EE"/>
    <w:rsid w:val="00DE5AC0"/>
    <w:rsid w:val="00DF2179"/>
    <w:rsid w:val="00E67F0B"/>
    <w:rsid w:val="00F86A1C"/>
    <w:rsid w:val="00FD439B"/>
    <w:rsid w:val="00FE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1198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2025-02-25T05:59:00Z</dcterms:created>
  <dcterms:modified xsi:type="dcterms:W3CDTF">2025-02-25T05:59:00Z</dcterms:modified>
</cp:coreProperties>
</file>