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787F6B0A"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Check Border /Title block (Signatory initials, Revision Phrases, date in title block), Stamp (review/approval/construction),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054F729E" w:rsidR="006371BC" w:rsidRPr="001F33B6" w:rsidRDefault="003B5791" w:rsidP="0011417E">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Check changes </w:t>
            </w:r>
            <w:proofErr w:type="spellStart"/>
            <w:r w:rsidRPr="003B5791">
              <w:rPr>
                <w:rFonts w:ascii="Trebuchet MS" w:hAnsi="Trebuchet MS" w:cs="Arial"/>
                <w:sz w:val="22"/>
                <w:szCs w:val="22"/>
              </w:rPr>
              <w:t>wrt</w:t>
            </w:r>
            <w:proofErr w:type="spellEnd"/>
            <w:r w:rsidRPr="003B5791">
              <w:rPr>
                <w:rFonts w:ascii="Trebuchet MS" w:hAnsi="Trebuchet MS" w:cs="Arial"/>
                <w:sz w:val="22"/>
                <w:szCs w:val="22"/>
              </w:rPr>
              <w:t xml:space="preserve"> old revision of drawings and client comments are indicated with proper cloud mark, &amp; Rev. mark.</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47C8C622"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Check Line, Text properties are followed as per project drafting philosophy / CAD manual.</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2C2271B7"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Check drawing format as per Project / Client Standards / approval by lead engineer.  </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7F6D0954"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Check legends, abbreviations and notes shown on drawing are relevant and appropriately referenced.  </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40539F31"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Ensure Drawing Title, Rev matches with TDR. Soft file name / path as per project specific requirement are mentioned in drawing. Approval category to be ensured.</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1E2E6348"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Ensure all symbols are as per legend sheet. All legends as per project / client standards.</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5BDDA6C2"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Ensure the legends and symbols used to represent are properly and correctly covered with clear identification and explanation.</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63B3D826"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Check notes shown on drawing are relevant.</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2656521F"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Check holds if any are indicated on drawing.</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ECAC9C9" w14:textId="5F9F1D48"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Check that no abbreviations are used in Drawing title.</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431ECAAD"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Leave spare sheets between the sections (e.g. oil, gas, Utility, Sulfur) to accommodate the future additions of units. The same shall be reflected in the Index sheet as well as within the document.</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6CD0A993"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A sheet dedicatedly assigned for general notes related to the project explaining the </w:t>
            </w:r>
            <w:proofErr w:type="gramStart"/>
            <w:r w:rsidRPr="003B5791">
              <w:rPr>
                <w:rFonts w:ascii="Trebuchet MS" w:hAnsi="Trebuchet MS" w:cs="Arial"/>
                <w:sz w:val="22"/>
                <w:szCs w:val="22"/>
              </w:rPr>
              <w:t>higher level</w:t>
            </w:r>
            <w:proofErr w:type="gramEnd"/>
            <w:r w:rsidRPr="003B5791">
              <w:rPr>
                <w:rFonts w:ascii="Trebuchet MS" w:hAnsi="Trebuchet MS" w:cs="Arial"/>
                <w:sz w:val="22"/>
                <w:szCs w:val="22"/>
              </w:rPr>
              <w:t xml:space="preserve"> concepts of shutdown. E.g. ESD-1/2/3 &amp; PSD-1/2/3.</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7AFE5A6F" w:rsidR="006371BC" w:rsidRPr="001F33B6" w:rsidRDefault="003B5791" w:rsidP="00F86A1C">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A "NOTES" sheet with all the units including the </w:t>
            </w:r>
            <w:proofErr w:type="spellStart"/>
            <w:r w:rsidRPr="003B5791">
              <w:rPr>
                <w:rFonts w:ascii="Trebuchet MS" w:hAnsi="Trebuchet MS" w:cs="Arial"/>
                <w:sz w:val="22"/>
                <w:szCs w:val="22"/>
              </w:rPr>
              <w:t>equipments</w:t>
            </w:r>
            <w:proofErr w:type="spellEnd"/>
            <w:r w:rsidRPr="003B5791">
              <w:rPr>
                <w:rFonts w:ascii="Trebuchet MS" w:hAnsi="Trebuchet MS" w:cs="Arial"/>
                <w:sz w:val="22"/>
                <w:szCs w:val="22"/>
              </w:rPr>
              <w:t xml:space="preserve"> associated with each unit with the corresponding interlock (e.g. "UZ") block no, Unit </w:t>
            </w:r>
            <w:r w:rsidRPr="003B5791">
              <w:rPr>
                <w:rFonts w:ascii="Trebuchet MS" w:hAnsi="Trebuchet MS" w:cs="Arial"/>
                <w:sz w:val="22"/>
                <w:szCs w:val="22"/>
              </w:rPr>
              <w:lastRenderedPageBreak/>
              <w:t xml:space="preserve">wise Shutdown initiators and it's Resets and MOS Override tags and </w:t>
            </w:r>
            <w:proofErr w:type="gramStart"/>
            <w:r w:rsidRPr="003B5791">
              <w:rPr>
                <w:rFonts w:ascii="Trebuchet MS" w:hAnsi="Trebuchet MS" w:cs="Arial"/>
                <w:sz w:val="22"/>
                <w:szCs w:val="22"/>
              </w:rPr>
              <w:t>it's</w:t>
            </w:r>
            <w:proofErr w:type="gramEnd"/>
            <w:r w:rsidRPr="003B5791">
              <w:rPr>
                <w:rFonts w:ascii="Trebuchet MS" w:hAnsi="Trebuchet MS" w:cs="Arial"/>
                <w:sz w:val="22"/>
                <w:szCs w:val="22"/>
              </w:rPr>
              <w:t xml:space="preserve"> lamp (if applicable) shall be prepared.</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6E10428E" w:rsidR="0011417E" w:rsidRPr="0011417E" w:rsidRDefault="003B5791" w:rsidP="0011417E">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Staggered Blow down Sequence and the various units associated with Blow down shall be detailed in a separate sheet. This will form part of the "NOTES" sheet.</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1A7FD9D6" w:rsidR="0011417E" w:rsidRPr="0011417E" w:rsidRDefault="003B5791" w:rsidP="0011417E">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In addition to the above point 5, a table of Fire zones with the relevant inter trip action generated (Confirmed fire / BGU activated / Confirmed gas) with tag numbers against the Process units (Associated </w:t>
            </w:r>
            <w:r w:rsidRPr="003B5791">
              <w:rPr>
                <w:rFonts w:ascii="Trebuchet MS" w:hAnsi="Trebuchet MS" w:cs="Arial"/>
                <w:sz w:val="22"/>
                <w:szCs w:val="22"/>
              </w:rPr>
              <w:t>equipment</w:t>
            </w:r>
            <w:r w:rsidRPr="003B5791">
              <w:rPr>
                <w:rFonts w:ascii="Trebuchet MS" w:hAnsi="Trebuchet MS" w:cs="Arial"/>
                <w:sz w:val="22"/>
                <w:szCs w:val="22"/>
              </w:rPr>
              <w:t xml:space="preserve"> no’s).</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3043643E" w:rsidR="0011417E" w:rsidRPr="0011417E" w:rsidRDefault="003B5791" w:rsidP="0011417E">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Higher level Plant shutdown sheet shall be prepared. (Initiators creating ESD-1/PSD-1). This shall be the first C&amp;E sheet after the "NOTES" sheet.</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6EC41472" w:rsidR="0011417E" w:rsidRPr="0011417E" w:rsidRDefault="003B5791" w:rsidP="0011417E">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document number for individual sheets shall have incremental sheet nos.</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3B5791" w:rsidRPr="001F33B6" w14:paraId="0DA456D0" w14:textId="77777777" w:rsidTr="0034710C">
        <w:trPr>
          <w:jc w:val="center"/>
        </w:trPr>
        <w:tc>
          <w:tcPr>
            <w:tcW w:w="701" w:type="dxa"/>
            <w:tcBorders>
              <w:top w:val="single" w:sz="6" w:space="0" w:color="auto"/>
              <w:bottom w:val="single" w:sz="6" w:space="0" w:color="auto"/>
            </w:tcBorders>
            <w:vAlign w:val="center"/>
          </w:tcPr>
          <w:p w14:paraId="2F02AE6D"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EA4BD0" w14:textId="14451CF2"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Package Unit C&amp;E shall be integrated into the Main C&amp;E.</w:t>
            </w:r>
          </w:p>
        </w:tc>
        <w:tc>
          <w:tcPr>
            <w:tcW w:w="851" w:type="dxa"/>
            <w:tcBorders>
              <w:top w:val="single" w:sz="6" w:space="0" w:color="auto"/>
              <w:bottom w:val="single" w:sz="6" w:space="0" w:color="auto"/>
            </w:tcBorders>
          </w:tcPr>
          <w:p w14:paraId="7B6B3796" w14:textId="72560A79"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406B34" w14:textId="69DCC8F4"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15D9184" w14:textId="77777777" w:rsidR="003B5791" w:rsidRPr="001F33B6" w:rsidRDefault="003B5791" w:rsidP="003B5791">
            <w:pPr>
              <w:spacing w:before="20" w:after="20"/>
              <w:rPr>
                <w:rFonts w:ascii="Trebuchet MS" w:hAnsi="Trebuchet MS" w:cs="Arial"/>
                <w:sz w:val="22"/>
                <w:szCs w:val="22"/>
              </w:rPr>
            </w:pPr>
          </w:p>
        </w:tc>
      </w:tr>
      <w:tr w:rsidR="003B5791" w:rsidRPr="001F33B6" w14:paraId="2F66578B" w14:textId="77777777" w:rsidTr="0034710C">
        <w:trPr>
          <w:jc w:val="center"/>
        </w:trPr>
        <w:tc>
          <w:tcPr>
            <w:tcW w:w="701" w:type="dxa"/>
            <w:tcBorders>
              <w:top w:val="single" w:sz="6" w:space="0" w:color="auto"/>
              <w:bottom w:val="single" w:sz="6" w:space="0" w:color="auto"/>
            </w:tcBorders>
            <w:vAlign w:val="center"/>
          </w:tcPr>
          <w:p w14:paraId="7CB007DA"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82A277E" w14:textId="55DC5DC9"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There will be single sheet for each Unit level C&amp;E.</w:t>
            </w:r>
          </w:p>
        </w:tc>
        <w:tc>
          <w:tcPr>
            <w:tcW w:w="851" w:type="dxa"/>
            <w:tcBorders>
              <w:top w:val="single" w:sz="6" w:space="0" w:color="auto"/>
              <w:bottom w:val="single" w:sz="6" w:space="0" w:color="auto"/>
            </w:tcBorders>
          </w:tcPr>
          <w:p w14:paraId="5439B276" w14:textId="5616225D"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8040B8" w14:textId="2A312EF1"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3FA33F" w14:textId="77777777" w:rsidR="003B5791" w:rsidRPr="001F33B6" w:rsidRDefault="003B5791" w:rsidP="003B5791">
            <w:pPr>
              <w:spacing w:before="20" w:after="20"/>
              <w:rPr>
                <w:rFonts w:ascii="Trebuchet MS" w:hAnsi="Trebuchet MS" w:cs="Arial"/>
                <w:sz w:val="22"/>
                <w:szCs w:val="22"/>
              </w:rPr>
            </w:pPr>
          </w:p>
        </w:tc>
      </w:tr>
      <w:tr w:rsidR="003B5791" w:rsidRPr="001F33B6" w14:paraId="1E64D1C7" w14:textId="77777777" w:rsidTr="0034710C">
        <w:trPr>
          <w:jc w:val="center"/>
        </w:trPr>
        <w:tc>
          <w:tcPr>
            <w:tcW w:w="701" w:type="dxa"/>
            <w:tcBorders>
              <w:top w:val="single" w:sz="6" w:space="0" w:color="auto"/>
              <w:bottom w:val="single" w:sz="6" w:space="0" w:color="auto"/>
            </w:tcBorders>
            <w:vAlign w:val="center"/>
          </w:tcPr>
          <w:p w14:paraId="517B3CCA"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537BF7E" w14:textId="7777777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Each Unit level C&amp;E sheet shall contain three layers for Initiators (Cause) &amp; Final elements (Effect) </w:t>
            </w:r>
          </w:p>
          <w:p w14:paraId="36BA21E9" w14:textId="7777777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1. Definition as First Layer                   </w:t>
            </w:r>
            <w:proofErr w:type="gramStart"/>
            <w:r w:rsidRPr="003B5791">
              <w:rPr>
                <w:rFonts w:ascii="Trebuchet MS" w:hAnsi="Trebuchet MS" w:cs="Arial"/>
                <w:sz w:val="22"/>
                <w:szCs w:val="22"/>
              </w:rPr>
              <w:t xml:space="preserve">  :</w:t>
            </w:r>
            <w:proofErr w:type="gramEnd"/>
            <w:r w:rsidRPr="003B5791">
              <w:rPr>
                <w:rFonts w:ascii="Trebuchet MS" w:hAnsi="Trebuchet MS" w:cs="Arial"/>
                <w:sz w:val="22"/>
                <w:szCs w:val="22"/>
              </w:rPr>
              <w:t xml:space="preserve">  Upper level initiators (ESD-1/2/3 or PSD-1/2/3) and its effects (if applicable) </w:t>
            </w:r>
          </w:p>
          <w:p w14:paraId="1DB3B905" w14:textId="7777777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2. Inter trip signals as second layer    </w:t>
            </w:r>
            <w:proofErr w:type="gramStart"/>
            <w:r w:rsidRPr="003B5791">
              <w:rPr>
                <w:rFonts w:ascii="Trebuchet MS" w:hAnsi="Trebuchet MS" w:cs="Arial"/>
                <w:sz w:val="22"/>
                <w:szCs w:val="22"/>
              </w:rPr>
              <w:t xml:space="preserve">  :</w:t>
            </w:r>
            <w:proofErr w:type="gramEnd"/>
            <w:r w:rsidRPr="003B5791">
              <w:rPr>
                <w:rFonts w:ascii="Trebuchet MS" w:hAnsi="Trebuchet MS" w:cs="Arial"/>
                <w:sz w:val="22"/>
                <w:szCs w:val="22"/>
              </w:rPr>
              <w:t xml:space="preserve">  Signals from F&amp;G system / between Process Units.</w:t>
            </w:r>
          </w:p>
          <w:p w14:paraId="12CDB256" w14:textId="7777777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3. Initiators belong to the unit as 3rd Layer: All the initiators belong to that unit.</w:t>
            </w:r>
          </w:p>
          <w:p w14:paraId="7FD7EDFE" w14:textId="783F4596"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Initiators (causes) in the 3rd layer of C&amp;E shall be prepared in the direction of process flow as defined in PFD, PSFS and PEFS i.e. Equipment and its initiators from Upstream to downstream) shall be arranged in an order.</w:t>
            </w:r>
          </w:p>
        </w:tc>
        <w:tc>
          <w:tcPr>
            <w:tcW w:w="851" w:type="dxa"/>
            <w:tcBorders>
              <w:top w:val="single" w:sz="6" w:space="0" w:color="auto"/>
              <w:bottom w:val="single" w:sz="6" w:space="0" w:color="auto"/>
            </w:tcBorders>
          </w:tcPr>
          <w:p w14:paraId="19D21699" w14:textId="3BE28F45"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BB99FA9" w14:textId="7D9F1AFC"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B2ED317" w14:textId="77777777" w:rsidR="003B5791" w:rsidRPr="001F33B6" w:rsidRDefault="003B5791" w:rsidP="003B5791">
            <w:pPr>
              <w:spacing w:before="20" w:after="20"/>
              <w:rPr>
                <w:rFonts w:ascii="Trebuchet MS" w:hAnsi="Trebuchet MS" w:cs="Arial"/>
                <w:sz w:val="22"/>
                <w:szCs w:val="22"/>
              </w:rPr>
            </w:pPr>
          </w:p>
        </w:tc>
      </w:tr>
      <w:tr w:rsidR="003B5791" w:rsidRPr="001F33B6" w14:paraId="57998BA5" w14:textId="77777777" w:rsidTr="0034710C">
        <w:trPr>
          <w:jc w:val="center"/>
        </w:trPr>
        <w:tc>
          <w:tcPr>
            <w:tcW w:w="701" w:type="dxa"/>
            <w:tcBorders>
              <w:top w:val="single" w:sz="6" w:space="0" w:color="auto"/>
              <w:bottom w:val="single" w:sz="6" w:space="0" w:color="auto"/>
            </w:tcBorders>
            <w:vAlign w:val="center"/>
          </w:tcPr>
          <w:p w14:paraId="6C1AA33D"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4F54AE1" w14:textId="536F184F" w:rsidR="003B5791" w:rsidRPr="003B5791" w:rsidRDefault="003B5791" w:rsidP="003B5791">
            <w:pPr>
              <w:tabs>
                <w:tab w:val="left" w:pos="318"/>
                <w:tab w:val="left" w:pos="432"/>
              </w:tabs>
              <w:spacing w:before="20" w:after="20"/>
              <w:jc w:val="both"/>
              <w:rPr>
                <w:rFonts w:ascii="Trebuchet MS" w:hAnsi="Trebuchet MS" w:cs="Arial"/>
                <w:sz w:val="22"/>
                <w:szCs w:val="22"/>
              </w:rPr>
            </w:pPr>
            <w:r w:rsidRPr="00F74813">
              <w:rPr>
                <w:rFonts w:ascii="Trebuchet MS" w:hAnsi="Trebuchet MS"/>
                <w:sz w:val="20"/>
              </w:rPr>
              <w:t>In addition to the above, the Equipment along with its description as the group title below which the initiators shall be mentioned properly.</w:t>
            </w:r>
          </w:p>
        </w:tc>
        <w:tc>
          <w:tcPr>
            <w:tcW w:w="851" w:type="dxa"/>
            <w:tcBorders>
              <w:top w:val="single" w:sz="6" w:space="0" w:color="auto"/>
              <w:bottom w:val="single" w:sz="6" w:space="0" w:color="auto"/>
            </w:tcBorders>
          </w:tcPr>
          <w:p w14:paraId="61466CFB" w14:textId="5BDB3C57"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5CFD1D1" w14:textId="04A6CD1F"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0B129B2" w14:textId="77777777" w:rsidR="003B5791" w:rsidRPr="001F33B6" w:rsidRDefault="003B5791" w:rsidP="003B5791">
            <w:pPr>
              <w:spacing w:before="20" w:after="20"/>
              <w:rPr>
                <w:rFonts w:ascii="Trebuchet MS" w:hAnsi="Trebuchet MS" w:cs="Arial"/>
                <w:sz w:val="22"/>
                <w:szCs w:val="22"/>
              </w:rPr>
            </w:pPr>
          </w:p>
        </w:tc>
      </w:tr>
      <w:tr w:rsidR="003B5791" w:rsidRPr="001F33B6" w14:paraId="39E8651B" w14:textId="77777777" w:rsidTr="0034710C">
        <w:trPr>
          <w:jc w:val="center"/>
        </w:trPr>
        <w:tc>
          <w:tcPr>
            <w:tcW w:w="701" w:type="dxa"/>
            <w:tcBorders>
              <w:top w:val="single" w:sz="6" w:space="0" w:color="auto"/>
              <w:bottom w:val="single" w:sz="6" w:space="0" w:color="auto"/>
            </w:tcBorders>
            <w:vAlign w:val="center"/>
          </w:tcPr>
          <w:p w14:paraId="48F25A1B"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779601" w14:textId="121FF155"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description for the initiators and the Final elements mentioned in the C&amp;E shall match the description mentioned in I/O database.</w:t>
            </w:r>
          </w:p>
        </w:tc>
        <w:tc>
          <w:tcPr>
            <w:tcW w:w="851" w:type="dxa"/>
            <w:tcBorders>
              <w:top w:val="single" w:sz="6" w:space="0" w:color="auto"/>
              <w:bottom w:val="single" w:sz="6" w:space="0" w:color="auto"/>
            </w:tcBorders>
          </w:tcPr>
          <w:p w14:paraId="4AC24FD2" w14:textId="70FA078A"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B7D129E" w14:textId="43003D4E"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3FFD62" w14:textId="77777777" w:rsidR="003B5791" w:rsidRPr="001F33B6" w:rsidRDefault="003B5791" w:rsidP="003B5791">
            <w:pPr>
              <w:spacing w:before="20" w:after="20"/>
              <w:rPr>
                <w:rFonts w:ascii="Trebuchet MS" w:hAnsi="Trebuchet MS" w:cs="Arial"/>
                <w:sz w:val="22"/>
                <w:szCs w:val="22"/>
              </w:rPr>
            </w:pPr>
          </w:p>
        </w:tc>
      </w:tr>
      <w:tr w:rsidR="003B5791" w:rsidRPr="001F33B6" w14:paraId="0C341BA4" w14:textId="77777777" w:rsidTr="0034710C">
        <w:trPr>
          <w:jc w:val="center"/>
        </w:trPr>
        <w:tc>
          <w:tcPr>
            <w:tcW w:w="701" w:type="dxa"/>
            <w:tcBorders>
              <w:top w:val="single" w:sz="6" w:space="0" w:color="auto"/>
              <w:bottom w:val="single" w:sz="6" w:space="0" w:color="auto"/>
            </w:tcBorders>
            <w:vAlign w:val="center"/>
          </w:tcPr>
          <w:p w14:paraId="1CC969CA"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5EC335C" w14:textId="16D6CC4A"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initiators shall be grouped according to the Interlock (e.g. UZ) block no.</w:t>
            </w:r>
          </w:p>
        </w:tc>
        <w:tc>
          <w:tcPr>
            <w:tcW w:w="851" w:type="dxa"/>
            <w:tcBorders>
              <w:top w:val="single" w:sz="6" w:space="0" w:color="auto"/>
              <w:bottom w:val="single" w:sz="6" w:space="0" w:color="auto"/>
            </w:tcBorders>
          </w:tcPr>
          <w:p w14:paraId="017B4D7B" w14:textId="7B3CC30E"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258214D" w14:textId="6513FB9A"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A027AF7" w14:textId="77777777" w:rsidR="003B5791" w:rsidRPr="001F33B6" w:rsidRDefault="003B5791" w:rsidP="003B5791">
            <w:pPr>
              <w:spacing w:before="20" w:after="20"/>
              <w:rPr>
                <w:rFonts w:ascii="Trebuchet MS" w:hAnsi="Trebuchet MS" w:cs="Arial"/>
                <w:sz w:val="22"/>
                <w:szCs w:val="22"/>
              </w:rPr>
            </w:pPr>
          </w:p>
        </w:tc>
      </w:tr>
      <w:tr w:rsidR="003B5791" w:rsidRPr="001F33B6" w14:paraId="1F407B6B" w14:textId="77777777" w:rsidTr="0034710C">
        <w:trPr>
          <w:jc w:val="center"/>
        </w:trPr>
        <w:tc>
          <w:tcPr>
            <w:tcW w:w="701" w:type="dxa"/>
            <w:tcBorders>
              <w:top w:val="single" w:sz="6" w:space="0" w:color="auto"/>
              <w:bottom w:val="single" w:sz="6" w:space="0" w:color="auto"/>
            </w:tcBorders>
            <w:vAlign w:val="center"/>
          </w:tcPr>
          <w:p w14:paraId="6EDF8449"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FE2DEBB" w14:textId="75C0E76A"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Information related to Voting (1oo2 or 2oo3) shall be clearly indicated against the relevant initiators.</w:t>
            </w:r>
          </w:p>
        </w:tc>
        <w:tc>
          <w:tcPr>
            <w:tcW w:w="851" w:type="dxa"/>
            <w:tcBorders>
              <w:top w:val="single" w:sz="6" w:space="0" w:color="auto"/>
              <w:bottom w:val="single" w:sz="6" w:space="0" w:color="auto"/>
            </w:tcBorders>
          </w:tcPr>
          <w:p w14:paraId="0D87694E" w14:textId="4AA8252D"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EDF7FBF" w14:textId="2FA70E35"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F3494E1" w14:textId="77777777" w:rsidR="003B5791" w:rsidRPr="001F33B6" w:rsidRDefault="003B5791" w:rsidP="003B5791">
            <w:pPr>
              <w:spacing w:before="20" w:after="20"/>
              <w:rPr>
                <w:rFonts w:ascii="Trebuchet MS" w:hAnsi="Trebuchet MS" w:cs="Arial"/>
                <w:sz w:val="22"/>
                <w:szCs w:val="22"/>
              </w:rPr>
            </w:pPr>
          </w:p>
        </w:tc>
      </w:tr>
      <w:tr w:rsidR="003B5791" w:rsidRPr="001F33B6" w14:paraId="45234D12" w14:textId="77777777" w:rsidTr="0034710C">
        <w:trPr>
          <w:jc w:val="center"/>
        </w:trPr>
        <w:tc>
          <w:tcPr>
            <w:tcW w:w="701" w:type="dxa"/>
            <w:tcBorders>
              <w:top w:val="single" w:sz="6" w:space="0" w:color="auto"/>
              <w:bottom w:val="single" w:sz="6" w:space="0" w:color="auto"/>
            </w:tcBorders>
            <w:vAlign w:val="center"/>
          </w:tcPr>
          <w:p w14:paraId="66F6C734"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450DEE" w14:textId="67C28DB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 xml:space="preserve">The sheet shall have enough space for notes (specific information) about the initiators / final elements like </w:t>
            </w:r>
            <w:proofErr w:type="gramStart"/>
            <w:r w:rsidRPr="003B5791">
              <w:rPr>
                <w:rFonts w:ascii="Trebuchet MS" w:hAnsi="Trebuchet MS" w:cs="Arial"/>
                <w:sz w:val="22"/>
                <w:szCs w:val="22"/>
              </w:rPr>
              <w:t>timers,  delayed</w:t>
            </w:r>
            <w:proofErr w:type="gramEnd"/>
            <w:r w:rsidRPr="003B5791">
              <w:rPr>
                <w:rFonts w:ascii="Trebuchet MS" w:hAnsi="Trebuchet MS" w:cs="Arial"/>
                <w:sz w:val="22"/>
                <w:szCs w:val="22"/>
              </w:rPr>
              <w:t xml:space="preserve"> trips etc.</w:t>
            </w:r>
          </w:p>
        </w:tc>
        <w:tc>
          <w:tcPr>
            <w:tcW w:w="851" w:type="dxa"/>
            <w:tcBorders>
              <w:top w:val="single" w:sz="6" w:space="0" w:color="auto"/>
              <w:bottom w:val="single" w:sz="6" w:space="0" w:color="auto"/>
            </w:tcBorders>
          </w:tcPr>
          <w:p w14:paraId="0834167E" w14:textId="36D8DF72"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4F87A2" w14:textId="3900EA3D"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31343F7" w14:textId="77777777" w:rsidR="003B5791" w:rsidRPr="001F33B6" w:rsidRDefault="003B5791" w:rsidP="003B5791">
            <w:pPr>
              <w:spacing w:before="20" w:after="20"/>
              <w:rPr>
                <w:rFonts w:ascii="Trebuchet MS" w:hAnsi="Trebuchet MS" w:cs="Arial"/>
                <w:sz w:val="22"/>
                <w:szCs w:val="22"/>
              </w:rPr>
            </w:pPr>
          </w:p>
        </w:tc>
      </w:tr>
      <w:tr w:rsidR="003B5791" w:rsidRPr="001F33B6" w14:paraId="2F8CCEBB" w14:textId="77777777" w:rsidTr="0034710C">
        <w:trPr>
          <w:jc w:val="center"/>
        </w:trPr>
        <w:tc>
          <w:tcPr>
            <w:tcW w:w="701" w:type="dxa"/>
            <w:tcBorders>
              <w:top w:val="single" w:sz="6" w:space="0" w:color="auto"/>
              <w:bottom w:val="single" w:sz="6" w:space="0" w:color="auto"/>
            </w:tcBorders>
            <w:vAlign w:val="center"/>
          </w:tcPr>
          <w:p w14:paraId="7F833353"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754E42C" w14:textId="4A4065B3"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"X" shall be correctly marked against the relevant initiators.</w:t>
            </w:r>
          </w:p>
        </w:tc>
        <w:tc>
          <w:tcPr>
            <w:tcW w:w="851" w:type="dxa"/>
            <w:tcBorders>
              <w:top w:val="single" w:sz="6" w:space="0" w:color="auto"/>
              <w:bottom w:val="single" w:sz="6" w:space="0" w:color="auto"/>
            </w:tcBorders>
          </w:tcPr>
          <w:p w14:paraId="3EC250EA" w14:textId="21207AC1"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FA6EE2F" w14:textId="761204B1"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20C5E5D" w14:textId="77777777" w:rsidR="003B5791" w:rsidRPr="001F33B6" w:rsidRDefault="003B5791" w:rsidP="003B5791">
            <w:pPr>
              <w:spacing w:before="20" w:after="20"/>
              <w:rPr>
                <w:rFonts w:ascii="Trebuchet MS" w:hAnsi="Trebuchet MS" w:cs="Arial"/>
                <w:sz w:val="22"/>
                <w:szCs w:val="22"/>
              </w:rPr>
            </w:pPr>
          </w:p>
        </w:tc>
      </w:tr>
      <w:tr w:rsidR="003B5791" w:rsidRPr="001F33B6" w14:paraId="2D07A73F" w14:textId="77777777" w:rsidTr="0034710C">
        <w:trPr>
          <w:jc w:val="center"/>
        </w:trPr>
        <w:tc>
          <w:tcPr>
            <w:tcW w:w="701" w:type="dxa"/>
            <w:tcBorders>
              <w:top w:val="single" w:sz="6" w:space="0" w:color="auto"/>
              <w:bottom w:val="single" w:sz="6" w:space="0" w:color="auto"/>
            </w:tcBorders>
            <w:vAlign w:val="center"/>
          </w:tcPr>
          <w:p w14:paraId="7B65D475"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C948FDB" w14:textId="4971D554"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Any change in the "X" in the next revision shall be clouded / highlighted with the Revision no marked in the specific column "REV"</w:t>
            </w:r>
          </w:p>
        </w:tc>
        <w:tc>
          <w:tcPr>
            <w:tcW w:w="851" w:type="dxa"/>
            <w:tcBorders>
              <w:top w:val="single" w:sz="6" w:space="0" w:color="auto"/>
              <w:bottom w:val="single" w:sz="6" w:space="0" w:color="auto"/>
            </w:tcBorders>
          </w:tcPr>
          <w:p w14:paraId="3A5F8812" w14:textId="2C4AFE8D"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DF3E743" w14:textId="541431A0"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FBF58C" w14:textId="77777777" w:rsidR="003B5791" w:rsidRPr="001F33B6" w:rsidRDefault="003B5791" w:rsidP="003B5791">
            <w:pPr>
              <w:spacing w:before="20" w:after="20"/>
              <w:rPr>
                <w:rFonts w:ascii="Trebuchet MS" w:hAnsi="Trebuchet MS" w:cs="Arial"/>
                <w:sz w:val="22"/>
                <w:szCs w:val="22"/>
              </w:rPr>
            </w:pPr>
          </w:p>
        </w:tc>
      </w:tr>
      <w:tr w:rsidR="003B5791" w:rsidRPr="001F33B6" w14:paraId="5711C106" w14:textId="77777777" w:rsidTr="0034710C">
        <w:trPr>
          <w:jc w:val="center"/>
        </w:trPr>
        <w:tc>
          <w:tcPr>
            <w:tcW w:w="701" w:type="dxa"/>
            <w:tcBorders>
              <w:top w:val="single" w:sz="6" w:space="0" w:color="auto"/>
              <w:bottom w:val="single" w:sz="6" w:space="0" w:color="auto"/>
            </w:tcBorders>
            <w:vAlign w:val="center"/>
          </w:tcPr>
          <w:p w14:paraId="47918371" w14:textId="77777777" w:rsidR="003B5791" w:rsidRPr="001F33B6" w:rsidRDefault="003B5791" w:rsidP="003B5791">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9C3F5A0" w14:textId="77777777"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The final elements (Effects) shall be arranged in the direction of the process flow as defined in the PFS/PSFS/PEFS and grouped with the equipment no and description as title for the group.</w:t>
            </w:r>
          </w:p>
          <w:p w14:paraId="346C55C7" w14:textId="2DB2BEA3" w:rsidR="003B5791" w:rsidRPr="003B5791" w:rsidRDefault="003B5791" w:rsidP="003B5791">
            <w:pPr>
              <w:tabs>
                <w:tab w:val="left" w:pos="318"/>
                <w:tab w:val="left" w:pos="432"/>
              </w:tabs>
              <w:spacing w:before="20" w:after="20"/>
              <w:jc w:val="both"/>
              <w:rPr>
                <w:rFonts w:ascii="Trebuchet MS" w:hAnsi="Trebuchet MS" w:cs="Arial"/>
                <w:sz w:val="22"/>
                <w:szCs w:val="22"/>
              </w:rPr>
            </w:pPr>
            <w:r w:rsidRPr="003B5791">
              <w:rPr>
                <w:rFonts w:ascii="Trebuchet MS" w:hAnsi="Trebuchet MS" w:cs="Arial"/>
                <w:sz w:val="22"/>
                <w:szCs w:val="22"/>
              </w:rPr>
              <w:t>In addition to the above the final elements of same type shall be arranged in ascending order followed by the other final elements within the same group.</w:t>
            </w:r>
          </w:p>
        </w:tc>
        <w:tc>
          <w:tcPr>
            <w:tcW w:w="851" w:type="dxa"/>
            <w:tcBorders>
              <w:top w:val="single" w:sz="6" w:space="0" w:color="auto"/>
              <w:bottom w:val="single" w:sz="6" w:space="0" w:color="auto"/>
            </w:tcBorders>
          </w:tcPr>
          <w:p w14:paraId="3B2370F6" w14:textId="25C0AF21"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9B153A6" w14:textId="6C0B3CF5" w:rsidR="003B5791" w:rsidRPr="001F33B6" w:rsidRDefault="003B5791" w:rsidP="003B579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2E2EFAF" w14:textId="77777777" w:rsidR="003B5791" w:rsidRPr="001F33B6" w:rsidRDefault="003B5791" w:rsidP="003B5791">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77777777" w:rsidR="0034710C" w:rsidRPr="001F33B6" w:rsidRDefault="0034710C">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BFE59" w14:textId="77777777" w:rsidR="007270B4" w:rsidRDefault="007270B4" w:rsidP="000844DD">
      <w:r>
        <w:separator/>
      </w:r>
    </w:p>
  </w:endnote>
  <w:endnote w:type="continuationSeparator" w:id="0">
    <w:p w14:paraId="092A575E" w14:textId="77777777" w:rsidR="007270B4" w:rsidRDefault="007270B4"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43EA" w14:textId="77777777" w:rsidR="007270B4" w:rsidRDefault="007270B4" w:rsidP="000844DD">
      <w:r>
        <w:separator/>
      </w:r>
    </w:p>
  </w:footnote>
  <w:footnote w:type="continuationSeparator" w:id="0">
    <w:p w14:paraId="33217F84" w14:textId="77777777" w:rsidR="007270B4" w:rsidRDefault="007270B4"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7F716835" w:rsidR="00ED1EA9" w:rsidRPr="00573127" w:rsidRDefault="003B5791" w:rsidP="002A769A">
          <w:pPr>
            <w:pStyle w:val="Header"/>
            <w:jc w:val="center"/>
            <w:rPr>
              <w:rFonts w:ascii="Trebuchet MS" w:hAnsi="Trebuchet MS" w:cs="Arial"/>
              <w:sz w:val="28"/>
              <w:szCs w:val="28"/>
            </w:rPr>
          </w:pPr>
          <w:r w:rsidRPr="003B5791">
            <w:rPr>
              <w:rFonts w:ascii="Trebuchet MS" w:hAnsi="Trebuchet MS" w:cs="Arial"/>
              <w:sz w:val="28"/>
              <w:szCs w:val="28"/>
            </w:rPr>
            <w:t>CAUSE AND EFFECT DIAGRAM ESD</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71EC5149"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3B5791">
            <w:rPr>
              <w:rFonts w:ascii="Trebuchet MS" w:hAnsi="Trebuchet MS" w:cs="Arial"/>
            </w:rPr>
            <w:t>21</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0F326F"/>
    <w:rsid w:val="0011417E"/>
    <w:rsid w:val="00115B12"/>
    <w:rsid w:val="00186F20"/>
    <w:rsid w:val="00194FE3"/>
    <w:rsid w:val="001B53DB"/>
    <w:rsid w:val="001C26F6"/>
    <w:rsid w:val="001F172A"/>
    <w:rsid w:val="001F33B6"/>
    <w:rsid w:val="0022282D"/>
    <w:rsid w:val="00250B8C"/>
    <w:rsid w:val="002938CF"/>
    <w:rsid w:val="002A769A"/>
    <w:rsid w:val="002E6B6D"/>
    <w:rsid w:val="002F7B64"/>
    <w:rsid w:val="003242E2"/>
    <w:rsid w:val="00334BEA"/>
    <w:rsid w:val="0034710C"/>
    <w:rsid w:val="003521EC"/>
    <w:rsid w:val="00354499"/>
    <w:rsid w:val="00391F5D"/>
    <w:rsid w:val="003A0A3C"/>
    <w:rsid w:val="003A570C"/>
    <w:rsid w:val="003B5791"/>
    <w:rsid w:val="003C0CBE"/>
    <w:rsid w:val="003D487C"/>
    <w:rsid w:val="003E4960"/>
    <w:rsid w:val="00404948"/>
    <w:rsid w:val="00407B62"/>
    <w:rsid w:val="00433C5B"/>
    <w:rsid w:val="00442B7E"/>
    <w:rsid w:val="004843C6"/>
    <w:rsid w:val="004B0660"/>
    <w:rsid w:val="00531C3B"/>
    <w:rsid w:val="0056693E"/>
    <w:rsid w:val="00567FBB"/>
    <w:rsid w:val="006371BC"/>
    <w:rsid w:val="006F36DC"/>
    <w:rsid w:val="007043C5"/>
    <w:rsid w:val="007270B4"/>
    <w:rsid w:val="00730A42"/>
    <w:rsid w:val="00766CA8"/>
    <w:rsid w:val="007C27F0"/>
    <w:rsid w:val="007E25A5"/>
    <w:rsid w:val="0083597E"/>
    <w:rsid w:val="00835D00"/>
    <w:rsid w:val="008661CE"/>
    <w:rsid w:val="0087368B"/>
    <w:rsid w:val="0089533B"/>
    <w:rsid w:val="008E749F"/>
    <w:rsid w:val="008F6F67"/>
    <w:rsid w:val="0090479E"/>
    <w:rsid w:val="0092009E"/>
    <w:rsid w:val="0095208C"/>
    <w:rsid w:val="00985001"/>
    <w:rsid w:val="00A32041"/>
    <w:rsid w:val="00A32ACB"/>
    <w:rsid w:val="00A4097F"/>
    <w:rsid w:val="00A83A80"/>
    <w:rsid w:val="00B5075F"/>
    <w:rsid w:val="00C61DD8"/>
    <w:rsid w:val="00C934D4"/>
    <w:rsid w:val="00C95E1A"/>
    <w:rsid w:val="00CA4AD9"/>
    <w:rsid w:val="00CE3CBF"/>
    <w:rsid w:val="00D5241A"/>
    <w:rsid w:val="00D5660A"/>
    <w:rsid w:val="00DA345F"/>
    <w:rsid w:val="00DE38EE"/>
    <w:rsid w:val="00DE5AC0"/>
    <w:rsid w:val="00DF2179"/>
    <w:rsid w:val="00E71F17"/>
    <w:rsid w:val="00EC0602"/>
    <w:rsid w:val="00ED1EA9"/>
    <w:rsid w:val="00F23384"/>
    <w:rsid w:val="00F55BF6"/>
    <w:rsid w:val="00F86A1C"/>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2025-02-25T09:46:00Z</dcterms:created>
  <dcterms:modified xsi:type="dcterms:W3CDTF">2025-02-25T09:46:00Z</dcterms:modified>
</cp:coreProperties>
</file>