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60" w:after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REGATUL DAC</w:t>
      </w:r>
    </w:p>
    <w:p>
      <w:pPr>
        <w:pStyle w:val="Normal"/>
        <w:spacing w:before="6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60" w:after="0"/>
        <w:ind w:firstLine="851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Geto-dacii locuiau în spaţiul carpato-dunărean, făcând parte din neamul tracilor […]. Cea mai veche informaţie scrisă o furnizează Herodot care în anul    514 î.Hr. îi aminteşte pe geţi, caracterizându-i drept  ,,cei mari viteji şi mai drepţi dintre traci”. Drumul geto-dacilor către constituirea în secolul I î.Hr. a puternicei stăpâniri a lui Burebista (socotită primul stat dac) a fost influenţat de diverşi factori.</w:t>
      </w:r>
    </w:p>
    <w:p>
      <w:pPr>
        <w:pStyle w:val="Normal"/>
        <w:bidi w:val="0"/>
        <w:spacing w:lineRule="auto" w:line="480" w:before="998" w:after="998"/>
        <w:ind w:left="680" w:right="0" w:firstLine="964"/>
        <w:jc w:val="righ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Factori interni: ,,liantul” religios bazat pe cultul lui Zalmoxis; progresul economic reprezentat de înfloritoarea civilizaţie a fierului; organizarea în triburi şi uniuni tribale conduse de şefi militari, având reşedinţe fortificate (dava); formarea aristocraţiei militare şi sacerdotale (tarabostes, pileati) […], devenită clasă politică conducătoare (majoritatea populaţiei o formau oamenii de rând, comati) […]; puternica personalitate a unor căpetenii politico-militare, devenite adevăraţi regi locali, între care cel mai important avea să fie Burebista.[…]</w:t>
      </w:r>
    </w:p>
    <w:p>
      <w:pPr>
        <w:pStyle w:val="Normal"/>
        <w:spacing w:before="60" w:after="0"/>
        <w:ind w:firstLine="851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Factori externi. Aflaţi în plin proces evolutiv specific epocii fierului, geto-dacii au cunoscut diverse influenţe externe în planul civilizaţiei materiale şi spirituale din partea celţilor, perşilor, sciţilor, grecilor, romanilor. Situaţi în atenţia lumii greceşti până spre secolul al II-lea î.Hr., geto-dacii au intrat apoi în zona de influenţă a Romei.</w:t>
      </w:r>
    </w:p>
    <w:p>
      <w:pPr>
        <w:pStyle w:val="Normal"/>
        <w:spacing w:before="60" w:after="0"/>
        <w:rPr>
          <w:rFonts w:ascii="Arial" w:hAnsi="Arial" w:cs="Arial"/>
          <w:sz w:val="24"/>
          <w:szCs w:val="24"/>
        </w:rPr>
      </w:pPr>
      <w:r>
        <w:rPr/>
        <w:drawing>
          <wp:inline distT="0" distB="0" distL="19050" distR="9525">
            <wp:extent cx="1800225" cy="326517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0"/>
        <w:ind w:firstLine="851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În plan politico-militar, creşterea ameninţării celte şi îndeosebi romane, a grăbit procesul de constituire a stăpânirii lui Burebista. […]</w:t>
      </w:r>
    </w:p>
    <w:p>
      <w:pPr>
        <w:pStyle w:val="Normal"/>
        <w:spacing w:before="60" w:after="0"/>
        <w:ind w:firstLine="851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În secolul I î.Hr., Burebista (82-44 î.Hr.)[...], numit într-un izvor istoric ,,cel dintâi şi cel mai mare dintre regii din  Tracia”, a adus sub autoritatea sa uniunile tribale geto-dace, întemeind o mare stăpânire care avea ca nucleu zona Munţilor Orăştiei. Statul s-a realizat prin diplomaţie şi pe calea armelor, beneficiind de sprijinul în plan religios al marelui preot Deceneu. Această acţiune a fost grăbită de pericolul extern celt şi roman. […]</w:t>
      </w:r>
    </w:p>
    <w:p>
      <w:pPr>
        <w:pStyle w:val="Normal"/>
        <w:spacing w:before="60" w:after="0"/>
        <w:ind w:firstLine="851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După moartea lui Burebista, statul său s-a împărţit în patru şi apoi în cinci formaţiuni politice independente, dintre care cea mai importantă se găsea în sud-vestul Transilvaniei. Pe tronul Daciei s-au succedat regii Deceneu, Scorilo, Duras, Diurpaneus-Decebal. […]</w:t>
      </w:r>
    </w:p>
    <w:p>
      <w:pPr>
        <w:pStyle w:val="Normal"/>
        <w:spacing w:before="60" w:after="0"/>
        <w:ind w:firstLine="851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Alegeţi varianta corectă :</w:t>
      </w:r>
    </w:p>
    <w:p>
      <w:pPr>
        <w:pStyle w:val="ListParagraph"/>
        <w:numPr>
          <w:ilvl w:val="0"/>
          <w:numId w:val="1"/>
        </w:numPr>
        <w:spacing w:before="6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Decebal se recunoaşte client al Romei în anul:</w:t>
      </w:r>
    </w:p>
    <w:p>
      <w:pPr>
        <w:pStyle w:val="ListParagraph"/>
        <w:numPr>
          <w:ilvl w:val="1"/>
          <w:numId w:val="1"/>
        </w:numPr>
        <w:spacing w:before="6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87</w:t>
      </w:r>
    </w:p>
    <w:p>
      <w:pPr>
        <w:pStyle w:val="ListParagraph"/>
        <w:numPr>
          <w:ilvl w:val="1"/>
          <w:numId w:val="1"/>
        </w:numPr>
        <w:spacing w:before="6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89</w:t>
      </w:r>
    </w:p>
    <w:p>
      <w:pPr>
        <w:pStyle w:val="ListParagraph"/>
        <w:numPr>
          <w:ilvl w:val="1"/>
          <w:numId w:val="1"/>
        </w:numPr>
        <w:spacing w:before="6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106</w:t>
      </w:r>
    </w:p>
    <w:p>
      <w:pPr>
        <w:pStyle w:val="ListParagraph"/>
        <w:numPr>
          <w:ilvl w:val="0"/>
          <w:numId w:val="1"/>
        </w:numPr>
        <w:spacing w:before="6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Cel dintâi şi cel mai mare rege din  Tracia” a fost:</w:t>
      </w:r>
    </w:p>
    <w:p>
      <w:pPr>
        <w:pStyle w:val="ListParagraph"/>
        <w:numPr>
          <w:ilvl w:val="1"/>
          <w:numId w:val="1"/>
        </w:numPr>
        <w:spacing w:before="6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Burebista</w:t>
      </w:r>
    </w:p>
    <w:p>
      <w:pPr>
        <w:pStyle w:val="ListParagraph"/>
        <w:numPr>
          <w:ilvl w:val="1"/>
          <w:numId w:val="1"/>
        </w:numPr>
        <w:spacing w:before="6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Decebal</w:t>
      </w:r>
    </w:p>
    <w:p>
      <w:pPr>
        <w:pStyle w:val="ListParagraph"/>
        <w:numPr>
          <w:ilvl w:val="1"/>
          <w:numId w:val="1"/>
        </w:numPr>
        <w:spacing w:before="6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Deceneu</w:t>
      </w:r>
    </w:p>
    <w:p>
      <w:pPr>
        <w:pStyle w:val="ListParagraph"/>
        <w:numPr>
          <w:ilvl w:val="0"/>
          <w:numId w:val="1"/>
        </w:numPr>
        <w:spacing w:before="6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Pacea din anul 89 s-a încheiat între:</w:t>
      </w:r>
    </w:p>
    <w:p>
      <w:pPr>
        <w:pStyle w:val="ListParagraph"/>
        <w:numPr>
          <w:ilvl w:val="1"/>
          <w:numId w:val="1"/>
        </w:numPr>
        <w:spacing w:before="6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Decebal şi Domiţian</w:t>
      </w:r>
    </w:p>
    <w:p>
      <w:pPr>
        <w:pStyle w:val="ListParagraph"/>
        <w:numPr>
          <w:ilvl w:val="1"/>
          <w:numId w:val="1"/>
        </w:numPr>
        <w:spacing w:before="6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Caesar şi Burebista</w:t>
      </w:r>
    </w:p>
    <w:p>
      <w:pPr>
        <w:pStyle w:val="ListParagraph"/>
        <w:numPr>
          <w:ilvl w:val="1"/>
          <w:numId w:val="1"/>
        </w:numPr>
        <w:spacing w:before="6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Decebal şi Caesar.[…]</w:t>
      </w:r>
    </w:p>
    <w:p>
      <w:pPr>
        <w:pStyle w:val="Normal"/>
        <w:spacing w:before="60" w:after="0"/>
        <w:ind w:firstLine="851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Repere cronologice:</w:t>
      </w:r>
    </w:p>
    <w:tbl>
      <w:tblPr>
        <w:tblW w:w="5000" w:type="pct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011"/>
        <w:gridCol w:w="5696"/>
        <w:gridCol w:w="1797"/>
      </w:tblGrid>
      <w:tr>
        <w:trPr/>
        <w:tc>
          <w:tcPr>
            <w:tcW w:w="10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0"/>
              <w:jc w:val="lef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  <w:t>Nr.crt</w:t>
            </w:r>
          </w:p>
        </w:tc>
        <w:tc>
          <w:tcPr>
            <w:tcW w:w="56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0"/>
              <w:jc w:val="lef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  <w:t>Repere cronologice</w:t>
            </w:r>
          </w:p>
        </w:tc>
        <w:tc>
          <w:tcPr>
            <w:tcW w:w="17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0"/>
              <w:jc w:val="lef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  <w:t>An</w:t>
            </w:r>
          </w:p>
        </w:tc>
      </w:tr>
      <w:tr>
        <w:trPr/>
        <w:tc>
          <w:tcPr>
            <w:tcW w:w="10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1.</w:t>
            </w:r>
          </w:p>
        </w:tc>
        <w:tc>
          <w:tcPr>
            <w:tcW w:w="56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Herodot îi menţionează pe geţi (î.e.n)</w:t>
            </w:r>
          </w:p>
        </w:tc>
        <w:tc>
          <w:tcPr>
            <w:tcW w:w="17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514</w:t>
            </w:r>
          </w:p>
        </w:tc>
      </w:tr>
      <w:tr>
        <w:trPr/>
        <w:tc>
          <w:tcPr>
            <w:tcW w:w="10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2.</w:t>
            </w:r>
          </w:p>
        </w:tc>
        <w:tc>
          <w:tcPr>
            <w:tcW w:w="56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Burebista întemeiază statul dac (î.e.n)</w:t>
            </w:r>
          </w:p>
        </w:tc>
        <w:tc>
          <w:tcPr>
            <w:tcW w:w="17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82-44</w:t>
            </w:r>
          </w:p>
        </w:tc>
      </w:tr>
      <w:tr>
        <w:trPr/>
        <w:tc>
          <w:tcPr>
            <w:tcW w:w="10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3.</w:t>
            </w:r>
          </w:p>
        </w:tc>
        <w:tc>
          <w:tcPr>
            <w:tcW w:w="56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Asasinarea lui Burebista (î.e.n)</w:t>
            </w:r>
          </w:p>
        </w:tc>
        <w:tc>
          <w:tcPr>
            <w:tcW w:w="17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44</w:t>
            </w:r>
          </w:p>
        </w:tc>
      </w:tr>
      <w:tr>
        <w:trPr/>
        <w:tc>
          <w:tcPr>
            <w:tcW w:w="10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4.</w:t>
            </w:r>
          </w:p>
        </w:tc>
        <w:tc>
          <w:tcPr>
            <w:tcW w:w="56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Regele Decebal (e.n)</w:t>
            </w:r>
          </w:p>
        </w:tc>
        <w:tc>
          <w:tcPr>
            <w:tcW w:w="17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87-106</w:t>
            </w:r>
          </w:p>
        </w:tc>
      </w:tr>
      <w:tr>
        <w:trPr/>
        <w:tc>
          <w:tcPr>
            <w:tcW w:w="10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5.</w:t>
            </w:r>
          </w:p>
        </w:tc>
        <w:tc>
          <w:tcPr>
            <w:tcW w:w="56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Împăratul Traian (e.n)</w:t>
            </w:r>
          </w:p>
        </w:tc>
        <w:tc>
          <w:tcPr>
            <w:tcW w:w="17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6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98-117</w:t>
            </w:r>
          </w:p>
        </w:tc>
      </w:tr>
    </w:tbl>
    <w:p>
      <w:pPr>
        <w:pStyle w:val="Normal"/>
        <w:spacing w:before="60" w:after="0"/>
        <w:ind w:firstLine="851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Subso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(Adaptat după </w:t>
      </w:r>
      <w:r>
        <w:rPr>
          <w:rFonts w:cs="Arial" w:ascii="Arial" w:hAnsi="Arial"/>
          <w:i/>
          <w:sz w:val="24"/>
          <w:szCs w:val="24"/>
        </w:rPr>
        <w:t>Manualul de Istorie, clasa a IX-a</w:t>
      </w:r>
      <w:r>
        <w:rPr>
          <w:rFonts w:cs="Arial" w:ascii="Arial" w:hAnsi="Arial"/>
          <w:sz w:val="24"/>
          <w:szCs w:val="24"/>
        </w:rPr>
        <w:t>, Ioan Scurtu, Marian Curculescu, Constantin Dincă, Aurel Constantin Soare)</w:t>
      </w:r>
    </w:p>
    <w:p>
      <w:pPr>
        <w:pStyle w:val="Normal"/>
        <w:spacing w:before="60" w:after="0"/>
        <w:ind w:firstLine="851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60" w:after="0"/>
        <w:ind w:firstLine="851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60" w:after="0"/>
        <w:ind w:firstLine="851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</w:t>
      </w:r>
    </w:p>
    <w:p>
      <w:pPr>
        <w:pStyle w:val="Normal"/>
        <w:spacing w:before="60" w:after="0"/>
        <w:ind w:firstLine="851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701" w:right="1701" w:header="709" w:top="1134" w:footer="709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Tahoma">
    <w:charset w:val="ee"/>
    <w:family w:val="roman"/>
    <w:pitch w:val="variable"/>
  </w:font>
  <w:font w:name="Arial"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ubsol"/>
      <w:rPr>
        <w:rFonts w:ascii="Arial" w:hAnsi="Arial" w:cs="Arial"/>
        <w:sz w:val="20"/>
        <w:szCs w:val="20"/>
      </w:rPr>
    </w:pPr>
    <w:r>
      <w:rPr>
        <w:rFonts w:cs="Arial" w:ascii="Arial" w:hAnsi="Arial"/>
        <w:sz w:val="20"/>
        <w:szCs w:val="20"/>
      </w:rPr>
      <w:t>Procesare de texte</w:t>
    </w:r>
  </w:p>
  <w:p>
    <w:pPr>
      <w:pStyle w:val="Subso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Antet"/>
      <w:rPr>
        <w:rFonts w:ascii="Arial" w:hAnsi="Arial" w:cs="Arial"/>
        <w:sz w:val="20"/>
        <w:szCs w:val="20"/>
      </w:rPr>
    </w:pPr>
    <w:r>
      <w:rPr>
        <w:rFonts w:cs="Arial" w:ascii="Arial" w:hAnsi="Arial"/>
        <w:sz w:val="20"/>
        <w:szCs w:val="20"/>
      </w:rPr>
      <w:t>Examenul de bacalaureat 2012</w:t>
    </w:r>
  </w:p>
  <w:p>
    <w:pPr>
      <w:pStyle w:val="Antet"/>
      <w:rPr>
        <w:rFonts w:ascii="Arial" w:hAnsi="Arial" w:cs="Arial"/>
        <w:sz w:val="20"/>
        <w:szCs w:val="20"/>
      </w:rPr>
    </w:pPr>
    <w:r>
      <w:rPr>
        <w:rFonts w:cs="Arial" w:ascii="Arial" w:hAnsi="Arial"/>
        <w:sz w:val="20"/>
        <w:szCs w:val="20"/>
      </w:rPr>
      <w:t>Proba de evaluare a competenţelor digitale – document de lucru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lowerLetter"/>
      <w:lvlText w:val="%2)"/>
      <w:lvlJc w:val="left"/>
      <w:pPr>
        <w:ind w:left="2291" w:hanging="360"/>
      </w:pPr>
      <w:rPr>
        <w:sz w:val="24"/>
        <w:rFonts w:ascii="Arial" w:hAnsi="Arial" w:eastAsia="Times New Roman" w:cs="Arial"/>
      </w:r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ro-R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o-RO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241dc"/>
    <w:pPr>
      <w:widowControl/>
      <w:bidi w:val="0"/>
      <w:jc w:val="both"/>
    </w:pPr>
    <w:rPr>
      <w:rFonts w:ascii="Calibri" w:hAnsi="Calibri" w:eastAsia="Calibri" w:cs="Times New Roman"/>
      <w:color w:val="auto"/>
      <w:kern w:val="0"/>
      <w:sz w:val="22"/>
      <w:szCs w:val="22"/>
      <w:lang w:eastAsia="en-US" w:val="ro-RO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6f1fc7"/>
    <w:rPr/>
  </w:style>
  <w:style w:type="character" w:styleId="FooterChar" w:customStyle="1">
    <w:name w:val="Footer Char"/>
    <w:basedOn w:val="DefaultParagraphFont"/>
    <w:link w:val="Footer"/>
    <w:qFormat/>
    <w:rsid w:val="006f1fc7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a514c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eastAsia="Times New Roman" w:cs="Arial"/>
    </w:rPr>
  </w:style>
  <w:style w:type="character" w:styleId="ListLabel2">
    <w:name w:val="ListLabel 2"/>
    <w:qFormat/>
    <w:rPr>
      <w:rFonts w:ascii="Arial" w:hAnsi="Arial" w:eastAsia="Times New Roman" w:cs="Arial"/>
      <w:sz w:val="24"/>
    </w:rPr>
  </w:style>
  <w:style w:type="paragraph" w:styleId="Stiltitlu">
    <w:name w:val="Stil titlu"/>
    <w:basedOn w:val="Normal"/>
    <w:next w:val="Corptext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text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Corptext"/>
    <w:pPr/>
    <w:rPr>
      <w:rFonts w:cs="Mangal"/>
    </w:rPr>
  </w:style>
  <w:style w:type="paragraph" w:styleId="Legend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Antet">
    <w:name w:val="Header"/>
    <w:basedOn w:val="Normal"/>
    <w:link w:val="HeaderChar"/>
    <w:unhideWhenUsed/>
    <w:rsid w:val="006f1fc7"/>
    <w:pPr>
      <w:tabs>
        <w:tab w:val="center" w:pos="4536" w:leader="none"/>
        <w:tab w:val="right" w:pos="9072" w:leader="none"/>
      </w:tabs>
    </w:pPr>
    <w:rPr/>
  </w:style>
  <w:style w:type="paragraph" w:styleId="Subsol">
    <w:name w:val="Footer"/>
    <w:basedOn w:val="Normal"/>
    <w:link w:val="FooterChar"/>
    <w:unhideWhenUsed/>
    <w:rsid w:val="006f1fc7"/>
    <w:pPr>
      <w:tabs>
        <w:tab w:val="center" w:pos="4536" w:leader="none"/>
        <w:tab w:val="right" w:pos="9072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a514c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40f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85c7f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LibreOffice/5.4.2.2$Windows_x86 LibreOffice_project/22b09f6418e8c2d508a9eaf86b2399209b0990f4</Application>
  <Pages>3</Pages>
  <Words>440</Words>
  <Characters>2546</Characters>
  <CharactersWithSpaces>2943</CharactersWithSpaces>
  <Paragraphs>45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2010-04-07T06:50:00Z</dcterms:created>
  <dc:creator>c</dc:creator>
  <dc:description/>
  <dc:language>ro-RO</dc:language>
  <cp:lastModifiedBy/>
  <dcterms:modified xsi:type="dcterms:W3CDTF">2018-02-12T13:53:07Z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