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DA" w:rsidRPr="00E42FDA" w:rsidRDefault="00E42FDA" w:rsidP="00E42FDA">
      <w:pPr>
        <w:pStyle w:val="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</w:p>
    <w:p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</w:t>
      </w:r>
      <w:r w:rsidR="0068186E">
        <w:t xml:space="preserve"> </w:t>
      </w:r>
    </w:p>
    <w:p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Ind w:w="706" w:type="dxa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:rsidR="00E42FDA" w:rsidRPr="00E42FDA" w:rsidRDefault="00E42FDA" w:rsidP="00E42FDA">
      <w:pPr>
        <w:pStyle w:val="3"/>
        <w:rPr>
          <w:rFonts w:cs="Calibri Light"/>
          <w:lang w:val="bg-BG"/>
        </w:rPr>
      </w:pPr>
      <w:r w:rsidRPr="00E42FDA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632"/>
      </w:tblGrid>
      <w:tr w:rsidR="00E42FDA" w:rsidRPr="00E42FDA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2FDA" w:rsidRPr="00E42FDA" w:rsidRDefault="00E42FDA" w:rsidP="00E42FDA">
      <w:pPr>
        <w:pStyle w:val="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36" w:type="dxa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06" w:type="dxa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:rsidR="00E42FDA" w:rsidRPr="00E42FDA" w:rsidRDefault="00E42FDA" w:rsidP="00E42FDA">
      <w:pPr>
        <w:pStyle w:val="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5"/>
      </w:tblGrid>
      <w:tr w:rsidR="00E42FDA" w:rsidRPr="00E42FDA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2FDA" w:rsidRPr="00E42FDA" w:rsidRDefault="00E42FDA" w:rsidP="00E42FDA">
      <w:pPr>
        <w:rPr>
          <w:lang w:val="bg-BG"/>
        </w:rPr>
      </w:pPr>
    </w:p>
    <w:p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Book have to be </w:t>
      </w:r>
      <w:r w:rsidRPr="00E42FDA">
        <w:rPr>
          <w:b/>
          <w:bCs/>
        </w:rPr>
        <w:t>compared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Examples</w:t>
      </w:r>
    </w:p>
    <w:tbl>
      <w:tblPr>
        <w:tblStyle w:val="af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1070"/>
      </w:tblGrid>
      <w:tr w:rsidR="00E42FDA" w:rsidRPr="00E42FDA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af"/>
        <w:tblW w:w="0" w:type="auto"/>
        <w:tblInd w:w="451" w:type="dxa"/>
        <w:tblLayout w:type="fixed"/>
        <w:tblLook w:val="04A0"/>
      </w:tblPr>
      <w:tblGrid>
        <w:gridCol w:w="236"/>
        <w:gridCol w:w="2733"/>
      </w:tblGrid>
      <w:tr w:rsidR="00E42FDA" w:rsidRPr="00E42FDA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:rsidR="00E42FDA" w:rsidRPr="00E42FDA" w:rsidRDefault="00E42FDA" w:rsidP="00E42FDA">
      <w:pPr>
        <w:pStyle w:val="3"/>
        <w:rPr>
          <w:lang w:val="bg-BG"/>
        </w:rPr>
      </w:pPr>
      <w:r w:rsidRPr="00E42FDA">
        <w:t>Examples</w:t>
      </w:r>
    </w:p>
    <w:tbl>
      <w:tblPr>
        <w:tblStyle w:val="af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980"/>
      </w:tblGrid>
      <w:tr w:rsidR="00E42FDA" w:rsidRPr="00E42FDA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:rsidR="00E42FDA" w:rsidRPr="00E42FDA" w:rsidRDefault="00E42FDA" w:rsidP="00E42FDA">
      <w:pPr>
        <w:rPr>
          <w:lang w:val="bg-BG"/>
        </w:rPr>
      </w:pPr>
    </w:p>
    <w:p w:rsidR="00E42FDA" w:rsidRPr="00E42FDA" w:rsidRDefault="00E42FDA" w:rsidP="00E42FDA">
      <w:pPr>
        <w:rPr>
          <w:lang w:val="bg-BG"/>
        </w:rPr>
      </w:pPr>
    </w:p>
    <w:p w:rsidR="00E42FDA" w:rsidRPr="00E42FDA" w:rsidRDefault="00E42FDA" w:rsidP="00E42FDA">
      <w:pPr>
        <w:rPr>
          <w:lang w:val="bg-BG"/>
        </w:rPr>
      </w:pPr>
    </w:p>
    <w:p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E94" w:rsidRDefault="006B2E94" w:rsidP="008068A2">
      <w:pPr>
        <w:spacing w:after="0" w:line="240" w:lineRule="auto"/>
      </w:pPr>
      <w:r>
        <w:separator/>
      </w:r>
    </w:p>
  </w:endnote>
  <w:endnote w:type="continuationSeparator" w:id="0">
    <w:p w:rsidR="006B2E94" w:rsidRDefault="006B2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16F6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16F6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16F60" w:rsidRPr="00596AA5">
                  <w:rPr>
                    <w:sz w:val="18"/>
                    <w:szCs w:val="18"/>
                  </w:rPr>
                  <w:fldChar w:fldCharType="separate"/>
                </w:r>
                <w:r w:rsidR="0068186E">
                  <w:rPr>
                    <w:noProof/>
                    <w:sz w:val="18"/>
                    <w:szCs w:val="18"/>
                  </w:rPr>
                  <w:t>1</w:t>
                </w:r>
                <w:r w:rsidR="00116F6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8186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E94" w:rsidRDefault="006B2E94" w:rsidP="008068A2">
      <w:pPr>
        <w:spacing w:after="0" w:line="240" w:lineRule="auto"/>
      </w:pPr>
      <w:r>
        <w:separator/>
      </w:r>
    </w:p>
  </w:footnote>
  <w:footnote w:type="continuationSeparator" w:id="0">
    <w:p w:rsidR="006B2E94" w:rsidRDefault="006B2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F6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86E"/>
    <w:rsid w:val="00686C0C"/>
    <w:rsid w:val="00695634"/>
    <w:rsid w:val="006A2531"/>
    <w:rsid w:val="006B2E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75787-1B36-4940-AA70-E2F0072D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2021-02-21T13:11:00Z</dcterms:modified>
  <cp:category>programming; education; software engineering; software development</cp:category>
</cp:coreProperties>
</file>