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SBNZ - Predlog projekta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Članovi tima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SW-48/2018 Anastasija Đurić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SW-52/2018 Dina Petrov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Motivacija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Aplikacija je zamišljena kao servis za online psihijatrijsku podršku u vreme kada je pristup lekarima u ustanovama otežan usled pandemije. Zakazivanje nehitnih pregleda (u koje spadaju psihološke i psihijatrijske usluge) se odlaže ili u potpunosti ukida, te pacijentima kojima je potrebna kontinualna podrška ili terapija za mentalno zdravlje nailaze na nestabilan period gde im ovakve usluge nisu uvek dostupne. U takvim situacijama dolazi do rizika pogoršanja stanja pacijenta usled nemogućnosti razgovora sa lekarom, ili usled nemogućnosti pristupa novom receptu - do naglog prekida terapije koji u najčešćim slučajevima donosi stresno stanje praćeno različitim negativnim nuspojavama i teže slike mentalnog stanja nego pre uzimanja terapije (engl. </w:t>
      </w:r>
      <w:r w:rsidDel="00000000" w:rsidR="00000000" w:rsidRPr="00000000">
        <w:rPr>
          <w:i w:val="1"/>
          <w:sz w:val="24"/>
          <w:szCs w:val="24"/>
          <w:rtl w:val="0"/>
        </w:rPr>
        <w:t xml:space="preserve">withdrawal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08">
      <w:pPr>
        <w:pStyle w:val="Heading2"/>
        <w:spacing w:before="200" w:lineRule="auto"/>
        <w:rPr/>
      </w:pPr>
      <w:bookmarkStart w:colFirst="0" w:colLast="0" w:name="_swmpn1xkf4ub" w:id="0"/>
      <w:bookmarkEnd w:id="0"/>
      <w:r w:rsidDel="00000000" w:rsidR="00000000" w:rsidRPr="00000000">
        <w:rPr>
          <w:rtl w:val="0"/>
        </w:rPr>
        <w:t xml:space="preserve">Pregled problema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Ovakav servis bio bi od velikog značaja pacijentima jer bi mogli biti u kontaktu sa svojim lekarom i dobijati terapiju i dijagnoze, nevezano za trenutne nestabilnosti prouzrokovane pandemijom. Istraživanja su takođe pokazala da online terapije iz udobnosti i sigurnosti svog doma pacijente čine manje anksioznim. Takođe, sistem je od velikog značaja i za lekare jer im pruža pomoć prilikom dijagnostikovanja oboljenja i prepisivanja odgovarajućih terapija.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Pacijenti se registruju na sistem i započinje novi termin unosom opisa svog trenutnog mentalnog stanja - popunjava se formular o prisutnosti simptoma. Sistem određuje prisustvo potencijalnih grupa poremećaja na osnovu kojih generiše kviz sa izjavama karakterističnim za oboljenja iz datih grupa.  Sistem na osnovu popunjenog kviza i ostalih informacija o pacijentu donosi konačnu preporuku o zastupljenosti specifičnih dijagnoza, kao i adekvatnoj terapiji. Lekar koristi preporuku sistema prilikom dnošenja konačne odluke o dijagnozi i terapiji.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00" w:lineRule="auto"/>
        <w:rPr/>
      </w:pPr>
      <w:r w:rsidDel="00000000" w:rsidR="00000000" w:rsidRPr="00000000">
        <w:rPr>
          <w:rtl w:val="0"/>
        </w:rPr>
        <w:t xml:space="preserve">Metodologija rada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Očekivani ulazi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Prilikom registracije pacijent unosi sledeće podatke o sebi: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ime i prezime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datum rođenja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bračni status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radni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Prilikom započinjana novog online pregleda pacijent popunjava: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visinu i težinu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 gde specificira koje simptome iz različitih grupa simptoma oseća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stepen slaganja sa izjavama o kvalitetu života i ličnim shvatanjima pacijenta (kviz)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selekcija kategorija lekova i supstanci koje koristi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tekst u slobodnom formatu - opis svog generalnog mentalnog stanja</w:t>
      </w:r>
    </w:p>
    <w:p w:rsidR="00000000" w:rsidDel="00000000" w:rsidP="00000000" w:rsidRDefault="00000000" w:rsidRPr="00000000" w14:paraId="00000019">
      <w:pPr>
        <w:spacing w:after="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Lekar unosi i održava: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simptome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dijagnoze, zajedno sa skupom simptoma karakterističnih za dijagnozu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sa težinskim faktorima na skali od 1 do 5 koji govore u kojoj meri dati simptom ukazuje na prisustvo oboljenja - npr. za granični poremećaj ličnosti veoma je karakterističan strah od napuštanja od strane voljenih osoba dok stres može a i ne mora biti presudan faktor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terapije, zajedno sa skupom dijagnoza za koje se prepisuju i preporučenom dozom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before="200" w:lineRule="auto"/>
        <w:rPr/>
      </w:pPr>
      <w:r w:rsidDel="00000000" w:rsidR="00000000" w:rsidRPr="00000000">
        <w:rPr>
          <w:rtl w:val="0"/>
        </w:rPr>
        <w:t xml:space="preserve">Očekivani izlazi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 na osnovu skupa pravila i simptoma pacijenta donosi izveštaj o procentu sigurnosti zastupljenosti određenih dijagnoza i predlaže terapije u skladu s tim. Takođe ocenjuje težinu kliničke slike pacijenta uzimajući u obzir trenutno stanje i istoriju pacijenta.</w:t>
      </w:r>
    </w:p>
    <w:p w:rsidR="00000000" w:rsidDel="00000000" w:rsidP="00000000" w:rsidRDefault="00000000" w:rsidRPr="00000000" w14:paraId="0000001F">
      <w:pPr>
        <w:pStyle w:val="Heading3"/>
        <w:spacing w:before="200" w:lineRule="auto"/>
        <w:rPr/>
      </w:pPr>
      <w:bookmarkStart w:colFirst="0" w:colLast="0" w:name="_ywl391m2clj" w:id="1"/>
      <w:bookmarkEnd w:id="1"/>
      <w:r w:rsidDel="00000000" w:rsidR="00000000" w:rsidRPr="00000000">
        <w:rPr>
          <w:rtl w:val="0"/>
        </w:rPr>
        <w:t xml:space="preserve">Baza znanja</w:t>
      </w:r>
    </w:p>
    <w:p w:rsidR="00000000" w:rsidDel="00000000" w:rsidP="00000000" w:rsidRDefault="00000000" w:rsidRPr="00000000" w14:paraId="0000002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znanja će sadržati informacije o pacijentima, hronologiji njihovog stanja, oboljenjima zajedno sa simptomima i terapijama koje su karakteristične za ta oboljenja.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3825"/>
        <w:tblGridChange w:id="0">
          <w:tblGrid>
            <w:gridCol w:w="5535"/>
            <w:gridCol w:w="3825"/>
          </w:tblGrid>
        </w:tblGridChange>
      </w:tblGrid>
      <w:tr>
        <w:trPr>
          <w:cantSplit w:val="0"/>
          <w:trHeight w:val="766.0774739583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Grupa 1 - Anksiozni poremećaji (posttraumatski stres, panični napadi, socijalna anksioznost, generalizovani anksiozni poremećaj)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Benzodiazepini, psihoterapija</w:t>
            </w:r>
          </w:p>
        </w:tc>
      </w:tr>
      <w:tr>
        <w:trPr>
          <w:cantSplit w:val="0"/>
          <w:trHeight w:val="712.609049479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Grupa 2 - Poremećaji raspoloženja (bipolarni poremećaj, depresija, manija)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Antidepresivi, stabilizatori raspoloženja, psihoterapija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Grupa 3 - Psihotični poremećaji (šizofrenija)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Antipsihotici, psihoterapija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Grupa 4 - Poremećaji u ishrani (anoreksija, bulimija)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Antidepresivi (koji suzbijaju apetit u slučaju bulimije), psihoterapija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Grupa 5 - Poremećaji ličnosti (granični poremećaj ličnosti, paranoidni poremećaj ličnosti, opsesivno-kompulzivni poremećaj)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Antidepresivi, stabilizatori raspoloženja, psihoterapija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Napomena: Konkretna terapija zavisiće od stepena zastupljenosti tipova poremećaja kao i kombinacija konkretnih oboljenja iz datih grupa.</w:t>
      </w:r>
    </w:p>
    <w:p w:rsidR="00000000" w:rsidDel="00000000" w:rsidP="00000000" w:rsidRDefault="00000000" w:rsidRPr="00000000" w14:paraId="0000002F">
      <w:pPr>
        <w:spacing w:after="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Zastupljenost simptoma i težine (primer: opsesivno-kompulzivni poremećaj):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strah od zaražavanja - 5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nametljive ometajuće misli - 5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problemi sa kožom ruku - 5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iritabilnost - 3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stres - 2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umor - 1</w:t>
      </w:r>
    </w:p>
    <w:p w:rsidR="00000000" w:rsidDel="00000000" w:rsidP="00000000" w:rsidRDefault="00000000" w:rsidRPr="00000000" w14:paraId="00000036">
      <w:pPr>
        <w:spacing w:after="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Primeri pitanja o kvalitetu života/ličnim shvatanjima (primer: opsesivno-kompulzivni poremećaj):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li ste ikad iskusili neželjene, ponavljajuće i uporne misli koje izazivaju anksioznost? Nikad/ Ponekad/Često - 0/1/3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li se plašite da se možete zaraziti od klica, ljudi ili okoline? Nikad/ Ponekad/Često - 0/1/3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li imate potrebu da stalno proveravate nešto ili organizujete redosled stvari? Nikad/ Ponekad/Često - 0/1/3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li imate nametljive misli koje su agresivne? Nikad/ Ponekad/Često - 0/1/3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li izvršavate rituale kao što su brojanje, provera, čišćenje, a koji privremeno olakšavaju simptome Vaše anksioznosti?  Nikad/ Ponekad/Često - 0/1/3</w:t>
      </w:r>
    </w:p>
    <w:p w:rsidR="00000000" w:rsidDel="00000000" w:rsidP="00000000" w:rsidRDefault="00000000" w:rsidRPr="00000000" w14:paraId="0000003C">
      <w:pPr>
        <w:spacing w:after="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Pitanja o upotrebi lekova i supstanci (primer: opsesivno-kompulzivni poremećaj):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Vitamini i suplementi za imunitet - 3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Učestalo konzumiranje alkohola - 2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Droge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200" w:lineRule="auto"/>
        <w:rPr/>
      </w:pPr>
      <w:r w:rsidDel="00000000" w:rsidR="00000000" w:rsidRPr="00000000">
        <w:rPr>
          <w:rtl w:val="0"/>
        </w:rPr>
        <w:t xml:space="preserve">Primer rezonovanja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se registruje na sistem i tom prilikom unosi sledeće podatke: Jovana, Jovanović, 01.01.1997, žensko, vanbračni status, zaposlen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bira opciju za unos informacija o svom trenutnom stanju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unosi trenutnu visinu i težinu:  170cm, 65kg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označava supstance i lekove iz tačno određenih kategorija koje konzumira: osoba je nedavno konzumirala laksative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označava simptome koje je imao u poslednjih mesec dana: nesvestica, vrtoglavica, slomljeni krvni sudovi u očima, gubitak telesne mase, umor, stomačni bolovi, usamljenost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osnovu gore navedenih simptoma sistem detektuje potencijalni poremećaj u ishrani sa verovatnoćom 71% kao i poremećaj raspoloženja (43%)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osnovu detektovanih grupa poremećaja, sistem generiše kviz - skup izjava/pitanja karakterističnih za specifična oboljenja ovih grupa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je iz serije tvrdnji označio da se u potpunosti slaže sa sledećim izjavama: “Često mi se dešava da osećam krivicu nakon prekomernog konzumiranja hrane” kao i “Treniram nakon obroka da bih sagoreo unete kalorije”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Zbog potencijalnog prisustva poremećaja u ishrani, sistem na osnovu visine, težine, godina i pola osobe računa njen BMI (22.5) koji je u ovom slučaju u granici normale. BMI, visok nivo saglasnosti sa gorepomenutim tvrdnjama kao i upotreba lekova iz kategorija laksativa ukazuju da postoji jako velika verovatnoća da osoba pati od bulimije (90%), a manja verovatnoća da osoba pati od depresije (50%)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osnovu odnosa detektovanih dijagnoza, sistem predlaže uvođenje leka Fluoxetine i kognitivno bihejvioralne terapije i ocenjuje sveopšte stanje pacijenta kao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</w:rPr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360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Slika 1. Forward Chaining</w:t>
      </w:r>
    </w:p>
    <w:p w:rsidR="00000000" w:rsidDel="00000000" w:rsidP="00000000" w:rsidRDefault="00000000" w:rsidRPr="00000000" w14:paraId="0000004D">
      <w:pPr>
        <w:pStyle w:val="Heading2"/>
        <w:spacing w:before="200" w:lineRule="auto"/>
        <w:rPr/>
      </w:pPr>
      <w:bookmarkStart w:colFirst="0" w:colLast="0" w:name="_ev808xt891rn" w:id="2"/>
      <w:bookmarkEnd w:id="2"/>
      <w:r w:rsidDel="00000000" w:rsidR="00000000" w:rsidRPr="00000000">
        <w:rPr>
          <w:rtl w:val="0"/>
        </w:rPr>
        <w:t xml:space="preserve">Međusobna isključivost</w:t>
      </w:r>
    </w:p>
    <w:p w:rsidR="00000000" w:rsidDel="00000000" w:rsidP="00000000" w:rsidRDefault="00000000" w:rsidRPr="00000000" w14:paraId="0000004E">
      <w:pPr>
        <w:spacing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osnovu evaluacije dobijenih rezultata kviza, biće pozvano pravilo najzastupljenije dijagnoze iz date grupe (najveći score na kvizu). Primer za poremećaje u ishrani: osoba ne može imati anoreksiju i bulimiju istovremeno.</w:t>
      </w:r>
    </w:p>
    <w:p w:rsidR="00000000" w:rsidDel="00000000" w:rsidP="00000000" w:rsidRDefault="00000000" w:rsidRPr="00000000" w14:paraId="0000004F">
      <w:pPr>
        <w:pStyle w:val="Heading2"/>
        <w:spacing w:before="200" w:lineRule="auto"/>
        <w:rPr/>
      </w:pPr>
      <w:bookmarkStart w:colFirst="0" w:colLast="0" w:name="_eboi5nr3gow7" w:id="3"/>
      <w:bookmarkEnd w:id="3"/>
      <w:r w:rsidDel="00000000" w:rsidR="00000000" w:rsidRPr="00000000">
        <w:rPr>
          <w:rtl w:val="0"/>
        </w:rPr>
        <w:t xml:space="preserve">Izveštaji (ocena 9)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poslednja 3 formulara pacijent je ekstremno menjao podatke o svom stanju (sreća - tuga, motivisanost - beznadežje, empatija - apatija) - potencijalno pogoršanje stanja, indikator nedijagnostifikovanog bipolarnog poremećaja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ne navodi manje negativnih simptoma nakon dobijanja terapije u poslednja 3 izveštaja - indikator za lekara da mora da menja lek jer ne pomaže - npr. neki drugi antidepresiv - ponekad je potrebno menjati lek više puta dok se ne nađe pravi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poslednja tri formulara došlo je do trenda opadanja BMI vrednosti pacijenta a pacijent ne prijavljuje ostale simptome poremećaja ishrane - pacijenti koji imaju poremećaj ishrane ali ne prijavljuju lekaru simptome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200" w:lineRule="auto"/>
        <w:rPr/>
      </w:pPr>
      <w:bookmarkStart w:colFirst="0" w:colLast="0" w:name="_fu06hu8iio5i" w:id="4"/>
      <w:bookmarkEnd w:id="4"/>
      <w:r w:rsidDel="00000000" w:rsidR="00000000" w:rsidRPr="00000000">
        <w:rPr>
          <w:rtl w:val="0"/>
        </w:rPr>
        <w:t xml:space="preserve">CEP (ocena 10)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Prilikom prepisivanja terapije, lekar je odabrao lek koji izaziva neželjeno dejstvo u kombinaciji sa lekomovima iz kategorije koju je pacijent označio da koristi ili sa trenutnom terapijom ako postoji - alarm za lekara da ne sme prepisati dati lek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u svom opisu slobodnog formata spominje određene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trigger </w:t>
      </w:r>
      <w:r w:rsidDel="00000000" w:rsidR="00000000" w:rsidRPr="00000000">
        <w:rPr>
          <w:sz w:val="24"/>
          <w:szCs w:val="24"/>
          <w:rtl w:val="0"/>
        </w:rPr>
        <w:t xml:space="preserve">reči (npr. suicide, death..) ili odabere tvrdnje koje ukazuju na mogućnost samopovređivanja i/ili kritičnog stanja pacijenta - alarm za lekara da je pacijent u kritičnom stanju i da mu je potreban odgovor odmah + pacijentu se prikažu brojevi SOS linija i resursi za pomoć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formularu o simptomima osoba je označila prisustvo halucincija - alarm da osoba može biti opasna po sebe i svoju okolinu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ne može započeti više od dva pregleda dnevno</w:t>
      </w:r>
    </w:p>
    <w:p w:rsidR="00000000" w:rsidDel="00000000" w:rsidP="00000000" w:rsidRDefault="00000000" w:rsidRPr="00000000" w14:paraId="00000058">
      <w:pPr>
        <w:pStyle w:val="Heading2"/>
        <w:spacing w:before="200" w:lineRule="auto"/>
        <w:jc w:val="both"/>
        <w:rPr/>
      </w:pPr>
      <w:bookmarkStart w:colFirst="0" w:colLast="0" w:name="_r1ijixdl90cj" w:id="5"/>
      <w:bookmarkEnd w:id="5"/>
      <w:r w:rsidDel="00000000" w:rsidR="00000000" w:rsidRPr="00000000">
        <w:rPr>
          <w:rtl w:val="0"/>
        </w:rPr>
        <w:t xml:space="preserve">Queries (ocena 10)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Lekar ima mogućnost izlistavanja svih simptoma u radnoj memoriji - filter po dijagnozama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Lekar ima mogućnost izlistavanja svih terapija u radnoj memoriji - filter po dijagnozama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Lekar ima mogućnost izlistavanja pacijenata u radnoj memoriji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Pacijent ima mogućnost izlistavanja svojih prethodnih izveštaja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200" w:lineRule="auto"/>
        <w:rPr/>
      </w:pPr>
      <w:bookmarkStart w:colFirst="0" w:colLast="0" w:name="_k7mln0j0aexd" w:id="6"/>
      <w:bookmarkEnd w:id="6"/>
      <w:r w:rsidDel="00000000" w:rsidR="00000000" w:rsidRPr="00000000">
        <w:rPr>
          <w:rtl w:val="0"/>
        </w:rPr>
        <w:t xml:space="preserve">Literatura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Diagnostic and Statistical Manual of Mental Disorders - Fourth Edition (DSM-IV), American Psychiatric Association, Washington D.C., 1994.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https://screening.mhanational.org/screening-tools/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https://www.psycom.net/do-i-have-ocd-test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creening.mhanational.org/screen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