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D630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Спред</w:t>
      </w:r>
      <w:r w:rsidRPr="00DA06F6">
        <w:rPr>
          <w:b w:val="0"/>
          <w:bCs w:val="0"/>
        </w:rPr>
        <w:t xml:space="preserve"> — разница между лучшей ценой покупки и лучшей ценой продажи инструмента в биржевом стакане. Чем больше спред, тем выше неявные издержки входа в позицию и выхода из неё.</w:t>
      </w:r>
    </w:p>
    <w:p w14:paraId="0919C4B6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Проскальзывание</w:t>
      </w:r>
      <w:r w:rsidRPr="00DA06F6">
        <w:rPr>
          <w:b w:val="0"/>
          <w:bCs w:val="0"/>
        </w:rPr>
        <w:t xml:space="preserve"> — отклонение фактической цены исполнения сделки от ожидаемой цены. Проскальзывание может возникать из-за изменения рыночной цены между моментом формирования сигнала и моментом исполнения заявки, а также из-за недостаточной ликвидности инструмента.</w:t>
      </w:r>
    </w:p>
    <w:p w14:paraId="3C9C225B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OHLCV</w:t>
      </w:r>
      <w:r w:rsidRPr="00DA06F6">
        <w:rPr>
          <w:b w:val="0"/>
          <w:bCs w:val="0"/>
        </w:rPr>
        <w:t xml:space="preserve"> — формат представления рыночных данных за фиксированный временной интервал. Он включает цену открытия, максимальную цену, минимальную цену, цену закрытия и объём торгов за интервал.</w:t>
      </w:r>
    </w:p>
    <w:p w14:paraId="4CDEC54A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Горизонт</w:t>
      </w:r>
      <w:r w:rsidRPr="00DA06F6">
        <w:rPr>
          <w:b w:val="0"/>
          <w:bCs w:val="0"/>
        </w:rPr>
        <w:t xml:space="preserve"> </w:t>
      </w:r>
      <w:r w:rsidRPr="00DA06F6">
        <w:t>прогнозирования</w:t>
      </w:r>
      <w:r w:rsidRPr="00DA06F6">
        <w:rPr>
          <w:b w:val="0"/>
          <w:bCs w:val="0"/>
        </w:rPr>
        <w:t xml:space="preserve"> — промежуток времени, на который модель строит прогноз. В данной работе горизонт измеряется в минутах и соответствует числу будущих минутных интервалов, для которых оценивается ожидаемая доходность.</w:t>
      </w:r>
    </w:p>
    <w:p w14:paraId="1943859F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Ликвидность</w:t>
      </w:r>
      <w:r w:rsidRPr="00DA06F6">
        <w:rPr>
          <w:b w:val="0"/>
          <w:bCs w:val="0"/>
        </w:rPr>
        <w:t xml:space="preserve"> — способность финансового инструмента покупаться и продаваться в достаточном объёме без существенного влияния на его цену. Более ликвидные инструменты обычно имеют больше сделок, меньшие пропуски в данных и меньший спред.</w:t>
      </w:r>
    </w:p>
    <w:p w14:paraId="4E69E127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Лаговые</w:t>
      </w:r>
      <w:r w:rsidRPr="00DA06F6">
        <w:rPr>
          <w:b w:val="0"/>
          <w:bCs w:val="0"/>
        </w:rPr>
        <w:t xml:space="preserve"> </w:t>
      </w:r>
      <w:r w:rsidRPr="00DA06F6">
        <w:t>характеристики</w:t>
      </w:r>
      <w:r w:rsidRPr="00DA06F6">
        <w:rPr>
          <w:b w:val="0"/>
          <w:bCs w:val="0"/>
        </w:rPr>
        <w:t xml:space="preserve"> — признаки, построенные на основе предыдущих значений временного ряда. Например, к ним относятся доходности за прошлые 1, 2, 5 или 15 минут, а также изменения объёма или цены относительно прошлых наблюдений.</w:t>
      </w:r>
    </w:p>
    <w:p w14:paraId="4EEF7E71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Волатильность</w:t>
      </w:r>
      <w:r w:rsidRPr="00DA06F6">
        <w:rPr>
          <w:b w:val="0"/>
          <w:bCs w:val="0"/>
        </w:rPr>
        <w:t xml:space="preserve"> — мера изменчивости цены или доходности финансового инструмента. В контексте работы волатильность отражает, насколько сильно цена менялась за недавний временной интервал.</w:t>
      </w:r>
    </w:p>
    <w:p w14:paraId="54D296C2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Комиссия</w:t>
      </w:r>
      <w:r w:rsidRPr="00DA06F6">
        <w:rPr>
          <w:b w:val="0"/>
          <w:bCs w:val="0"/>
        </w:rPr>
        <w:t xml:space="preserve"> — явные торговые издержки, взимаемые брокером, биржей или другой стороной инфраструктуры за совершение сделки. </w:t>
      </w:r>
      <w:r w:rsidRPr="00DA06F6">
        <w:rPr>
          <w:b w:val="0"/>
          <w:bCs w:val="0"/>
        </w:rPr>
        <w:lastRenderedPageBreak/>
        <w:t>В историческом тестировании комиссия учитывается при расчёте фактической прибыли или убытка стратегии.</w:t>
      </w:r>
    </w:p>
    <w:p w14:paraId="2DEE64EC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Короткие</w:t>
      </w:r>
      <w:r w:rsidRPr="00DA06F6">
        <w:rPr>
          <w:b w:val="0"/>
          <w:bCs w:val="0"/>
        </w:rPr>
        <w:t xml:space="preserve"> </w:t>
      </w:r>
      <w:r w:rsidRPr="00DA06F6">
        <w:t>продажи</w:t>
      </w:r>
      <w:r w:rsidRPr="00DA06F6">
        <w:rPr>
          <w:b w:val="0"/>
          <w:bCs w:val="0"/>
        </w:rPr>
        <w:t xml:space="preserve"> — торговая операция, при которой участник рынка продаёт инструмент, которым изначально не владеет, рассчитывая позднее выкупить его дешевле. В данной работе короткие продажи не рассматриваются: стратегия работает только в режиме длинных позиций.</w:t>
      </w:r>
    </w:p>
    <w:p w14:paraId="2DA28069" w14:textId="77777777" w:rsidR="001605F1" w:rsidRPr="00DA06F6" w:rsidRDefault="001605F1" w:rsidP="00DA06F6">
      <w:pPr>
        <w:ind w:firstLine="708"/>
        <w:rPr>
          <w:b w:val="0"/>
          <w:bCs w:val="0"/>
        </w:rPr>
      </w:pPr>
      <w:r w:rsidRPr="00DA06F6">
        <w:t>Минутная</w:t>
      </w:r>
      <w:r w:rsidRPr="00DA06F6">
        <w:rPr>
          <w:b w:val="0"/>
          <w:bCs w:val="0"/>
        </w:rPr>
        <w:t xml:space="preserve"> </w:t>
      </w:r>
      <w:r w:rsidRPr="00DA06F6">
        <w:t>свеча</w:t>
      </w:r>
      <w:r w:rsidRPr="00DA06F6">
        <w:rPr>
          <w:b w:val="0"/>
          <w:bCs w:val="0"/>
        </w:rPr>
        <w:t xml:space="preserve"> — агрегированное описание торгов за одну минуту. Минутная свеча содержит цену открытия минуты, максимальную и минимальную цены за минуту, цену закрытия, а также объём торгов и денежный оборот за этот интервал.</w:t>
      </w:r>
    </w:p>
    <w:p w14:paraId="023922BA" w14:textId="77777777" w:rsidR="00F6212F" w:rsidRPr="00DA06F6" w:rsidRDefault="00F6212F">
      <w:pPr>
        <w:rPr>
          <w:b w:val="0"/>
          <w:bCs w:val="0"/>
        </w:rPr>
      </w:pPr>
    </w:p>
    <w:sectPr w:rsidR="00F6212F" w:rsidRPr="00DA06F6" w:rsidSect="00FC5B07">
      <w:pgSz w:w="11906" w:h="16838"/>
      <w:pgMar w:top="1134" w:right="567" w:bottom="1134" w:left="1701" w:header="720" w:footer="709" w:gutter="0"/>
      <w:cols w:space="708"/>
      <w:titlePg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font348">
    <w:altName w:val="Times New Roman"/>
    <w:charset w:val="CC"/>
    <w:family w:val="auto"/>
    <w:pitch w:val="variable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99"/>
    <w:rsid w:val="001605F1"/>
    <w:rsid w:val="003E416C"/>
    <w:rsid w:val="00411F39"/>
    <w:rsid w:val="00597BA4"/>
    <w:rsid w:val="005A3C3B"/>
    <w:rsid w:val="005C4AAD"/>
    <w:rsid w:val="00671F78"/>
    <w:rsid w:val="00A22031"/>
    <w:rsid w:val="00A305B8"/>
    <w:rsid w:val="00CA42A5"/>
    <w:rsid w:val="00D56C44"/>
    <w:rsid w:val="00DA06F6"/>
    <w:rsid w:val="00E854F7"/>
    <w:rsid w:val="00F54699"/>
    <w:rsid w:val="00F6212F"/>
    <w:rsid w:val="00FC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2A6FA"/>
  <w15:chartTrackingRefBased/>
  <w15:docId w15:val="{026CB28D-935D-4BFD-B45D-3C41FEF1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font348"/>
        <w:b/>
        <w:bCs/>
        <w:color w:val="000000" w:themeColor="text1"/>
        <w:sz w:val="32"/>
        <w:szCs w:val="28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E854F7"/>
    <w:pPr>
      <w:keepNext/>
      <w:keepLines/>
      <w:pageBreakBefore/>
      <w:suppressAutoHyphens/>
      <w:spacing w:after="200" w:line="360" w:lineRule="auto"/>
      <w:jc w:val="center"/>
      <w:outlineLvl w:val="0"/>
    </w:pPr>
    <w:rPr>
      <w:rFonts w:eastAsia="font348"/>
      <w:b w:val="0"/>
      <w:bCs w:val="0"/>
      <w:caps/>
      <w:lang w:eastAsia="ru-RU"/>
    </w:rPr>
  </w:style>
  <w:style w:type="paragraph" w:styleId="2">
    <w:name w:val="heading 2"/>
    <w:basedOn w:val="a"/>
    <w:next w:val="a"/>
    <w:link w:val="20"/>
    <w:qFormat/>
    <w:rsid w:val="005C4AAD"/>
    <w:pPr>
      <w:keepNext/>
      <w:keepLines/>
      <w:suppressAutoHyphens/>
      <w:spacing w:before="300" w:after="200" w:line="360" w:lineRule="auto"/>
      <w:jc w:val="center"/>
      <w:outlineLvl w:val="1"/>
    </w:pPr>
    <w:rPr>
      <w:rFonts w:eastAsia="font348"/>
      <w:b w:val="0"/>
      <w:bCs w:val="0"/>
      <w:sz w:val="28"/>
      <w:szCs w:val="26"/>
      <w:lang w:eastAsia="ru-RU"/>
    </w:rPr>
  </w:style>
  <w:style w:type="paragraph" w:styleId="3">
    <w:name w:val="heading 3"/>
    <w:basedOn w:val="a"/>
    <w:next w:val="a"/>
    <w:link w:val="30"/>
    <w:qFormat/>
    <w:rsid w:val="005C4AAD"/>
    <w:pPr>
      <w:keepNext/>
      <w:keepLines/>
      <w:suppressAutoHyphens/>
      <w:spacing w:before="300" w:after="200" w:line="276" w:lineRule="auto"/>
      <w:ind w:firstLine="709"/>
      <w:jc w:val="both"/>
      <w:outlineLvl w:val="2"/>
    </w:pPr>
    <w:rPr>
      <w:rFonts w:eastAsia="font348"/>
      <w:b w:val="0"/>
      <w:bCs w:val="0"/>
      <w:i/>
      <w:sz w:val="2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469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469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469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469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469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469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Emphasis"/>
    <w:aliases w:val="Заголовок мой"/>
    <w:basedOn w:val="a1"/>
    <w:qFormat/>
    <w:rsid w:val="00CA42A5"/>
    <w:rPr>
      <w:rFonts w:ascii="Times New Roman" w:hAnsi="Times New Roman"/>
      <w:b/>
      <w:i w:val="0"/>
      <w:iCs/>
      <w:sz w:val="32"/>
    </w:rPr>
  </w:style>
  <w:style w:type="paragraph" w:customStyle="1" w:styleId="a5">
    <w:name w:val="Заголовок основной"/>
    <w:basedOn w:val="a"/>
    <w:link w:val="a6"/>
    <w:autoRedefine/>
    <w:qFormat/>
    <w:rsid w:val="00CA42A5"/>
    <w:pPr>
      <w:keepNext/>
      <w:suppressAutoHyphens/>
      <w:spacing w:before="240" w:after="120" w:line="276" w:lineRule="auto"/>
      <w:jc w:val="center"/>
    </w:pPr>
    <w:rPr>
      <w:rFonts w:ascii="Liberation Sans" w:eastAsia="Microsoft YaHei" w:hAnsi="Liberation Sans" w:cs="Lucida Sans"/>
      <w:sz w:val="28"/>
    </w:rPr>
  </w:style>
  <w:style w:type="character" w:customStyle="1" w:styleId="a6">
    <w:name w:val="Заголовок основной Знак"/>
    <w:basedOn w:val="a1"/>
    <w:link w:val="a5"/>
    <w:rsid w:val="00CA42A5"/>
    <w:rPr>
      <w:rFonts w:ascii="Liberation Sans" w:eastAsia="Microsoft YaHei" w:hAnsi="Liberation Sans" w:cs="Lucida Sans"/>
      <w:sz w:val="28"/>
    </w:rPr>
  </w:style>
  <w:style w:type="character" w:customStyle="1" w:styleId="20">
    <w:name w:val="Заголовок 2 Знак"/>
    <w:basedOn w:val="a1"/>
    <w:link w:val="2"/>
    <w:rsid w:val="005C4AAD"/>
    <w:rPr>
      <w:rFonts w:eastAsia="font348"/>
      <w:b w:val="0"/>
      <w:bCs w:val="0"/>
      <w:sz w:val="28"/>
      <w:szCs w:val="26"/>
      <w:lang w:eastAsia="ru-RU"/>
    </w:rPr>
  </w:style>
  <w:style w:type="paragraph" w:customStyle="1" w:styleId="a7">
    <w:name w:val="ОбычныйТекст"/>
    <w:basedOn w:val="a"/>
    <w:link w:val="a8"/>
    <w:qFormat/>
    <w:rsid w:val="00FC5B07"/>
    <w:pPr>
      <w:suppressAutoHyphens/>
      <w:spacing w:after="0" w:line="240" w:lineRule="auto"/>
      <w:ind w:firstLine="709"/>
      <w:jc w:val="both"/>
    </w:pPr>
    <w:rPr>
      <w:rFonts w:eastAsia="Calibri"/>
      <w:sz w:val="28"/>
      <w:szCs w:val="21"/>
      <w:lang w:eastAsia="ru-RU"/>
    </w:rPr>
  </w:style>
  <w:style w:type="character" w:customStyle="1" w:styleId="a8">
    <w:name w:val="ОбычныйТекст Знак"/>
    <w:basedOn w:val="a1"/>
    <w:link w:val="a7"/>
    <w:rsid w:val="00FC5B07"/>
    <w:rPr>
      <w:rFonts w:eastAsia="Calibri"/>
      <w:sz w:val="28"/>
      <w:szCs w:val="21"/>
      <w:lang w:eastAsia="ru-RU"/>
    </w:rPr>
  </w:style>
  <w:style w:type="character" w:customStyle="1" w:styleId="30">
    <w:name w:val="Заголовок 3 Знак"/>
    <w:basedOn w:val="a1"/>
    <w:link w:val="3"/>
    <w:rsid w:val="005C4AAD"/>
    <w:rPr>
      <w:rFonts w:eastAsia="font348"/>
      <w:b w:val="0"/>
      <w:bCs w:val="0"/>
      <w:i/>
      <w:sz w:val="28"/>
      <w:lang w:eastAsia="ru-RU"/>
    </w:rPr>
  </w:style>
  <w:style w:type="paragraph" w:customStyle="1" w:styleId="a9">
    <w:name w:val="Рисунок"/>
    <w:basedOn w:val="a"/>
    <w:link w:val="aa"/>
    <w:qFormat/>
    <w:rsid w:val="005C4AAD"/>
    <w:pPr>
      <w:suppressAutoHyphens/>
      <w:spacing w:before="200" w:after="0" w:line="360" w:lineRule="auto"/>
      <w:jc w:val="center"/>
    </w:pPr>
    <w:rPr>
      <w:rFonts w:eastAsia="Calibri"/>
      <w:sz w:val="28"/>
      <w:lang w:eastAsia="ru-RU"/>
    </w:rPr>
  </w:style>
  <w:style w:type="character" w:customStyle="1" w:styleId="aa">
    <w:name w:val="Рисунок Знак"/>
    <w:basedOn w:val="a1"/>
    <w:link w:val="a9"/>
    <w:rsid w:val="005C4AAD"/>
    <w:rPr>
      <w:rFonts w:eastAsia="Calibri"/>
      <w:sz w:val="28"/>
      <w:lang w:eastAsia="ru-RU"/>
    </w:rPr>
  </w:style>
  <w:style w:type="character" w:customStyle="1" w:styleId="10">
    <w:name w:val="Заголовок 1 Знак"/>
    <w:basedOn w:val="a1"/>
    <w:link w:val="1"/>
    <w:rsid w:val="00E854F7"/>
    <w:rPr>
      <w:rFonts w:eastAsia="font348"/>
      <w:b w:val="0"/>
      <w:bCs w:val="0"/>
      <w:caps/>
      <w:lang w:eastAsia="ru-RU"/>
    </w:rPr>
  </w:style>
  <w:style w:type="paragraph" w:customStyle="1" w:styleId="a0">
    <w:name w:val="МойТекст"/>
    <w:basedOn w:val="a"/>
    <w:link w:val="ab"/>
    <w:qFormat/>
    <w:rsid w:val="005C4AAD"/>
    <w:pPr>
      <w:suppressAutoHyphens/>
      <w:spacing w:after="0" w:line="360" w:lineRule="auto"/>
      <w:ind w:firstLine="709"/>
      <w:jc w:val="both"/>
    </w:pPr>
    <w:rPr>
      <w:rFonts w:eastAsia="Calibri"/>
      <w:sz w:val="28"/>
      <w:szCs w:val="21"/>
      <w:lang w:eastAsia="ru-RU"/>
    </w:rPr>
  </w:style>
  <w:style w:type="character" w:customStyle="1" w:styleId="ab">
    <w:name w:val="МойТекст Знак"/>
    <w:basedOn w:val="a1"/>
    <w:link w:val="a0"/>
    <w:rsid w:val="005C4AAD"/>
    <w:rPr>
      <w:rFonts w:eastAsia="Calibri"/>
      <w:sz w:val="28"/>
      <w:szCs w:val="21"/>
      <w:lang w:eastAsia="ru-RU"/>
    </w:rPr>
  </w:style>
  <w:style w:type="paragraph" w:customStyle="1" w:styleId="ac">
    <w:name w:val="ПодписьРисунка"/>
    <w:basedOn w:val="a9"/>
    <w:link w:val="ad"/>
    <w:qFormat/>
    <w:rsid w:val="005C4AAD"/>
    <w:pPr>
      <w:spacing w:before="0" w:after="200"/>
    </w:pPr>
    <w:rPr>
      <w:lang w:val="en-US"/>
    </w:rPr>
  </w:style>
  <w:style w:type="character" w:customStyle="1" w:styleId="ad">
    <w:name w:val="ПодписьРисунка Знак"/>
    <w:basedOn w:val="aa"/>
    <w:link w:val="ac"/>
    <w:rsid w:val="005C4AAD"/>
    <w:rPr>
      <w:rFonts w:eastAsia="Calibri"/>
      <w:sz w:val="28"/>
      <w:lang w:val="en-US" w:eastAsia="ru-RU"/>
    </w:rPr>
  </w:style>
  <w:style w:type="paragraph" w:customStyle="1" w:styleId="ae">
    <w:name w:val="ПодписьТаблицы"/>
    <w:basedOn w:val="ac"/>
    <w:link w:val="af"/>
    <w:qFormat/>
    <w:rsid w:val="005C4AAD"/>
    <w:pPr>
      <w:spacing w:before="200" w:after="0"/>
      <w:jc w:val="left"/>
    </w:pPr>
  </w:style>
  <w:style w:type="character" w:customStyle="1" w:styleId="af">
    <w:name w:val="ПодписьТаблицы Знак"/>
    <w:basedOn w:val="ad"/>
    <w:link w:val="ae"/>
    <w:rsid w:val="005C4AAD"/>
    <w:rPr>
      <w:rFonts w:eastAsia="Calibri"/>
      <w:sz w:val="28"/>
      <w:lang w:val="en-US" w:eastAsia="ru-RU"/>
    </w:rPr>
  </w:style>
  <w:style w:type="paragraph" w:customStyle="1" w:styleId="af0">
    <w:name w:val="ЛистингКода"/>
    <w:basedOn w:val="a"/>
    <w:link w:val="af1"/>
    <w:qFormat/>
    <w:rsid w:val="005C4AAD"/>
    <w:pPr>
      <w:suppressAutoHyphens/>
      <w:spacing w:after="0" w:line="240" w:lineRule="auto"/>
    </w:pPr>
    <w:rPr>
      <w:rFonts w:ascii="Consolas" w:eastAsia="Calibri" w:hAnsi="Consolas"/>
      <w:sz w:val="28"/>
    </w:rPr>
  </w:style>
  <w:style w:type="character" w:customStyle="1" w:styleId="af1">
    <w:name w:val="ЛистингКода Знак"/>
    <w:basedOn w:val="a1"/>
    <w:link w:val="af0"/>
    <w:rsid w:val="005C4AAD"/>
    <w:rPr>
      <w:rFonts w:ascii="Consolas" w:eastAsia="Calibri" w:hAnsi="Consolas"/>
      <w:sz w:val="28"/>
    </w:rPr>
  </w:style>
  <w:style w:type="paragraph" w:customStyle="1" w:styleId="af2">
    <w:name w:val="ТекстПослеТаблицы"/>
    <w:basedOn w:val="ae"/>
    <w:link w:val="af3"/>
    <w:qFormat/>
    <w:rsid w:val="005C4AAD"/>
    <w:pPr>
      <w:ind w:firstLine="709"/>
      <w:jc w:val="both"/>
    </w:pPr>
  </w:style>
  <w:style w:type="character" w:customStyle="1" w:styleId="af3">
    <w:name w:val="ТекстПослеТаблицы Знак"/>
    <w:basedOn w:val="af"/>
    <w:link w:val="af2"/>
    <w:rsid w:val="005C4AAD"/>
    <w:rPr>
      <w:rFonts w:eastAsia="Calibri"/>
      <w:sz w:val="28"/>
      <w:lang w:val="en-US"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F5469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5469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5469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5469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5469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54699"/>
    <w:rPr>
      <w:rFonts w:asciiTheme="minorHAnsi" w:eastAsiaTheme="majorEastAsia" w:hAnsiTheme="minorHAnsi" w:cstheme="majorBidi"/>
      <w:color w:val="272727" w:themeColor="text1" w:themeTint="D8"/>
    </w:rPr>
  </w:style>
  <w:style w:type="paragraph" w:styleId="af4">
    <w:name w:val="Title"/>
    <w:basedOn w:val="a"/>
    <w:next w:val="a"/>
    <w:link w:val="af5"/>
    <w:uiPriority w:val="10"/>
    <w:qFormat/>
    <w:rsid w:val="00F5469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F54699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f6">
    <w:name w:val="Subtitle"/>
    <w:basedOn w:val="a"/>
    <w:next w:val="a"/>
    <w:link w:val="af7"/>
    <w:uiPriority w:val="11"/>
    <w:qFormat/>
    <w:rsid w:val="00F5469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af7">
    <w:name w:val="Подзаголовок Знак"/>
    <w:basedOn w:val="a1"/>
    <w:link w:val="af6"/>
    <w:uiPriority w:val="11"/>
    <w:rsid w:val="00F54699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21">
    <w:name w:val="Quote"/>
    <w:basedOn w:val="a"/>
    <w:next w:val="a"/>
    <w:link w:val="22"/>
    <w:uiPriority w:val="29"/>
    <w:qFormat/>
    <w:rsid w:val="00F54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54699"/>
    <w:rPr>
      <w:i/>
      <w:iCs/>
      <w:color w:val="404040" w:themeColor="text1" w:themeTint="BF"/>
    </w:rPr>
  </w:style>
  <w:style w:type="paragraph" w:styleId="af8">
    <w:name w:val="List Paragraph"/>
    <w:basedOn w:val="a"/>
    <w:uiPriority w:val="34"/>
    <w:qFormat/>
    <w:rsid w:val="00F54699"/>
    <w:pPr>
      <w:ind w:left="720"/>
      <w:contextualSpacing/>
    </w:pPr>
  </w:style>
  <w:style w:type="character" w:styleId="af9">
    <w:name w:val="Intense Emphasis"/>
    <w:basedOn w:val="a1"/>
    <w:uiPriority w:val="21"/>
    <w:qFormat/>
    <w:rsid w:val="00F54699"/>
    <w:rPr>
      <w:i/>
      <w:iCs/>
      <w:color w:val="0F4761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rsid w:val="00F54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b">
    <w:name w:val="Выделенная цитата Знак"/>
    <w:basedOn w:val="a1"/>
    <w:link w:val="afa"/>
    <w:uiPriority w:val="30"/>
    <w:rsid w:val="00F54699"/>
    <w:rPr>
      <w:i/>
      <w:iCs/>
      <w:color w:val="0F4761" w:themeColor="accent1" w:themeShade="BF"/>
    </w:rPr>
  </w:style>
  <w:style w:type="character" w:styleId="afc">
    <w:name w:val="Intense Reference"/>
    <w:basedOn w:val="a1"/>
    <w:uiPriority w:val="32"/>
    <w:qFormat/>
    <w:rsid w:val="00F54699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Петров</dc:creator>
  <cp:keywords/>
  <dc:description/>
  <cp:lastModifiedBy>Кирилл Петров</cp:lastModifiedBy>
  <cp:revision>3</cp:revision>
  <dcterms:created xsi:type="dcterms:W3CDTF">2026-05-17T12:37:00Z</dcterms:created>
  <dcterms:modified xsi:type="dcterms:W3CDTF">2026-05-17T12:38:00Z</dcterms:modified>
</cp:coreProperties>
</file>