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Установка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Работа с операционной системой после установки</w:t>
      </w:r>
    </w:p>
    <w:p>
      <w:pPr>
        <w:numPr>
          <w:ilvl w:val="0"/>
          <w:numId w:val="1001"/>
        </w:numPr>
        <w:pStyle w:val="Compact"/>
      </w:pPr>
      <w:r>
        <w:t xml:space="preserve">Установка программного обеспечения для создания документации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задания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VirtualBox и Fedora я устанавливала и настраивала при выполнении лабораторных работ в курсе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.</w:t>
      </w:r>
    </w:p>
    <w:bookmarkEnd w:id="22"/>
    <w:bookmarkStart w:id="49" w:name="Xd7207a16ebd0d1d6923a081c69ae838077a44d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Запускаю виртуальную машину, вхожу в свою учетную запись</w:t>
      </w:r>
    </w:p>
    <w:p>
      <w:pPr>
        <w:pStyle w:val="BodyText"/>
      </w:pPr>
      <w:r>
        <w:t xml:space="preserve">Открываю терминал и переключаюсь на роль пользователя с правами root (рис. 3.1).</w:t>
      </w:r>
    </w:p>
    <w:p>
      <w:pPr>
        <w:pStyle w:val="CaptionedFigure"/>
      </w:pPr>
      <w:bookmarkStart w:id="26" w:name="fig:001"/>
      <w:r>
        <w:drawing>
          <wp:inline>
            <wp:extent cx="5334000" cy="1697703"/>
            <wp:effectExtent b="0" l="0" r="0" t="0"/>
            <wp:docPr descr="Рис 3.1 Запуск термина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 3.1 Запуск терминала</w:t>
      </w:r>
    </w:p>
    <w:p>
      <w:pPr>
        <w:pStyle w:val="BodyText"/>
      </w:pPr>
      <w:r>
        <w:t xml:space="preserve">Обновляю все пакеты (рис. 3.2).</w:t>
      </w:r>
    </w:p>
    <w:p>
      <w:pPr>
        <w:pStyle w:val="BodyText"/>
      </w:pPr>
      <w:r>
        <w:drawing>
          <wp:inline>
            <wp:extent cx="5334000" cy="1697703"/>
            <wp:effectExtent b="0" l="0" r="0" t="0"/>
            <wp:docPr descr="Рис 3.2 Обновле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width=70% }</w:t>
      </w:r>
    </w:p>
    <w:p>
      <w:pPr>
        <w:pStyle w:val="BodyText"/>
      </w:pPr>
      <w:r>
        <w:t xml:space="preserve">Перемещаюсь в директорию /etc/selinux, открываю mc, ищу нужный файл (рис. 3.3).</w:t>
      </w:r>
    </w:p>
    <w:p>
      <w:pPr>
        <w:pStyle w:val="BodyText"/>
      </w:pPr>
      <w:r>
        <w:drawing>
          <wp:inline>
            <wp:extent cx="5334000" cy="3782290"/>
            <wp:effectExtent b="0" l="0" r="0" t="0"/>
            <wp:docPr descr="Рис 3.3 Поиск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#fig:003 width=70% }</w:t>
      </w:r>
    </w:p>
    <w:p>
      <w:pPr>
        <w:pStyle w:val="BodyText"/>
      </w:pPr>
      <w:r>
        <w:t xml:space="preserve">Изменяю содержимое файла: SELINUX=enforcing меняю на SELINUX=permissive (рис. 3.4).</w:t>
      </w:r>
    </w:p>
    <w:p>
      <w:pPr>
        <w:pStyle w:val="CaptionedFigure"/>
      </w:pPr>
      <w:bookmarkStart w:id="36" w:name="fig:004"/>
      <w:r>
        <w:drawing>
          <wp:inline>
            <wp:extent cx="5334000" cy="3782290"/>
            <wp:effectExtent b="0" l="0" r="0" t="0"/>
            <wp:docPr descr="Рис 3.4 Измене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 3.4 Изменение файла</w:t>
      </w:r>
    </w:p>
    <w:p>
      <w:pPr>
        <w:pStyle w:val="BodyText"/>
      </w:pPr>
      <w:r>
        <w:t xml:space="preserve">На следующим этапе выполнения лабораторной работы необходимо произвести установку необходимых драйверов для виртуальной машины. Так как виртуальная машина установлена на основную ОС Windows, этот пункт я пропустила, так как он необходим лишь в случае, если виртуальная машина установлена на ОС Linux.</w:t>
      </w:r>
    </w:p>
    <w:p>
      <w:pPr>
        <w:pStyle w:val="BodyText"/>
      </w:pPr>
      <w:r>
        <w:t xml:space="preserve">Далее было необходимо настроить раскладку клавиатуры. Она была настроена мной при первоначальном запуске дистрибутива через графический интерфейс. Для демонстрации этого я открыла файл /etc/X11/xorg.conf.d/00-keyboard.conf (рис.3.5).</w:t>
      </w:r>
    </w:p>
    <w:p>
      <w:pPr>
        <w:pStyle w:val="CaptionedFigure"/>
      </w:pPr>
      <w:bookmarkStart w:id="40" w:name="fig:005"/>
      <w:r>
        <w:drawing>
          <wp:inline>
            <wp:extent cx="5334000" cy="1938155"/>
            <wp:effectExtent b="0" l="0" r="0" t="0"/>
            <wp:docPr descr="Рис 3.5 Конфигурационный файл 00-keyboard.conf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 3.5 Конфигурационный файл 00-keyboard.conf</w:t>
      </w:r>
    </w:p>
    <w:p>
      <w:pPr>
        <w:pStyle w:val="BodyText"/>
      </w:pPr>
      <w:r>
        <w:t xml:space="preserve">После этого необходимо было задать имя пользователя и хоста. Это также было сделано мной</w:t>
      </w:r>
      <w:r>
        <w:t xml:space="preserve"> </w:t>
      </w:r>
      <w:r>
        <w:t xml:space="preserve">ранее при первоначальной настройке дистрибутива (рис.3.6).</w:t>
      </w:r>
    </w:p>
    <w:p>
      <w:pPr>
        <w:pStyle w:val="CaptionedFigure"/>
      </w:pPr>
      <w:bookmarkStart w:id="44" w:name="fig:006"/>
      <w:r>
        <w:drawing>
          <wp:inline>
            <wp:extent cx="5334000" cy="4004504"/>
            <wp:effectExtent b="0" l="0" r="0" t="0"/>
            <wp:docPr descr="Рис 3.6 Имя пользователя в настройках и терминале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 3.6 Имя пользователя в настройках и терминале</w:t>
      </w:r>
    </w:p>
    <w:p>
      <w:pPr>
        <w:pStyle w:val="BodyText"/>
      </w:pPr>
      <w:r>
        <w:t xml:space="preserve">Затем я произвела вывод команды dmesg | less (рис.3.7).</w:t>
      </w:r>
    </w:p>
    <w:p>
      <w:pPr>
        <w:pStyle w:val="CaptionedFigure"/>
      </w:pPr>
      <w:bookmarkStart w:id="48" w:name="fig:007"/>
      <w:r>
        <w:drawing>
          <wp:inline>
            <wp:extent cx="5334000" cy="3807629"/>
            <wp:effectExtent b="0" l="0" r="0" t="0"/>
            <wp:docPr descr="Рис 3.7 Вывод команды dmesg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 3.7 Вывод команды dmesg</w:t>
      </w:r>
    </w:p>
    <w:bookmarkEnd w:id="49"/>
    <w:bookmarkStart w:id="50" w:name="X9e1dcf95cfcc578e31cfcc835240d4351b2d7d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Все необходимые утилиты, такие как Pandoc, Pandoc-crossref и TexLive, были установлены еще в предыдущем семестре.</w:t>
      </w:r>
    </w:p>
    <w:bookmarkEnd w:id="50"/>
    <w:bookmarkStart w:id="79" w:name="выполнение-домашне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Выполнение домашней работы</w:t>
      </w:r>
    </w:p>
    <w:p>
      <w:pPr>
        <w:pStyle w:val="FirstParagraph"/>
      </w:pPr>
      <w:r>
        <w:t xml:space="preserve">Дожидаюсь загрузки графического окружения и открываю терминал. Далее в терминале анализирую по</w:t>
      </w:r>
      <w:r>
        <w:t xml:space="preserve"> </w:t>
      </w:r>
      <w:r>
        <w:t xml:space="preserve">последовательность загрузки системы, выполнив команду dmesg.</w:t>
      </w:r>
    </w:p>
    <w:p>
      <w:pPr>
        <w:pStyle w:val="BodyText"/>
      </w:pPr>
      <w:r>
        <w:t xml:space="preserve">Далее получаю следующую информацию о версии ядра(Рис 8)</w:t>
      </w:r>
    </w:p>
    <w:p>
      <w:pPr>
        <w:pStyle w:val="BodyText"/>
      </w:pPr>
      <w:bookmarkStart w:id="54" w:name="fig:008"/>
      <w:r>
        <w:drawing>
          <wp:inline>
            <wp:extent cx="5334000" cy="1214510"/>
            <wp:effectExtent b="0" l="0" r="0" t="0"/>
            <wp:docPr descr="Рис 8 Linux version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  <w:r>
        <w:t xml:space="preserve"> </w:t>
      </w:r>
      <w:r>
        <w:t xml:space="preserve">Затем таким же образом нахожу частоту процессора(Рис 9)</w:t>
      </w:r>
    </w:p>
    <w:p>
      <w:pPr>
        <w:pStyle w:val="BodyText"/>
      </w:pPr>
      <w:bookmarkStart w:id="58" w:name="fig:009"/>
      <w:r>
        <w:drawing>
          <wp:inline>
            <wp:extent cx="5334000" cy="1070092"/>
            <wp:effectExtent b="0" l="0" r="0" t="0"/>
            <wp:docPr descr="Рис 9 Detected Mhz processor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  <w:r>
        <w:t xml:space="preserve"> </w:t>
      </w:r>
      <w:r>
        <w:t xml:space="preserve">Затем получаю данные о модели процессора (рис 10)</w:t>
      </w:r>
      <w:r>
        <w:t xml:space="preserve"> </w:t>
      </w:r>
      <w:bookmarkStart w:id="62" w:name="fig:010"/>
      <w:r>
        <w:drawing>
          <wp:inline>
            <wp:extent cx="5334000" cy="1070092"/>
            <wp:effectExtent b="0" l="0" r="0" t="0"/>
            <wp:docPr descr="Рис 10 CPU0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r>
        <w:t xml:space="preserve">Далее смотрю объём доступной памяти (рис 11)</w:t>
      </w:r>
      <w:r>
        <w:t xml:space="preserve"> </w:t>
      </w:r>
      <w:bookmarkStart w:id="66" w:name="fig:011"/>
      <w:r>
        <w:drawing>
          <wp:inline>
            <wp:extent cx="5334000" cy="2371977"/>
            <wp:effectExtent b="0" l="0" r="0" t="0"/>
            <wp:docPr descr="Рис 11 Memory available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r>
        <w:t xml:space="preserve">Получаю данные о типе обнаруженного гипервизора (рис 12)</w:t>
      </w:r>
      <w:r>
        <w:t xml:space="preserve"> </w:t>
      </w:r>
      <w:bookmarkStart w:id="70" w:name="fig:012"/>
      <w:r>
        <w:drawing>
          <wp:inline>
            <wp:extent cx="5334000" cy="476782"/>
            <wp:effectExtent b="0" l="0" r="0" t="0"/>
            <wp:docPr descr="Рис 12 (Hypervisor detected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Данные о типе файловой системы корневого потока мне не удалось получить с помощью dmesg | grep -i</w:t>
      </w:r>
      <w:r>
        <w:t xml:space="preserve"> </w:t>
      </w:r>
      <w:r>
        <w:t xml:space="preserve">как в остальных случаях. Поэтому я использовала другую команду (Рис 13)</w:t>
      </w:r>
    </w:p>
    <w:p>
      <w:pPr>
        <w:pStyle w:val="CaptionedFigure"/>
      </w:pPr>
      <w:bookmarkStart w:id="74" w:name="fig:013"/>
      <w:r>
        <w:drawing>
          <wp:inline>
            <wp:extent cx="5334000" cy="602225"/>
            <wp:effectExtent b="0" l="0" r="0" t="0"/>
            <wp:docPr descr="Рис 13 Тип файловой системы корневого разде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 13 Тип файловой системы корневого раздела</w:t>
      </w:r>
    </w:p>
    <w:p>
      <w:pPr>
        <w:pStyle w:val="BodyText"/>
      </w:pPr>
      <w:r>
        <w:t xml:space="preserve">И в конце ищу последовательность монтирования файловых систем (Рис 14)</w:t>
      </w:r>
    </w:p>
    <w:p>
      <w:pPr>
        <w:pStyle w:val="CaptionedFigure"/>
      </w:pPr>
      <w:bookmarkStart w:id="78" w:name="fig:014"/>
      <w:r>
        <w:drawing>
          <wp:inline>
            <wp:extent cx="5334000" cy="898102"/>
            <wp:effectExtent b="0" l="0" r="0" t="0"/>
            <wp:docPr descr="Рис 14 mounted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8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 14 mounted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</w:p>
    <w:bookmarkEnd w:id="81"/>
    <w:bookmarkStart w:id="8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1002"/>
        </w:numPr>
      </w:pPr>
      <w:r>
        <w:t xml:space="preserve">Для получения справки по команде:</w:t>
      </w:r>
      <w:r>
        <w:t xml:space="preserve"> </w:t>
      </w:r>
      <w:r>
        <w:t xml:space="preserve"> </w:t>
      </w:r>
      <w:r>
        <w:t xml:space="preserve">–help; для перемещения по файловой системе - cd; для просмотра содержимого каталога - ls; для определения объёма каталога - du</w:t>
      </w:r>
      <w:r>
        <w:t xml:space="preserve"> </w:t>
      </w:r>
      <w:r>
        <w:t xml:space="preserve">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1002"/>
        </w:numPr>
      </w:pPr>
      <w:r>
        <w:t xml:space="preserve"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1002"/>
        </w:numPr>
      </w:pPr>
      <w:r>
        <w:t xml:space="preserve"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1002"/>
        </w:numPr>
      </w:pPr>
      <w:r>
        <w:t xml:space="preserve"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bookmarkStart w:id="83" w:name="refs"/>
    <w:p>
      <w:pPr>
        <w:numPr>
          <w:ilvl w:val="0"/>
          <w:numId w:val="1003"/>
        </w:numPr>
        <w:pStyle w:val="Compact"/>
      </w:pPr>
      <w:r>
        <w:t xml:space="preserve">Dash P. Getting started with oracle vm virtualbox. Packt Publishing Ltd, 2013. 86 p.</w:t>
      </w:r>
    </w:p>
    <w:p>
      <w:pPr>
        <w:numPr>
          <w:ilvl w:val="0"/>
          <w:numId w:val="1003"/>
        </w:numPr>
        <w:pStyle w:val="Compact"/>
      </w:pPr>
      <w:r>
        <w:t xml:space="preserve">Colvin H. Virtualbox: An ultimate guide book on virtualization with virtualbox. CreateSpace Independent Publishing Platform, 2015. 70 p.</w:t>
      </w:r>
    </w:p>
    <w:p>
      <w:pPr>
        <w:numPr>
          <w:ilvl w:val="0"/>
          <w:numId w:val="1003"/>
        </w:numPr>
        <w:pStyle w:val="Compact"/>
      </w:pPr>
      <w:r>
        <w:t xml:space="preserve">van Vugt S. Red hat rhcsa/rhce 7 cert guide : Red hat enterprise linux 7 (ex200 and ex300). Pearson IT Certification, 2016. 1008 p.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2-е изд. Санкт-Петербург: БХВ-Петербург, 2010. 656 p.</w:t>
      </w:r>
    </w:p>
    <w:p>
      <w:pPr>
        <w:numPr>
          <w:ilvl w:val="0"/>
          <w:numId w:val="1003"/>
        </w:numPr>
        <w:pStyle w:val="Compact"/>
      </w:pPr>
      <w:r>
        <w:t xml:space="preserve">Немет Э. et al. Unix и Linux: руководство системного администратора. 4-е изд. Вильямс, 2014. 1312 p.</w:t>
      </w:r>
    </w:p>
    <w:p>
      <w:pPr>
        <w:numPr>
          <w:ilvl w:val="0"/>
          <w:numId w:val="1003"/>
        </w:numPr>
        <w:pStyle w:val="Compact"/>
      </w:pPr>
      <w:r>
        <w:t xml:space="preserve">Колисниченко Д.Н. Самоучитель системного администратора Linux. СПб.: БХВ-Петербург, 2011. 544 p.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O’Reilly Media, 2016. 156 p.</w:t>
      </w:r>
    </w:p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Петрова Алевтина Александровна</dc:creator>
  <dc:language>ru-RU</dc:language>
  <cp:keywords/>
  <dcterms:created xsi:type="dcterms:W3CDTF">2024-02-28T12:31:57Z</dcterms:created>
  <dcterms:modified xsi:type="dcterms:W3CDTF">2024-02-28T12:31:57Z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