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D6" w:rsidRDefault="003C7B49">
      <w:r>
        <w:rPr>
          <w:noProof/>
          <w:lang w:val="en-US"/>
        </w:rPr>
        <w:drawing>
          <wp:inline distT="0" distB="0" distL="0" distR="0" wp14:anchorId="45BA8AB0" wp14:editId="20675CFA">
            <wp:extent cx="5943600" cy="2461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B49" w:rsidRDefault="003C7B49" w:rsidP="003C7B49">
      <w:pPr>
        <w:rPr>
          <w:lang w:val="sr-Latn-RS"/>
        </w:rPr>
      </w:pPr>
      <w:r>
        <w:rPr>
          <w:lang w:val="sr-Latn-RS"/>
        </w:rPr>
        <w:t xml:space="preserve">Evo zasto smo izabrale on demand a ne preemptible </w:t>
      </w:r>
    </w:p>
    <w:p w:rsidR="003C7B49" w:rsidRDefault="003C7B49" w:rsidP="003C7B49">
      <w:pPr>
        <w:rPr>
          <w:lang w:val="sr-Latn-RS"/>
        </w:rPr>
      </w:pPr>
      <w:r w:rsidRPr="00FC6138">
        <w:rPr>
          <w:lang w:val="sr-Latn-RS"/>
        </w:rPr>
        <w:t>You can save money by using preemptible Cloud TPUs for fault-tolerant machine learning workloads, such as long training runs with checkpointing or batch prediction on large datasets. Preemptible Cloud TPUs are 70% cheaper than on-demand instances, making everything from your first experiments to large-scale hyperparameter searches more affordable than ever.</w:t>
      </w:r>
    </w:p>
    <w:p w:rsidR="003C7B49" w:rsidRDefault="003C7B49" w:rsidP="003C7B49">
      <w:pPr>
        <w:rPr>
          <w:lang w:val="sr-Latn-RS"/>
        </w:rPr>
      </w:pPr>
    </w:p>
    <w:p w:rsidR="004662EE" w:rsidRDefault="004662EE" w:rsidP="003C7B49">
      <w:pPr>
        <w:rPr>
          <w:lang w:val="sr-Latn-RS"/>
        </w:rPr>
      </w:pPr>
    </w:p>
    <w:p w:rsidR="004662EE" w:rsidRDefault="004662EE" w:rsidP="003C7B49">
      <w:pPr>
        <w:rPr>
          <w:lang w:val="sr-Latn-RS"/>
        </w:rPr>
      </w:pPr>
    </w:p>
    <w:p w:rsidR="004662EE" w:rsidRDefault="004662EE" w:rsidP="003C7B49">
      <w:pPr>
        <w:rPr>
          <w:lang w:val="sr-Latn-RS"/>
        </w:rPr>
      </w:pPr>
      <w:r>
        <w:rPr>
          <w:lang w:val="sr-Latn-RS"/>
        </w:rPr>
        <w:t>Equinix data centar – iskreno ne znam koliko kosta, videla sam negde neki covek prica da cuvanje klastera bi ga izaslo 0.5e po satu u data centru. E sad ne znam. Ali ako je tako:</w:t>
      </w:r>
    </w:p>
    <w:p w:rsidR="004662EE" w:rsidRDefault="004662EE" w:rsidP="003C7B49">
      <w:pPr>
        <w:rPr>
          <w:lang w:val="sr-Latn-RS"/>
        </w:rPr>
      </w:pPr>
      <w:r>
        <w:rPr>
          <w:lang w:val="sr-Latn-RS"/>
        </w:rPr>
        <w:t>0.5e * 24h* 17meseci * 30.5dana u mesecu = 6222e Da li nam treba data centar i za gpu i za servere ili ne... Tipa kazemo gpu cemo da cuvamo 4 komada na eth, 4 komada na etf i nema usluga data centra... a data centar nam treba za cuvanje servera onog od 100.000</w:t>
      </w:r>
    </w:p>
    <w:p w:rsidR="004662EE" w:rsidRDefault="004662EE" w:rsidP="003C7B49">
      <w:pPr>
        <w:rPr>
          <w:lang w:val="sr-Latn-RS"/>
        </w:rPr>
      </w:pPr>
    </w:p>
    <w:p w:rsidR="003C7B49" w:rsidRDefault="003C7B49" w:rsidP="003C7B49">
      <w:pPr>
        <w:rPr>
          <w:lang w:val="sr-Latn-RS"/>
        </w:rPr>
      </w:pPr>
      <w:r>
        <w:rPr>
          <w:noProof/>
          <w:lang w:val="en-US"/>
        </w:rPr>
        <w:lastRenderedPageBreak/>
        <w:drawing>
          <wp:inline distT="0" distB="0" distL="0" distR="0" wp14:anchorId="5B37EC80" wp14:editId="0B78C158">
            <wp:extent cx="6851015" cy="54864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B49" w:rsidRPr="00FC6138" w:rsidRDefault="003C7B49" w:rsidP="003C7B49">
      <w:pPr>
        <w:rPr>
          <w:lang w:val="sr-Latn-RS"/>
        </w:rPr>
      </w:pPr>
      <w:r>
        <w:rPr>
          <w:lang w:val="sr-Latn-RS"/>
        </w:rPr>
        <w:t>Znaci 1 TPU v3 je kao naše 4 graficke karte. Tj za 4 graficke nam treba 1 tpu</w:t>
      </w:r>
    </w:p>
    <w:p w:rsidR="003C7B49" w:rsidRDefault="003C7B49"/>
    <w:p w:rsidR="00B542A2" w:rsidRDefault="00B542A2" w:rsidP="00B542A2">
      <w:pPr>
        <w:rPr>
          <w:lang w:val="sr-Latn-RS"/>
        </w:rPr>
      </w:pPr>
      <w:hyperlink r:id="rId7" w:history="1">
        <w:r w:rsidRPr="00D44FD7">
          <w:rPr>
            <w:rStyle w:val="Hyperlink"/>
            <w:lang w:val="sr-Latn-RS"/>
          </w:rPr>
          <w:t>https://www.dscga.com/colocation-pricing-the-definitive-guide-on-what-to-expect-2019-report/</w:t>
        </w:r>
      </w:hyperlink>
      <w:r>
        <w:rPr>
          <w:lang w:val="sr-Latn-RS"/>
        </w:rPr>
        <w:t xml:space="preserve"> cene za data centar</w:t>
      </w:r>
    </w:p>
    <w:p w:rsidR="001477ED" w:rsidRDefault="001477ED"/>
    <w:p w:rsidR="001477ED" w:rsidRPr="00643BEC" w:rsidRDefault="00B542A2">
      <w:pPr>
        <w:rPr>
          <w:color w:val="000000" w:themeColor="text1"/>
        </w:rPr>
      </w:pPr>
      <w:r w:rsidRPr="00643BEC">
        <w:rPr>
          <w:color w:val="000000" w:themeColor="text1"/>
        </w:rPr>
        <w:t xml:space="preserve">U principu cene za 1U su 50 do 250e mesecno. Mi imamo 17 meseci, a server mi izgleda kao da zauzima 2U. To je znaci 8500 za server. </w:t>
      </w:r>
    </w:p>
    <w:p w:rsidR="001477ED" w:rsidRPr="001477ED" w:rsidRDefault="001477ED" w:rsidP="001477ED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3"/>
        <w:rPr>
          <w:rFonts w:ascii="Arial" w:eastAsia="Times New Roman" w:hAnsi="Arial" w:cs="Arial"/>
          <w:color w:val="000000" w:themeColor="text1"/>
          <w:lang w:val="en-US"/>
        </w:rPr>
      </w:pPr>
      <w:r w:rsidRPr="001477ED">
        <w:rPr>
          <w:rFonts w:ascii="Arial" w:eastAsia="Times New Roman" w:hAnsi="Arial" w:cs="Arial"/>
          <w:color w:val="000000" w:themeColor="text1"/>
          <w:lang w:val="en-US"/>
        </w:rPr>
        <w:t>Tier 1:</w:t>
      </w:r>
    </w:p>
    <w:p w:rsidR="001477ED" w:rsidRPr="001477ED" w:rsidRDefault="001477ED" w:rsidP="00643BEC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000000" w:themeColor="text1"/>
          <w:lang w:val="en-US"/>
        </w:rPr>
      </w:pPr>
      <w:r w:rsidRPr="001477ED">
        <w:rPr>
          <w:rFonts w:ascii="Arial" w:eastAsia="Times New Roman" w:hAnsi="Arial" w:cs="Arial"/>
          <w:color w:val="000000" w:themeColor="text1"/>
          <w:lang w:val="en-US"/>
        </w:rPr>
        <w:t>Non-redundant systems (no backups for power, network, etc.)</w:t>
      </w:r>
    </w:p>
    <w:p w:rsidR="001477ED" w:rsidRPr="001477ED" w:rsidRDefault="001477ED" w:rsidP="001477E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000000" w:themeColor="text1"/>
          <w:lang w:val="en-US"/>
        </w:rPr>
      </w:pPr>
      <w:r w:rsidRPr="001477ED">
        <w:rPr>
          <w:rFonts w:ascii="Arial" w:eastAsia="Times New Roman" w:hAnsi="Arial" w:cs="Arial"/>
          <w:color w:val="000000" w:themeColor="text1"/>
          <w:lang w:val="en-US"/>
        </w:rPr>
        <w:t>99.671% Uptime</w:t>
      </w:r>
    </w:p>
    <w:p w:rsidR="001477ED" w:rsidRPr="001477ED" w:rsidRDefault="001477ED" w:rsidP="001477E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000000" w:themeColor="text1"/>
          <w:lang w:val="en-US"/>
        </w:rPr>
      </w:pPr>
      <w:r w:rsidRPr="001477ED">
        <w:rPr>
          <w:rFonts w:ascii="Arial" w:eastAsia="Times New Roman" w:hAnsi="Arial" w:cs="Arial"/>
          <w:color w:val="000000" w:themeColor="text1"/>
          <w:lang w:val="en-US"/>
        </w:rPr>
        <w:t>28.8 hours of downtime per year</w:t>
      </w:r>
    </w:p>
    <w:p w:rsidR="001477ED" w:rsidRPr="001477ED" w:rsidRDefault="001477ED" w:rsidP="001477ED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3"/>
        <w:rPr>
          <w:rFonts w:ascii="Arial" w:eastAsia="Times New Roman" w:hAnsi="Arial" w:cs="Arial"/>
          <w:color w:val="000000" w:themeColor="text1"/>
          <w:lang w:val="en-US"/>
        </w:rPr>
      </w:pPr>
      <w:r w:rsidRPr="001477ED">
        <w:rPr>
          <w:rFonts w:ascii="Arial" w:eastAsia="Times New Roman" w:hAnsi="Arial" w:cs="Arial"/>
          <w:color w:val="000000" w:themeColor="text1"/>
          <w:lang w:val="en-US"/>
        </w:rPr>
        <w:t>Tier 2:</w:t>
      </w:r>
    </w:p>
    <w:p w:rsidR="001477ED" w:rsidRPr="001477ED" w:rsidRDefault="001477ED" w:rsidP="001477ED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000000" w:themeColor="text1"/>
          <w:lang w:val="en-US"/>
        </w:rPr>
      </w:pPr>
      <w:r w:rsidRPr="001477ED">
        <w:rPr>
          <w:rFonts w:ascii="Arial" w:eastAsia="Times New Roman" w:hAnsi="Arial" w:cs="Arial"/>
          <w:color w:val="000000" w:themeColor="text1"/>
          <w:lang w:val="en-US"/>
        </w:rPr>
        <w:t>Partial redundancy for power and cooling</w:t>
      </w:r>
    </w:p>
    <w:p w:rsidR="001477ED" w:rsidRPr="001477ED" w:rsidRDefault="001477ED" w:rsidP="001477ED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000000" w:themeColor="text1"/>
          <w:lang w:val="en-US"/>
        </w:rPr>
      </w:pPr>
      <w:r w:rsidRPr="001477ED">
        <w:rPr>
          <w:rFonts w:ascii="Arial" w:eastAsia="Times New Roman" w:hAnsi="Arial" w:cs="Arial"/>
          <w:color w:val="000000" w:themeColor="text1"/>
          <w:lang w:val="en-US"/>
        </w:rPr>
        <w:t>99.749% Uptime</w:t>
      </w:r>
    </w:p>
    <w:p w:rsidR="001477ED" w:rsidRPr="001477ED" w:rsidRDefault="001477ED" w:rsidP="001477ED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000000" w:themeColor="text1"/>
          <w:lang w:val="en-US"/>
        </w:rPr>
      </w:pPr>
      <w:r w:rsidRPr="001477ED">
        <w:rPr>
          <w:rFonts w:ascii="Arial" w:eastAsia="Times New Roman" w:hAnsi="Arial" w:cs="Arial"/>
          <w:color w:val="000000" w:themeColor="text1"/>
          <w:lang w:val="en-US"/>
        </w:rPr>
        <w:t>22 hours of downtime per year</w:t>
      </w:r>
    </w:p>
    <w:p w:rsidR="001477ED" w:rsidRPr="001477ED" w:rsidRDefault="001477ED" w:rsidP="001477ED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3"/>
        <w:rPr>
          <w:rFonts w:ascii="Arial" w:eastAsia="Times New Roman" w:hAnsi="Arial" w:cs="Arial"/>
          <w:color w:val="000000" w:themeColor="text1"/>
          <w:lang w:val="en-US"/>
        </w:rPr>
      </w:pPr>
      <w:r w:rsidRPr="001477ED">
        <w:rPr>
          <w:rFonts w:ascii="Arial" w:eastAsia="Times New Roman" w:hAnsi="Arial" w:cs="Arial"/>
          <w:color w:val="000000" w:themeColor="text1"/>
          <w:lang w:val="en-US"/>
        </w:rPr>
        <w:t>Tier 3:</w:t>
      </w:r>
    </w:p>
    <w:p w:rsidR="001477ED" w:rsidRPr="001477ED" w:rsidRDefault="001477ED" w:rsidP="001477ED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000000" w:themeColor="text1"/>
          <w:lang w:val="en-US"/>
        </w:rPr>
      </w:pPr>
      <w:r w:rsidRPr="001477ED">
        <w:rPr>
          <w:rFonts w:ascii="Arial" w:eastAsia="Times New Roman" w:hAnsi="Arial" w:cs="Arial"/>
          <w:color w:val="000000" w:themeColor="text1"/>
          <w:lang w:val="en-US"/>
        </w:rPr>
        <w:lastRenderedPageBreak/>
        <w:t>N+1 fault tolerant providing at least 72 hour power outage protection</w:t>
      </w:r>
    </w:p>
    <w:p w:rsidR="001477ED" w:rsidRPr="001477ED" w:rsidRDefault="001477ED" w:rsidP="001477ED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000000" w:themeColor="text1"/>
          <w:lang w:val="en-US"/>
        </w:rPr>
      </w:pPr>
      <w:r w:rsidRPr="001477ED">
        <w:rPr>
          <w:rFonts w:ascii="Arial" w:eastAsia="Times New Roman" w:hAnsi="Arial" w:cs="Arial"/>
          <w:color w:val="000000" w:themeColor="text1"/>
          <w:lang w:val="en-US"/>
        </w:rPr>
        <w:t>99.982% Uptime</w:t>
      </w:r>
    </w:p>
    <w:p w:rsidR="001477ED" w:rsidRPr="001477ED" w:rsidRDefault="001477ED" w:rsidP="001477ED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000000" w:themeColor="text1"/>
          <w:lang w:val="en-US"/>
        </w:rPr>
      </w:pPr>
      <w:r w:rsidRPr="001477ED">
        <w:rPr>
          <w:rFonts w:ascii="Arial" w:eastAsia="Times New Roman" w:hAnsi="Arial" w:cs="Arial"/>
          <w:color w:val="000000" w:themeColor="text1"/>
          <w:lang w:val="en-US"/>
        </w:rPr>
        <w:t>Maximum of 1.6 hours of downtime per year</w:t>
      </w:r>
    </w:p>
    <w:p w:rsidR="001477ED" w:rsidRPr="001477ED" w:rsidRDefault="001477ED" w:rsidP="001477ED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3"/>
        <w:rPr>
          <w:rFonts w:ascii="Arial" w:eastAsia="Times New Roman" w:hAnsi="Arial" w:cs="Arial"/>
          <w:color w:val="000000" w:themeColor="text1"/>
          <w:lang w:val="en-US"/>
        </w:rPr>
      </w:pPr>
      <w:r w:rsidRPr="001477ED">
        <w:rPr>
          <w:rFonts w:ascii="Arial" w:eastAsia="Times New Roman" w:hAnsi="Arial" w:cs="Arial"/>
          <w:color w:val="000000" w:themeColor="text1"/>
          <w:lang w:val="en-US"/>
        </w:rPr>
        <w:t>Tier 4:</w:t>
      </w:r>
    </w:p>
    <w:p w:rsidR="001477ED" w:rsidRPr="001477ED" w:rsidRDefault="001477ED" w:rsidP="001477ED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000000" w:themeColor="text1"/>
          <w:lang w:val="en-US"/>
        </w:rPr>
      </w:pPr>
      <w:r w:rsidRPr="001477ED">
        <w:rPr>
          <w:rFonts w:ascii="Arial" w:eastAsia="Times New Roman" w:hAnsi="Arial" w:cs="Arial"/>
          <w:color w:val="000000" w:themeColor="text1"/>
          <w:lang w:val="en-US"/>
        </w:rPr>
        <w:t>2N+1 fully redundant infrastructure with 96 hour power outage protection</w:t>
      </w:r>
    </w:p>
    <w:p w:rsidR="001477ED" w:rsidRPr="001477ED" w:rsidRDefault="001477ED" w:rsidP="001477ED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000000" w:themeColor="text1"/>
          <w:lang w:val="en-US"/>
        </w:rPr>
      </w:pPr>
      <w:r w:rsidRPr="001477ED">
        <w:rPr>
          <w:rFonts w:ascii="Arial" w:eastAsia="Times New Roman" w:hAnsi="Arial" w:cs="Arial"/>
          <w:color w:val="000000" w:themeColor="text1"/>
          <w:lang w:val="en-US"/>
        </w:rPr>
        <w:t>99.995% Uptime per year</w:t>
      </w:r>
    </w:p>
    <w:p w:rsidR="001477ED" w:rsidRPr="00643BEC" w:rsidRDefault="001477ED" w:rsidP="001477ED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000000" w:themeColor="text1"/>
          <w:lang w:val="en-US"/>
        </w:rPr>
      </w:pPr>
      <w:r w:rsidRPr="001477ED">
        <w:rPr>
          <w:rFonts w:ascii="Arial" w:eastAsia="Times New Roman" w:hAnsi="Arial" w:cs="Arial"/>
          <w:color w:val="000000" w:themeColor="text1"/>
          <w:lang w:val="en-US"/>
        </w:rPr>
        <w:t>Maximum 26.3 minutes of annual downtime</w:t>
      </w:r>
    </w:p>
    <w:p w:rsidR="00383917" w:rsidRPr="001477ED" w:rsidRDefault="00383917" w:rsidP="0038391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lang w:val="en-US"/>
        </w:rPr>
      </w:pPr>
      <w:proofErr w:type="spellStart"/>
      <w:r w:rsidRPr="00643BEC">
        <w:rPr>
          <w:rFonts w:ascii="Arial" w:eastAsia="Times New Roman" w:hAnsi="Arial" w:cs="Arial"/>
          <w:color w:val="000000" w:themeColor="text1"/>
          <w:lang w:val="en-US"/>
        </w:rPr>
        <w:t>Nas</w:t>
      </w:r>
      <w:proofErr w:type="spellEnd"/>
      <w:r w:rsidRPr="00643BEC">
        <w:rPr>
          <w:rFonts w:ascii="Arial" w:eastAsia="Times New Roman" w:hAnsi="Arial" w:cs="Arial"/>
          <w:color w:val="000000" w:themeColor="text1"/>
          <w:lang w:val="en-US"/>
        </w:rPr>
        <w:t xml:space="preserve"> u </w:t>
      </w:r>
      <w:proofErr w:type="spellStart"/>
      <w:r w:rsidRPr="00643BEC">
        <w:rPr>
          <w:rFonts w:ascii="Arial" w:eastAsia="Times New Roman" w:hAnsi="Arial" w:cs="Arial"/>
          <w:color w:val="000000" w:themeColor="text1"/>
          <w:lang w:val="en-US"/>
        </w:rPr>
        <w:t>minhenu</w:t>
      </w:r>
      <w:proofErr w:type="spellEnd"/>
      <w:r w:rsidRPr="00643BEC">
        <w:rPr>
          <w:rFonts w:ascii="Arial" w:eastAsia="Times New Roman" w:hAnsi="Arial" w:cs="Arial"/>
          <w:color w:val="000000" w:themeColor="text1"/>
          <w:lang w:val="en-US"/>
        </w:rPr>
        <w:t xml:space="preserve"> je tier 3, </w:t>
      </w:r>
      <w:proofErr w:type="spellStart"/>
      <w:r w:rsidRPr="00643BEC">
        <w:rPr>
          <w:rFonts w:ascii="Arial" w:eastAsia="Times New Roman" w:hAnsi="Arial" w:cs="Arial"/>
          <w:color w:val="000000" w:themeColor="text1"/>
          <w:lang w:val="en-US"/>
        </w:rPr>
        <w:t>ima</w:t>
      </w:r>
      <w:proofErr w:type="spellEnd"/>
      <w:r w:rsidRPr="00643BEC">
        <w:rPr>
          <w:rFonts w:ascii="Arial" w:eastAsia="Times New Roman" w:hAnsi="Arial" w:cs="Arial"/>
          <w:color w:val="000000" w:themeColor="text1"/>
          <w:lang w:val="en-US"/>
        </w:rPr>
        <w:t xml:space="preserve"> n+1 redundant</w:t>
      </w:r>
    </w:p>
    <w:p w:rsidR="001477ED" w:rsidRDefault="001477ED">
      <w:r>
        <w:rPr>
          <w:noProof/>
          <w:lang w:val="en-US"/>
        </w:rPr>
        <w:drawing>
          <wp:inline distT="0" distB="0" distL="0" distR="0">
            <wp:extent cx="3796145" cy="365013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735" cy="365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7ED" w:rsidRDefault="001477ED"/>
    <w:p w:rsidR="001477ED" w:rsidRDefault="001477ED" w:rsidP="001477ED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7A7A7A"/>
          <w:sz w:val="22"/>
          <w:szCs w:val="22"/>
        </w:rPr>
      </w:pPr>
      <w:hyperlink r:id="rId9" w:tgtFrame="_blank" w:history="1">
        <w:r>
          <w:rPr>
            <w:rStyle w:val="Hyperlink"/>
            <w:rFonts w:ascii="Arial" w:eastAsia="Arial Narrow" w:hAnsi="Arial" w:cs="Arial"/>
            <w:color w:val="404040"/>
            <w:sz w:val="22"/>
            <w:szCs w:val="22"/>
          </w:rPr>
          <w:t>Average monthly fees</w:t>
        </w:r>
      </w:hyperlink>
      <w:r>
        <w:rPr>
          <w:rFonts w:ascii="Arial" w:hAnsi="Arial" w:cs="Arial"/>
          <w:color w:val="7A7A7A"/>
          <w:sz w:val="22"/>
          <w:szCs w:val="22"/>
        </w:rPr>
        <w:t> can range anywhere from $45 to $300 per U per month. The following are average </w:t>
      </w:r>
      <w:hyperlink r:id="rId10" w:tgtFrame="_blank" w:history="1">
        <w:r>
          <w:rPr>
            <w:rStyle w:val="Hyperlink"/>
            <w:rFonts w:ascii="Arial" w:eastAsia="Arial Narrow" w:hAnsi="Arial" w:cs="Arial"/>
            <w:color w:val="404040"/>
            <w:sz w:val="22"/>
            <w:szCs w:val="22"/>
          </w:rPr>
          <w:t>price ranges</w:t>
        </w:r>
      </w:hyperlink>
      <w:r>
        <w:rPr>
          <w:rFonts w:ascii="Arial" w:hAnsi="Arial" w:cs="Arial"/>
          <w:color w:val="7A7A7A"/>
          <w:sz w:val="22"/>
          <w:szCs w:val="22"/>
        </w:rPr>
        <w:t> for some of the top data center cities in the United States. These ranges are per U per month.</w:t>
      </w:r>
    </w:p>
    <w:p w:rsidR="001477ED" w:rsidRDefault="001477ED" w:rsidP="001477E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hAnsi="Arial" w:cs="Arial"/>
          <w:color w:val="7A7A7A"/>
        </w:rPr>
      </w:pPr>
      <w:r>
        <w:rPr>
          <w:rStyle w:val="Strong"/>
          <w:rFonts w:ascii="Arial" w:hAnsi="Arial" w:cs="Arial"/>
          <w:color w:val="7A7A7A"/>
        </w:rPr>
        <w:t>Boston:</w:t>
      </w:r>
      <w:r>
        <w:rPr>
          <w:rFonts w:ascii="Arial" w:hAnsi="Arial" w:cs="Arial"/>
          <w:color w:val="7A7A7A"/>
        </w:rPr>
        <w:t> $50 to $200 per U per month</w:t>
      </w:r>
    </w:p>
    <w:p w:rsidR="001477ED" w:rsidRDefault="001477ED" w:rsidP="002866BC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hAnsi="Arial" w:cs="Arial"/>
          <w:color w:val="7A7A7A"/>
        </w:rPr>
      </w:pPr>
      <w:r>
        <w:rPr>
          <w:rStyle w:val="Strong"/>
          <w:rFonts w:ascii="Arial" w:hAnsi="Arial" w:cs="Arial"/>
          <w:color w:val="7A7A7A"/>
        </w:rPr>
        <w:t>New York City:</w:t>
      </w:r>
      <w:r>
        <w:rPr>
          <w:rFonts w:ascii="Arial" w:hAnsi="Arial" w:cs="Arial"/>
          <w:color w:val="7A7A7A"/>
        </w:rPr>
        <w:t> $75 to $300 per U per month</w:t>
      </w:r>
      <w:bookmarkStart w:id="0" w:name="_GoBack"/>
      <w:bookmarkEnd w:id="0"/>
    </w:p>
    <w:p w:rsidR="001477ED" w:rsidRDefault="001477ED" w:rsidP="001477E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hAnsi="Arial" w:cs="Arial"/>
          <w:color w:val="7A7A7A"/>
        </w:rPr>
      </w:pPr>
      <w:r>
        <w:rPr>
          <w:rStyle w:val="Strong"/>
          <w:rFonts w:ascii="Arial" w:hAnsi="Arial" w:cs="Arial"/>
          <w:color w:val="7A7A7A"/>
        </w:rPr>
        <w:t>New Jersey:</w:t>
      </w:r>
      <w:r>
        <w:rPr>
          <w:rFonts w:ascii="Arial" w:hAnsi="Arial" w:cs="Arial"/>
          <w:color w:val="7A7A7A"/>
        </w:rPr>
        <w:t> $100 to $300</w:t>
      </w:r>
    </w:p>
    <w:p w:rsidR="001477ED" w:rsidRDefault="001477ED" w:rsidP="001477E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hAnsi="Arial" w:cs="Arial"/>
          <w:color w:val="7A7A7A"/>
        </w:rPr>
      </w:pPr>
      <w:r>
        <w:rPr>
          <w:rStyle w:val="Strong"/>
          <w:rFonts w:ascii="Arial" w:hAnsi="Arial" w:cs="Arial"/>
          <w:color w:val="7A7A7A"/>
        </w:rPr>
        <w:t>Washington DC:</w:t>
      </w:r>
      <w:r>
        <w:rPr>
          <w:rFonts w:ascii="Arial" w:hAnsi="Arial" w:cs="Arial"/>
          <w:color w:val="7A7A7A"/>
        </w:rPr>
        <w:t> $79 to $150 per U per month</w:t>
      </w:r>
    </w:p>
    <w:p w:rsidR="001477ED" w:rsidRDefault="001477ED" w:rsidP="001477E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hAnsi="Arial" w:cs="Arial"/>
          <w:color w:val="7A7A7A"/>
        </w:rPr>
      </w:pPr>
      <w:r>
        <w:rPr>
          <w:rStyle w:val="Strong"/>
          <w:rFonts w:ascii="Arial" w:hAnsi="Arial" w:cs="Arial"/>
          <w:color w:val="7A7A7A"/>
        </w:rPr>
        <w:t>Atlanta:</w:t>
      </w:r>
      <w:r>
        <w:rPr>
          <w:rFonts w:ascii="Arial" w:hAnsi="Arial" w:cs="Arial"/>
          <w:color w:val="7A7A7A"/>
        </w:rPr>
        <w:t> $45 to $100 per U per month</w:t>
      </w:r>
    </w:p>
    <w:p w:rsidR="001477ED" w:rsidRDefault="001477ED" w:rsidP="001477E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hAnsi="Arial" w:cs="Arial"/>
          <w:color w:val="7A7A7A"/>
        </w:rPr>
      </w:pPr>
      <w:r>
        <w:rPr>
          <w:rStyle w:val="Strong"/>
          <w:rFonts w:ascii="Arial" w:hAnsi="Arial" w:cs="Arial"/>
          <w:color w:val="7A7A7A"/>
        </w:rPr>
        <w:t>Miami:</w:t>
      </w:r>
      <w:r>
        <w:rPr>
          <w:rFonts w:ascii="Arial" w:hAnsi="Arial" w:cs="Arial"/>
          <w:color w:val="7A7A7A"/>
        </w:rPr>
        <w:t> $40 to $100 per U per month</w:t>
      </w:r>
    </w:p>
    <w:p w:rsidR="001477ED" w:rsidRDefault="001477ED"/>
    <w:sectPr w:rsidR="001477ED" w:rsidSect="00643B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3416"/>
    <w:multiLevelType w:val="multilevel"/>
    <w:tmpl w:val="B8C8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6F2D03"/>
    <w:multiLevelType w:val="multilevel"/>
    <w:tmpl w:val="2BBE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446274"/>
    <w:multiLevelType w:val="multilevel"/>
    <w:tmpl w:val="6A30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B902032"/>
    <w:multiLevelType w:val="multilevel"/>
    <w:tmpl w:val="C618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C0F2891"/>
    <w:multiLevelType w:val="multilevel"/>
    <w:tmpl w:val="F04E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04"/>
    <w:rsid w:val="001477ED"/>
    <w:rsid w:val="002866BC"/>
    <w:rsid w:val="00383917"/>
    <w:rsid w:val="003C6D04"/>
    <w:rsid w:val="003C7B49"/>
    <w:rsid w:val="004662EE"/>
    <w:rsid w:val="00643BEC"/>
    <w:rsid w:val="008157D6"/>
    <w:rsid w:val="009E53D2"/>
    <w:rsid w:val="00B542A2"/>
    <w:rsid w:val="00BC1BD8"/>
    <w:rsid w:val="00DD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8E0D1-396E-4C43-BA20-675F95B9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E53D2"/>
    <w:rPr>
      <w:rFonts w:ascii="Calibri" w:hAnsi="Calibri" w:cs="Calibri"/>
      <w:lang w:val="bs-Latn"/>
    </w:rPr>
  </w:style>
  <w:style w:type="paragraph" w:styleId="Heading1">
    <w:name w:val="heading 1"/>
    <w:basedOn w:val="Normal"/>
    <w:link w:val="Heading1Char"/>
    <w:uiPriority w:val="1"/>
    <w:qFormat/>
    <w:rsid w:val="009E53D2"/>
    <w:pPr>
      <w:spacing w:before="97"/>
      <w:ind w:left="102"/>
      <w:jc w:val="center"/>
      <w:outlineLvl w:val="0"/>
    </w:pPr>
    <w:rPr>
      <w:rFonts w:ascii="Arial Narrow" w:eastAsia="Arial Narrow" w:hAnsi="Arial Narrow" w:cs="Arial Narrow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9E53D2"/>
    <w:pPr>
      <w:spacing w:before="101"/>
      <w:ind w:left="841" w:right="551"/>
      <w:jc w:val="both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9E53D2"/>
    <w:pPr>
      <w:spacing w:before="241"/>
      <w:ind w:left="841"/>
      <w:outlineLvl w:val="2"/>
    </w:pPr>
    <w:rPr>
      <w:rFonts w:ascii="Gill Sans MT" w:eastAsia="Gill Sans MT" w:hAnsi="Gill Sans MT" w:cs="Gill Sans MT"/>
      <w:i/>
      <w:sz w:val="36"/>
      <w:szCs w:val="36"/>
      <w:u w:val="single" w:color="000000"/>
    </w:rPr>
  </w:style>
  <w:style w:type="paragraph" w:styleId="Heading4">
    <w:name w:val="heading 4"/>
    <w:basedOn w:val="Normal"/>
    <w:link w:val="Heading4Char"/>
    <w:uiPriority w:val="9"/>
    <w:qFormat/>
    <w:rsid w:val="009E53D2"/>
    <w:pPr>
      <w:spacing w:before="262"/>
      <w:ind w:left="841"/>
      <w:outlineLvl w:val="3"/>
    </w:pPr>
    <w:rPr>
      <w:rFonts w:ascii="Arial Narrow" w:eastAsia="Arial Narrow" w:hAnsi="Arial Narrow" w:cs="Arial Narrow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9E53D2"/>
    <w:pPr>
      <w:spacing w:before="234"/>
      <w:ind w:left="841"/>
      <w:outlineLvl w:val="4"/>
    </w:pPr>
    <w:rPr>
      <w:b/>
      <w:bCs/>
      <w:i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9E53D2"/>
    <w:pPr>
      <w:spacing w:before="171"/>
      <w:ind w:left="1290" w:hanging="450"/>
      <w:jc w:val="both"/>
      <w:outlineLvl w:val="5"/>
    </w:pPr>
    <w:rPr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9E53D2"/>
    <w:pPr>
      <w:spacing w:before="265"/>
      <w:ind w:left="841"/>
      <w:jc w:val="both"/>
      <w:outlineLvl w:val="6"/>
    </w:pPr>
    <w:rPr>
      <w:rFonts w:ascii="Gill Sans MT" w:eastAsia="Gill Sans MT" w:hAnsi="Gill Sans MT" w:cs="Gill Sans MT"/>
      <w:i/>
      <w:sz w:val="32"/>
      <w:szCs w:val="32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9E53D2"/>
    <w:pPr>
      <w:spacing w:before="1"/>
      <w:ind w:left="841"/>
      <w:outlineLvl w:val="7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E53D2"/>
  </w:style>
  <w:style w:type="character" w:customStyle="1" w:styleId="Heading1Char">
    <w:name w:val="Heading 1 Char"/>
    <w:basedOn w:val="DefaultParagraphFont"/>
    <w:link w:val="Heading1"/>
    <w:uiPriority w:val="1"/>
    <w:rsid w:val="009E53D2"/>
    <w:rPr>
      <w:rFonts w:ascii="Arial Narrow" w:eastAsia="Arial Narrow" w:hAnsi="Arial Narrow" w:cs="Arial Narrow"/>
      <w:b/>
      <w:bCs/>
      <w:sz w:val="48"/>
      <w:szCs w:val="48"/>
      <w:lang w:val="bs-Latn"/>
    </w:rPr>
  </w:style>
  <w:style w:type="character" w:customStyle="1" w:styleId="Heading2Char">
    <w:name w:val="Heading 2 Char"/>
    <w:basedOn w:val="DefaultParagraphFont"/>
    <w:link w:val="Heading2"/>
    <w:uiPriority w:val="1"/>
    <w:rsid w:val="009E53D2"/>
    <w:rPr>
      <w:rFonts w:ascii="Calibri" w:eastAsia="Calibri" w:hAnsi="Calibri" w:cs="Calibri"/>
      <w:sz w:val="36"/>
      <w:szCs w:val="36"/>
      <w:lang w:val="bs-Latn"/>
    </w:rPr>
  </w:style>
  <w:style w:type="character" w:customStyle="1" w:styleId="Heading3Char">
    <w:name w:val="Heading 3 Char"/>
    <w:basedOn w:val="DefaultParagraphFont"/>
    <w:link w:val="Heading3"/>
    <w:uiPriority w:val="1"/>
    <w:rsid w:val="009E53D2"/>
    <w:rPr>
      <w:rFonts w:ascii="Gill Sans MT" w:eastAsia="Gill Sans MT" w:hAnsi="Gill Sans MT" w:cs="Gill Sans MT"/>
      <w:i/>
      <w:sz w:val="36"/>
      <w:szCs w:val="36"/>
      <w:u w:val="single" w:color="000000"/>
      <w:lang w:val="bs-Latn"/>
    </w:rPr>
  </w:style>
  <w:style w:type="character" w:customStyle="1" w:styleId="Heading4Char">
    <w:name w:val="Heading 4 Char"/>
    <w:basedOn w:val="DefaultParagraphFont"/>
    <w:link w:val="Heading4"/>
    <w:uiPriority w:val="9"/>
    <w:rsid w:val="009E53D2"/>
    <w:rPr>
      <w:rFonts w:ascii="Arial Narrow" w:eastAsia="Arial Narrow" w:hAnsi="Arial Narrow" w:cs="Arial Narrow"/>
      <w:b/>
      <w:bCs/>
      <w:sz w:val="32"/>
      <w:szCs w:val="32"/>
      <w:lang w:val="bs-Latn"/>
    </w:rPr>
  </w:style>
  <w:style w:type="character" w:customStyle="1" w:styleId="Heading5Char">
    <w:name w:val="Heading 5 Char"/>
    <w:basedOn w:val="DefaultParagraphFont"/>
    <w:link w:val="Heading5"/>
    <w:uiPriority w:val="1"/>
    <w:rsid w:val="009E53D2"/>
    <w:rPr>
      <w:rFonts w:ascii="Calibri" w:eastAsia="Calibri" w:hAnsi="Calibri" w:cs="Calibri"/>
      <w:b/>
      <w:bCs/>
      <w:i/>
      <w:sz w:val="32"/>
      <w:szCs w:val="32"/>
      <w:lang w:val="bs-Latn"/>
    </w:rPr>
  </w:style>
  <w:style w:type="character" w:customStyle="1" w:styleId="Heading6Char">
    <w:name w:val="Heading 6 Char"/>
    <w:basedOn w:val="DefaultParagraphFont"/>
    <w:link w:val="Heading6"/>
    <w:uiPriority w:val="1"/>
    <w:rsid w:val="009E53D2"/>
    <w:rPr>
      <w:rFonts w:ascii="Calibri" w:eastAsia="Calibri" w:hAnsi="Calibri" w:cs="Calibri"/>
      <w:sz w:val="32"/>
      <w:szCs w:val="32"/>
      <w:lang w:val="bs-Latn"/>
    </w:rPr>
  </w:style>
  <w:style w:type="character" w:customStyle="1" w:styleId="Heading7Char">
    <w:name w:val="Heading 7 Char"/>
    <w:basedOn w:val="DefaultParagraphFont"/>
    <w:link w:val="Heading7"/>
    <w:uiPriority w:val="1"/>
    <w:rsid w:val="009E53D2"/>
    <w:rPr>
      <w:rFonts w:ascii="Gill Sans MT" w:eastAsia="Gill Sans MT" w:hAnsi="Gill Sans MT" w:cs="Gill Sans MT"/>
      <w:i/>
      <w:sz w:val="32"/>
      <w:szCs w:val="32"/>
      <w:u w:val="single" w:color="000000"/>
      <w:lang w:val="bs-Latn"/>
    </w:rPr>
  </w:style>
  <w:style w:type="character" w:customStyle="1" w:styleId="Heading8Char">
    <w:name w:val="Heading 8 Char"/>
    <w:basedOn w:val="DefaultParagraphFont"/>
    <w:link w:val="Heading8"/>
    <w:uiPriority w:val="1"/>
    <w:rsid w:val="009E53D2"/>
    <w:rPr>
      <w:rFonts w:ascii="Calibri" w:eastAsia="Calibri" w:hAnsi="Calibri" w:cs="Calibri"/>
      <w:sz w:val="29"/>
      <w:szCs w:val="29"/>
      <w:lang w:val="bs-Latn"/>
    </w:rPr>
  </w:style>
  <w:style w:type="paragraph" w:styleId="Title">
    <w:name w:val="Title"/>
    <w:basedOn w:val="Normal"/>
    <w:link w:val="TitleChar"/>
    <w:uiPriority w:val="1"/>
    <w:qFormat/>
    <w:rsid w:val="009E53D2"/>
    <w:pPr>
      <w:spacing w:before="96"/>
      <w:ind w:left="618" w:right="4254"/>
    </w:pPr>
    <w:rPr>
      <w:rFonts w:ascii="Arial Narrow" w:eastAsia="Arial Narrow" w:hAnsi="Arial Narrow" w:cs="Arial Narrow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9E53D2"/>
    <w:rPr>
      <w:rFonts w:ascii="Arial Narrow" w:eastAsia="Arial Narrow" w:hAnsi="Arial Narrow" w:cs="Arial Narrow"/>
      <w:b/>
      <w:bCs/>
      <w:sz w:val="72"/>
      <w:szCs w:val="72"/>
      <w:lang w:val="bs-Latn"/>
    </w:rPr>
  </w:style>
  <w:style w:type="paragraph" w:styleId="BodyText">
    <w:name w:val="Body Text"/>
    <w:basedOn w:val="Normal"/>
    <w:link w:val="BodyTextChar"/>
    <w:uiPriority w:val="1"/>
    <w:qFormat/>
    <w:rsid w:val="009E53D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53D2"/>
    <w:rPr>
      <w:rFonts w:ascii="Calibri" w:eastAsia="Calibri" w:hAnsi="Calibri" w:cs="Calibri"/>
      <w:sz w:val="28"/>
      <w:szCs w:val="28"/>
      <w:lang w:val="bs-Latn"/>
    </w:rPr>
  </w:style>
  <w:style w:type="paragraph" w:styleId="ListParagraph">
    <w:name w:val="List Paragraph"/>
    <w:basedOn w:val="Normal"/>
    <w:uiPriority w:val="1"/>
    <w:qFormat/>
    <w:rsid w:val="009E53D2"/>
    <w:pPr>
      <w:spacing w:before="171"/>
      <w:ind w:left="1290" w:hanging="450"/>
      <w:jc w:val="both"/>
    </w:pPr>
  </w:style>
  <w:style w:type="character" w:styleId="Hyperlink">
    <w:name w:val="Hyperlink"/>
    <w:basedOn w:val="DefaultParagraphFont"/>
    <w:uiPriority w:val="99"/>
    <w:unhideWhenUsed/>
    <w:rsid w:val="00466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77E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77E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542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dscga.com/colocation-pricing-the-definitive-guide-on-what-to-expect-2019-repor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quotecolo.com/1u-colocation-pric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timalnetworks.com/2015/01/24/cost-server-colo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Petrovic</dc:creator>
  <cp:keywords/>
  <dc:description/>
  <cp:lastModifiedBy>Teodora Petrovic</cp:lastModifiedBy>
  <cp:revision>5</cp:revision>
  <dcterms:created xsi:type="dcterms:W3CDTF">2021-04-29T14:33:00Z</dcterms:created>
  <dcterms:modified xsi:type="dcterms:W3CDTF">2021-04-29T16:07:00Z</dcterms:modified>
</cp:coreProperties>
</file>