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C3" w:rsidRDefault="00C921C3" w:rsidP="00F94ED4">
      <w:pPr>
        <w:pStyle w:val="ListParagraph"/>
        <w:numPr>
          <w:ilvl w:val="0"/>
          <w:numId w:val="8"/>
        </w:numPr>
        <w:ind w:left="284" w:hanging="425"/>
        <w:rPr>
          <w:rFonts w:eastAsia="Times New Roman"/>
          <w:b/>
          <w:color w:val="000000"/>
          <w:lang w:val="en-US"/>
        </w:rPr>
      </w:pPr>
      <w:bookmarkStart w:id="0" w:name="_GoBack"/>
      <w:bookmarkEnd w:id="0"/>
      <w:r w:rsidRPr="00C921C3">
        <w:rPr>
          <w:b/>
        </w:rPr>
        <w:t xml:space="preserve">TPU </w:t>
      </w:r>
      <w:r w:rsidRPr="00C921C3">
        <w:rPr>
          <w:rFonts w:eastAsia="Times New Roman"/>
          <w:b/>
          <w:color w:val="000000"/>
          <w:lang w:val="en-US"/>
        </w:rPr>
        <w:t xml:space="preserve">Google cloud - TPU (Tensor Processing Unit) </w:t>
      </w:r>
    </w:p>
    <w:p w:rsidR="008157D6" w:rsidRDefault="003C7B49" w:rsidP="00C921C3">
      <w:r>
        <w:rPr>
          <w:noProof/>
          <w:lang w:val="en-US"/>
        </w:rPr>
        <w:drawing>
          <wp:inline distT="0" distB="0" distL="0" distR="0" wp14:anchorId="45BA8AB0" wp14:editId="20675CFA">
            <wp:extent cx="6656495" cy="25823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4" t="41181" r="17962"/>
                    <a:stretch/>
                  </pic:blipFill>
                  <pic:spPr bwMode="auto">
                    <a:xfrm>
                      <a:off x="0" y="0"/>
                      <a:ext cx="6718413" cy="26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1C3" w:rsidRDefault="00C921C3" w:rsidP="003C7B49">
      <w:pPr>
        <w:rPr>
          <w:lang w:val="sr-Latn-RS"/>
        </w:rPr>
      </w:pPr>
    </w:p>
    <w:p w:rsidR="003C7B49" w:rsidRDefault="00C921C3" w:rsidP="003C7B49">
      <w:pPr>
        <w:rPr>
          <w:lang w:val="sr-Latn-RS"/>
        </w:rPr>
      </w:pPr>
      <w:r>
        <w:rPr>
          <w:lang w:val="sr-Latn-RS"/>
        </w:rPr>
        <w:t>Zaš</w:t>
      </w:r>
      <w:r w:rsidR="003C7B49">
        <w:rPr>
          <w:lang w:val="sr-Latn-RS"/>
        </w:rPr>
        <w:t>to smo izabrale on demand a ne preemptible</w:t>
      </w:r>
      <w:r>
        <w:rPr>
          <w:lang w:val="sr-Latn-RS"/>
        </w:rPr>
        <w:t>?</w:t>
      </w:r>
      <w:r w:rsidR="003C7B49">
        <w:rPr>
          <w:lang w:val="sr-Latn-RS"/>
        </w:rPr>
        <w:t xml:space="preserve"> </w:t>
      </w:r>
    </w:p>
    <w:p w:rsidR="003C7B49" w:rsidRDefault="003C7B49" w:rsidP="003C7B49">
      <w:pPr>
        <w:rPr>
          <w:lang w:val="sr-Latn-RS"/>
        </w:rPr>
      </w:pPr>
      <w:r w:rsidRPr="00FC6138">
        <w:rPr>
          <w:lang w:val="sr-Latn-RS"/>
        </w:rPr>
        <w:t xml:space="preserve">You can save money by using preemptible Cloud TPUs for </w:t>
      </w:r>
      <w:r w:rsidRPr="00C921C3">
        <w:rPr>
          <w:b/>
          <w:lang w:val="sr-Latn-RS"/>
        </w:rPr>
        <w:t>fault-tolerant</w:t>
      </w:r>
      <w:r w:rsidRPr="00FC6138">
        <w:rPr>
          <w:lang w:val="sr-Latn-RS"/>
        </w:rPr>
        <w:t xml:space="preserve"> machine learning workloads, such as long training runs with checkpointing or batch prediction on large datasets.</w:t>
      </w:r>
    </w:p>
    <w:p w:rsidR="003C7B49" w:rsidRDefault="003C7B49" w:rsidP="003C7B49">
      <w:pPr>
        <w:rPr>
          <w:lang w:val="sr-Latn-RS"/>
        </w:rPr>
      </w:pPr>
    </w:p>
    <w:p w:rsidR="003C7B49" w:rsidRDefault="003C7B49" w:rsidP="00C921C3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5B37EC80" wp14:editId="0B78C158">
            <wp:extent cx="4800900" cy="38446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72" cy="38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49" w:rsidRDefault="00C921C3" w:rsidP="003C7B49">
      <w:pPr>
        <w:rPr>
          <w:lang w:val="sr-Latn-RS"/>
        </w:rPr>
      </w:pPr>
      <w:r>
        <w:rPr>
          <w:lang w:val="sr-Latn-RS"/>
        </w:rPr>
        <w:t>Znači 1 TPU v3 je kao naše 4 grafičke karte. Odnosno za 4 grafič</w:t>
      </w:r>
      <w:r w:rsidR="003C7B49">
        <w:rPr>
          <w:lang w:val="sr-Latn-RS"/>
        </w:rPr>
        <w:t>ke nam treba 1 tpu</w:t>
      </w:r>
      <w:r>
        <w:rPr>
          <w:lang w:val="sr-Latn-RS"/>
        </w:rPr>
        <w:t xml:space="preserve"> – broj teraflops se podudara sa specifikacijom grafičkih koje smo tražili.</w:t>
      </w: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Default="00C921C3" w:rsidP="003C7B49">
      <w:pPr>
        <w:rPr>
          <w:lang w:val="sr-Latn-RS"/>
        </w:rPr>
      </w:pPr>
    </w:p>
    <w:p w:rsidR="00C921C3" w:rsidRPr="00C921C3" w:rsidRDefault="00C921C3" w:rsidP="00F94ED4">
      <w:pPr>
        <w:pStyle w:val="ListParagraph"/>
        <w:numPr>
          <w:ilvl w:val="0"/>
          <w:numId w:val="8"/>
        </w:numPr>
        <w:ind w:left="142" w:hanging="284"/>
        <w:rPr>
          <w:b/>
          <w:lang w:val="sr-Latn-RS"/>
        </w:rPr>
      </w:pPr>
      <w:r w:rsidRPr="00C921C3">
        <w:rPr>
          <w:b/>
          <w:lang w:val="sr-Latn-RS"/>
        </w:rPr>
        <w:lastRenderedPageBreak/>
        <w:t>Услуге - Equinix data center</w:t>
      </w:r>
    </w:p>
    <w:p w:rsidR="003C7B49" w:rsidRDefault="003C7B49"/>
    <w:p w:rsidR="00B542A2" w:rsidRDefault="00F94ED4" w:rsidP="00B542A2">
      <w:pPr>
        <w:rPr>
          <w:lang w:val="sr-Latn-RS"/>
        </w:rPr>
      </w:pPr>
      <w:hyperlink r:id="rId7" w:history="1">
        <w:r w:rsidR="00B542A2" w:rsidRPr="00D44FD7">
          <w:rPr>
            <w:rStyle w:val="Hyperlink"/>
            <w:lang w:val="sr-Latn-RS"/>
          </w:rPr>
          <w:t>https://www.dscga.com/colocation-pricing</w:t>
        </w:r>
        <w:r w:rsidR="00B542A2" w:rsidRPr="00D44FD7">
          <w:rPr>
            <w:rStyle w:val="Hyperlink"/>
            <w:lang w:val="sr-Latn-RS"/>
          </w:rPr>
          <w:t>-</w:t>
        </w:r>
        <w:r w:rsidR="00B542A2" w:rsidRPr="00D44FD7">
          <w:rPr>
            <w:rStyle w:val="Hyperlink"/>
            <w:lang w:val="sr-Latn-RS"/>
          </w:rPr>
          <w:t>the-definitive-guide-on-what-to-expect-2019-report/</w:t>
        </w:r>
      </w:hyperlink>
      <w:r w:rsidR="00B542A2">
        <w:rPr>
          <w:lang w:val="sr-Latn-RS"/>
        </w:rPr>
        <w:t xml:space="preserve"> </w:t>
      </w:r>
      <w:r w:rsidR="00C921C3">
        <w:rPr>
          <w:lang w:val="sr-Latn-RS"/>
        </w:rPr>
        <w:t xml:space="preserve">   - </w:t>
      </w:r>
      <w:r w:rsidR="00B542A2">
        <w:rPr>
          <w:lang w:val="sr-Latn-RS"/>
        </w:rPr>
        <w:t>cene za data centar</w:t>
      </w:r>
    </w:p>
    <w:p w:rsidR="001477ED" w:rsidRDefault="00C921C3">
      <w:r>
        <w:t xml:space="preserve">Cene su date za 1U jedinicu. Naš jedan server zauzima 2U. Cene se kreću od 50 do 300e za 1U za 1 mesec. Nama je potrebno na 17 meseci, znači 17meseci*2U*280e = 9500e po serveru. </w:t>
      </w:r>
    </w:p>
    <w:p w:rsidR="001477ED" w:rsidRPr="00321C2F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Tier 1:</w:t>
      </w:r>
    </w:p>
    <w:p w:rsidR="001477ED" w:rsidRPr="00321C2F" w:rsidRDefault="001477ED" w:rsidP="00321C2F">
      <w:pPr>
        <w:widowControl/>
        <w:numPr>
          <w:ilvl w:val="0"/>
          <w:numId w:val="1"/>
        </w:numPr>
        <w:shd w:val="clear" w:color="auto" w:fill="FFFFFF"/>
        <w:tabs>
          <w:tab w:val="clear" w:pos="144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Non-redundant systems (no backups for power, network, etc.)</w:t>
      </w:r>
    </w:p>
    <w:p w:rsidR="001477ED" w:rsidRPr="00321C2F" w:rsidRDefault="001477ED" w:rsidP="00321C2F">
      <w:pPr>
        <w:widowControl/>
        <w:numPr>
          <w:ilvl w:val="0"/>
          <w:numId w:val="1"/>
        </w:numPr>
        <w:shd w:val="clear" w:color="auto" w:fill="FFFFFF"/>
        <w:tabs>
          <w:tab w:val="clear" w:pos="144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99.671% Uptime</w:t>
      </w:r>
    </w:p>
    <w:p w:rsidR="001477ED" w:rsidRPr="00321C2F" w:rsidRDefault="001477ED" w:rsidP="00321C2F">
      <w:pPr>
        <w:widowControl/>
        <w:numPr>
          <w:ilvl w:val="0"/>
          <w:numId w:val="1"/>
        </w:numPr>
        <w:shd w:val="clear" w:color="auto" w:fill="FFFFFF"/>
        <w:tabs>
          <w:tab w:val="clear" w:pos="144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28.8 hours of downtime per year</w:t>
      </w:r>
    </w:p>
    <w:p w:rsidR="001477ED" w:rsidRPr="00321C2F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Tier 2:</w:t>
      </w:r>
    </w:p>
    <w:p w:rsidR="001477ED" w:rsidRPr="00321C2F" w:rsidRDefault="001477ED" w:rsidP="00954D4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Partial redundancy for power and cooling</w:t>
      </w:r>
    </w:p>
    <w:p w:rsidR="001477ED" w:rsidRPr="00321C2F" w:rsidRDefault="001477ED" w:rsidP="00954D4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99.749% Uptime</w:t>
      </w:r>
    </w:p>
    <w:p w:rsidR="001477ED" w:rsidRPr="00321C2F" w:rsidRDefault="001477ED" w:rsidP="00954D4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22 hours of downtime per year</w:t>
      </w:r>
    </w:p>
    <w:p w:rsidR="001477ED" w:rsidRPr="00321C2F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Tier 3:</w:t>
      </w:r>
    </w:p>
    <w:p w:rsidR="001477ED" w:rsidRPr="00321C2F" w:rsidRDefault="001477ED" w:rsidP="009930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N+1 fault tolerant providing at least 72 hour power outage protection</w:t>
      </w:r>
    </w:p>
    <w:p w:rsidR="001477ED" w:rsidRPr="00321C2F" w:rsidRDefault="001477ED" w:rsidP="009930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99.982% Uptime</w:t>
      </w:r>
    </w:p>
    <w:p w:rsidR="001477ED" w:rsidRPr="00321C2F" w:rsidRDefault="001477ED" w:rsidP="009930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Maximum of 1.6 hours of downtime per year</w:t>
      </w:r>
    </w:p>
    <w:p w:rsidR="001477ED" w:rsidRPr="00321C2F" w:rsidRDefault="001477ED" w:rsidP="001477ED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Tier 4:</w:t>
      </w:r>
    </w:p>
    <w:p w:rsidR="001477ED" w:rsidRPr="00321C2F" w:rsidRDefault="001477ED" w:rsidP="009930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2N+1 fully redundant infrastructure with 96 hour power outage protection</w:t>
      </w:r>
    </w:p>
    <w:p w:rsidR="001477ED" w:rsidRPr="00321C2F" w:rsidRDefault="001477ED" w:rsidP="009930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99.995% Uptime per year</w:t>
      </w:r>
    </w:p>
    <w:p w:rsidR="001477ED" w:rsidRPr="00321C2F" w:rsidRDefault="001477ED" w:rsidP="009930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00" w:beforeAutospacing="1" w:after="100" w:afterAutospacing="1"/>
        <w:ind w:left="0" w:firstLine="0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Maximum 26.3 minutes of annual downtime</w:t>
      </w:r>
    </w:p>
    <w:p w:rsidR="003425A9" w:rsidRPr="00321C2F" w:rsidRDefault="00321C2F" w:rsidP="003839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Data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centar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koji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smo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mi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izabrale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je </w:t>
      </w:r>
      <w:proofErr w:type="spellStart"/>
      <w:r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>Equinix</w:t>
      </w:r>
      <w:proofErr w:type="spellEnd"/>
      <w:r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 xml:space="preserve"> u </w:t>
      </w:r>
      <w:proofErr w:type="spellStart"/>
      <w:r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>M</w:t>
      </w:r>
      <w:r w:rsidR="00383917"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>inhenu</w:t>
      </w:r>
      <w:proofErr w:type="spellEnd"/>
      <w:r w:rsidR="00383917"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 xml:space="preserve"> </w:t>
      </w:r>
      <w:r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 xml:space="preserve">- </w:t>
      </w:r>
      <w:r w:rsidR="00383917" w:rsidRPr="00954D42">
        <w:rPr>
          <w:rFonts w:asciiTheme="minorHAnsi" w:eastAsia="Times New Roman" w:hAnsiTheme="minorHAnsi" w:cstheme="minorHAnsi"/>
          <w:b/>
          <w:color w:val="000000" w:themeColor="text1"/>
          <w:sz w:val="20"/>
          <w:lang w:val="en-US"/>
        </w:rPr>
        <w:t>tier 3</w:t>
      </w:r>
      <w:r w:rsidR="00383917"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, </w:t>
      </w:r>
      <w:proofErr w:type="spellStart"/>
      <w:r w:rsidR="00383917"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ima</w:t>
      </w:r>
      <w:proofErr w:type="spellEnd"/>
      <w:r w:rsidR="00383917"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n+1 redundant</w:t>
      </w:r>
      <w:r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 xml:space="preserve"> </w:t>
      </w:r>
      <w:r w:rsidRPr="00321C2F">
        <w:rPr>
          <w:rFonts w:asciiTheme="minorHAnsi" w:eastAsia="Times New Roman" w:hAnsiTheme="minorHAnsi" w:cstheme="minorHAnsi"/>
          <w:color w:val="000000" w:themeColor="text1"/>
          <w:sz w:val="20"/>
          <w:lang w:val="en-US"/>
        </w:rPr>
        <w:t>infrastructure</w:t>
      </w:r>
    </w:p>
    <w:p w:rsidR="001477ED" w:rsidRDefault="001477ED">
      <w:r>
        <w:rPr>
          <w:noProof/>
          <w:lang w:val="en-US"/>
        </w:rPr>
        <w:drawing>
          <wp:inline distT="0" distB="0" distL="0" distR="0">
            <wp:extent cx="3795395" cy="32760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5" b="5485"/>
                    <a:stretch/>
                  </pic:blipFill>
                  <pic:spPr bwMode="auto">
                    <a:xfrm>
                      <a:off x="0" y="0"/>
                      <a:ext cx="3802735" cy="328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7ED" w:rsidRDefault="001477ED"/>
    <w:sectPr w:rsidR="001477ED" w:rsidSect="00643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3416"/>
    <w:multiLevelType w:val="multilevel"/>
    <w:tmpl w:val="B8C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6F2D03"/>
    <w:multiLevelType w:val="multilevel"/>
    <w:tmpl w:val="2BB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446274"/>
    <w:multiLevelType w:val="multilevel"/>
    <w:tmpl w:val="6A30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3AE35E3C"/>
    <w:multiLevelType w:val="hybridMultilevel"/>
    <w:tmpl w:val="7514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47CF3"/>
    <w:multiLevelType w:val="hybridMultilevel"/>
    <w:tmpl w:val="847C200C"/>
    <w:lvl w:ilvl="0" w:tplc="7740631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E1420"/>
    <w:multiLevelType w:val="hybridMultilevel"/>
    <w:tmpl w:val="47A4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75A05"/>
    <w:multiLevelType w:val="hybridMultilevel"/>
    <w:tmpl w:val="847C200C"/>
    <w:lvl w:ilvl="0" w:tplc="7740631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02032"/>
    <w:multiLevelType w:val="multilevel"/>
    <w:tmpl w:val="C61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0F2891"/>
    <w:multiLevelType w:val="multilevel"/>
    <w:tmpl w:val="F04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04"/>
    <w:rsid w:val="001477ED"/>
    <w:rsid w:val="002866BC"/>
    <w:rsid w:val="00321C2F"/>
    <w:rsid w:val="003425A9"/>
    <w:rsid w:val="00383917"/>
    <w:rsid w:val="003C6D04"/>
    <w:rsid w:val="003C7B49"/>
    <w:rsid w:val="004662EE"/>
    <w:rsid w:val="00643BEC"/>
    <w:rsid w:val="008157D6"/>
    <w:rsid w:val="00954D42"/>
    <w:rsid w:val="00993040"/>
    <w:rsid w:val="009E53D2"/>
    <w:rsid w:val="00B542A2"/>
    <w:rsid w:val="00BC1BD8"/>
    <w:rsid w:val="00C921C3"/>
    <w:rsid w:val="00DD5720"/>
    <w:rsid w:val="00F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E0D1-396E-4C43-BA20-675F95B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9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9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466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7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77E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54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scga.com/colocation-pricing-the-definitive-guide-on-what-to-expect-2019-re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11</cp:revision>
  <dcterms:created xsi:type="dcterms:W3CDTF">2021-04-29T14:33:00Z</dcterms:created>
  <dcterms:modified xsi:type="dcterms:W3CDTF">2021-04-30T17:38:00Z</dcterms:modified>
</cp:coreProperties>
</file>