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1.jpeg" ContentType="image/jpeg"/>
  <Override PartName="/word/media/image8.png" ContentType="image/png"/>
  <Override PartName="/word/media/image7.png" ContentType="image/png"/>
  <Override PartName="/word/media/image9.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6.jpeg" ContentType="image/jpeg"/>
  <Override PartName="/word/media/image5.jpeg" ContentType="image/jpeg"/>
  <Override PartName="/word/media/image4.jpeg" ContentType="image/jpeg"/>
  <Override PartName="/word/media/image14.png" ContentType="image/png"/>
  <Override PartName="/word/media/image3.jpeg" ContentType="image/jpeg"/>
  <Override PartName="/word/media/image11.png" ContentType="image/png"/>
  <Override PartName="/word/media/image1.jpeg" ContentType="image/jpeg"/>
  <Override PartName="/word/media/image2.jpeg" ContentType="image/jpeg"/>
  <Override PartName="/word/media/image10.png" ContentType="image/png"/>
  <Override PartName="/word/media/image12.png" ContentType="image/png"/>
  <Override PartName="/word/media/image13.png" ContentType="image/png"/>
  <Override PartName="/word/media/image15.png" ContentType="image/png"/>
  <Override PartName="/word/media/image1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11"/>
        <w:tabs>
          <w:tab w:val="clear" w:pos="643"/>
          <w:tab w:val="right" w:pos="9345" w:leader="dot"/>
        </w:tabs>
        <w:spacing w:before="0" w:after="0"/>
        <w:rPr>
          <w:rFonts w:cs="Times New Roman"/>
          <w:vanish/>
          <w:sz w:val="24"/>
        </w:rPr>
      </w:pPr>
      <w:r>
        <w:rPr>
          <w:rFonts w:cs="Times New Roman"/>
          <w:vanish/>
          <w:sz w:val="24"/>
        </w:rPr>
      </w:r>
      <w:r>
        <w:br w:type="page"/>
      </w:r>
    </w:p>
    <w:p>
      <w:pPr>
        <w:pStyle w:val="1"/>
        <w:widowControl/>
        <w:numPr>
          <w:ilvl w:val="0"/>
          <w:numId w:val="0"/>
        </w:numPr>
        <w:spacing w:lineRule="auto" w:line="360"/>
        <w:ind w:firstLine="709"/>
        <w:jc w:val="center"/>
        <w:outlineLvl w:val="0"/>
        <w:rPr>
          <w:rStyle w:val="ListLabel101"/>
          <w:sz w:val="28"/>
        </w:rPr>
      </w:pPr>
      <w:r>
        <w:rPr/>
      </w:r>
      <w:r>
        <w:br w:type="page"/>
      </w:r>
    </w:p>
    <w:p>
      <w:pPr>
        <w:pStyle w:val="1"/>
        <w:widowControl/>
        <w:numPr>
          <w:ilvl w:val="0"/>
          <w:numId w:val="0"/>
        </w:numPr>
        <w:spacing w:lineRule="auto" w:line="360"/>
        <w:ind w:firstLine="709"/>
        <w:jc w:val="center"/>
        <w:outlineLvl w:val="0"/>
        <w:rPr/>
      </w:pPr>
      <w:bookmarkStart w:id="0" w:name="__RefHeading___Toc6744_1156477826"/>
      <w:bookmarkEnd w:id="0"/>
      <w:r>
        <w:rPr>
          <w:rStyle w:val="ListLabel101"/>
          <w:sz w:val="28"/>
        </w:rPr>
        <w:t>АННОТАЦИЯ</w:t>
      </w:r>
    </w:p>
    <w:p>
      <w:pPr>
        <w:pStyle w:val="Style19"/>
        <w:widowControl/>
        <w:numPr>
          <w:ilvl w:val="0"/>
          <w:numId w:val="0"/>
        </w:numPr>
        <w:spacing w:lineRule="auto" w:line="360"/>
        <w:ind w:firstLine="709"/>
        <w:jc w:val="center"/>
        <w:outlineLvl w:val="0"/>
        <w:rPr>
          <w:rStyle w:val="ListLabel101"/>
          <w:sz w:val="28"/>
        </w:rPr>
      </w:pPr>
      <w:r>
        <w:rPr/>
      </w:r>
    </w:p>
    <w:p>
      <w:pPr>
        <w:pStyle w:val="Normal"/>
        <w:spacing w:lineRule="auto" w:line="360" w:before="0" w:after="0"/>
        <w:ind w:firstLine="709"/>
        <w:jc w:val="both"/>
        <w:rPr/>
      </w:pPr>
      <w:r>
        <w:rPr>
          <w:rFonts w:cs="Times New Roman"/>
          <w:sz w:val="24"/>
          <w:szCs w:val="24"/>
        </w:rPr>
        <w:t>В данной выпускной квалификационной работе был</w:t>
      </w:r>
      <w:r>
        <w:rPr>
          <w:rFonts w:cs="Times New Roman"/>
          <w:sz w:val="24"/>
          <w:szCs w:val="24"/>
        </w:rPr>
        <w:t>о реализовано автоматическое рабочее место на малом складе, а так же визуальная эмуляция работы малого склада</w:t>
      </w:r>
      <w:r>
        <w:rPr>
          <w:rFonts w:cs="Times New Roman"/>
          <w:sz w:val="24"/>
          <w:szCs w:val="24"/>
        </w:rPr>
        <w:t xml:space="preserve">. </w:t>
      </w:r>
    </w:p>
    <w:p>
      <w:pPr>
        <w:pStyle w:val="Normal"/>
        <w:spacing w:lineRule="auto" w:line="360" w:before="0" w:after="0"/>
        <w:ind w:firstLine="709"/>
        <w:jc w:val="both"/>
        <w:rPr/>
      </w:pPr>
      <w:r>
        <w:rPr>
          <w:rFonts w:cs="Times New Roman"/>
          <w:sz w:val="24"/>
          <w:szCs w:val="24"/>
        </w:rPr>
        <w:t>В основной части работы рассматривается анализ систем управления базами данных, также систем генерации отчетов. На основе которого, производится модификация процесса подготовки аналитических отчетов в системе.</w:t>
      </w:r>
    </w:p>
    <w:p>
      <w:pPr>
        <w:pStyle w:val="Normal"/>
        <w:widowControl/>
        <w:numPr>
          <w:ilvl w:val="0"/>
          <w:numId w:val="0"/>
        </w:numPr>
        <w:spacing w:lineRule="auto" w:line="360" w:before="0" w:after="0"/>
        <w:ind w:firstLine="709"/>
        <w:jc w:val="both"/>
        <w:outlineLvl w:val="0"/>
        <w:rPr/>
      </w:pPr>
      <w:bookmarkStart w:id="1" w:name="__RefHeading___Toc6746_1156477826"/>
      <w:bookmarkEnd w:id="1"/>
      <w:r>
        <w:rPr>
          <w:rStyle w:val="ListLabel101"/>
          <w:rFonts w:cs="Times New Roman"/>
          <w:sz w:val="24"/>
          <w:szCs w:val="24"/>
        </w:rPr>
        <w:t xml:space="preserve">Выпускная квалификационная работа состоит из пояснительной записки, которая содержит </w:t>
      </w:r>
      <w:r>
        <w:rPr>
          <w:rStyle w:val="ListLabel101"/>
          <w:rFonts w:cs="Times New Roman"/>
          <w:sz w:val="24"/>
          <w:szCs w:val="24"/>
        </w:rPr>
        <w:t>65</w:t>
      </w:r>
      <w:r>
        <w:rPr>
          <w:rStyle w:val="ListLabel101"/>
          <w:rFonts w:cs="Times New Roman"/>
          <w:sz w:val="24"/>
          <w:szCs w:val="24"/>
        </w:rPr>
        <w:t xml:space="preserve"> лист</w:t>
      </w:r>
      <w:r>
        <w:rPr>
          <w:rStyle w:val="ListLabel101"/>
          <w:rFonts w:cs="Times New Roman"/>
          <w:sz w:val="24"/>
          <w:szCs w:val="24"/>
        </w:rPr>
        <w:t>ов</w:t>
      </w:r>
      <w:r>
        <w:rPr>
          <w:rStyle w:val="ListLabel101"/>
          <w:rFonts w:cs="Times New Roman"/>
          <w:sz w:val="24"/>
          <w:szCs w:val="24"/>
        </w:rPr>
        <w:t xml:space="preserve">, 20 рисунков, </w:t>
      </w:r>
      <w:r>
        <w:rPr>
          <w:rStyle w:val="ListLabel101"/>
          <w:rFonts w:cs="Times New Roman"/>
          <w:sz w:val="24"/>
          <w:szCs w:val="24"/>
        </w:rPr>
        <w:t>3</w:t>
      </w:r>
      <w:r>
        <w:rPr>
          <w:rStyle w:val="ListLabel101"/>
          <w:rFonts w:cs="Times New Roman"/>
          <w:sz w:val="24"/>
          <w:szCs w:val="24"/>
        </w:rPr>
        <w:t xml:space="preserve"> таблиц, список использованных источников из </w:t>
      </w:r>
      <w:r>
        <w:rPr>
          <w:rStyle w:val="ListLabel101"/>
          <w:rFonts w:cs="Times New Roman"/>
          <w:sz w:val="24"/>
          <w:szCs w:val="24"/>
        </w:rPr>
        <w:t>12</w:t>
      </w:r>
      <w:r>
        <w:rPr>
          <w:rStyle w:val="ListLabel101"/>
          <w:rFonts w:cs="Times New Roman"/>
          <w:sz w:val="24"/>
          <w:szCs w:val="24"/>
        </w:rPr>
        <w:t xml:space="preserve"> наименований и презентации в </w:t>
      </w:r>
      <w:r>
        <w:rPr>
          <w:rStyle w:val="ListLabel101"/>
          <w:rFonts w:cs="Times New Roman"/>
          <w:sz w:val="24"/>
          <w:szCs w:val="24"/>
          <w:lang w:val="en-US"/>
        </w:rPr>
        <w:t>Microsoft</w:t>
      </w:r>
      <w:r>
        <w:rPr>
          <w:rStyle w:val="ListLabel101"/>
          <w:rFonts w:cs="Times New Roman"/>
          <w:sz w:val="24"/>
          <w:szCs w:val="24"/>
        </w:rPr>
        <w:t xml:space="preserve"> </w:t>
      </w:r>
      <w:r>
        <w:rPr>
          <w:rStyle w:val="ListLabel101"/>
          <w:rFonts w:cs="Times New Roman"/>
          <w:sz w:val="24"/>
          <w:szCs w:val="24"/>
          <w:lang w:val="en-US"/>
        </w:rPr>
        <w:t>Power</w:t>
      </w:r>
      <w:r>
        <w:rPr>
          <w:rStyle w:val="ListLabel101"/>
          <w:rFonts w:cs="Times New Roman"/>
          <w:sz w:val="24"/>
          <w:szCs w:val="24"/>
        </w:rPr>
        <w:t xml:space="preserve"> </w:t>
      </w:r>
      <w:r>
        <w:rPr>
          <w:rStyle w:val="ListLabel101"/>
          <w:rFonts w:cs="Times New Roman"/>
          <w:sz w:val="24"/>
          <w:szCs w:val="24"/>
          <w:lang w:val="en-US"/>
        </w:rPr>
        <w:t>Point</w:t>
      </w:r>
      <w:r>
        <w:rPr>
          <w:rStyle w:val="ListLabel101"/>
          <w:rFonts w:cs="Times New Roman"/>
          <w:sz w:val="24"/>
          <w:szCs w:val="24"/>
        </w:rPr>
        <w:t>.</w:t>
      </w:r>
    </w:p>
    <w:sdt>
      <w:sdtPr>
        <w:docPartObj>
          <w:docPartGallery w:val="Table of Contents"/>
          <w:docPartUnique w:val="true"/>
        </w:docPartObj>
      </w:sdtPr>
      <w:sdtContent>
        <w:p>
          <w:pPr>
            <w:pStyle w:val="1"/>
            <w:ind w:firstLine="709"/>
            <w:jc w:val="center"/>
            <w:rPr/>
          </w:pPr>
          <w:r>
            <w:rPr/>
            <w:t>СОДЕРЖАНИЕ</w:t>
          </w:r>
        </w:p>
        <w:p>
          <w:pPr>
            <w:pStyle w:val="Style19"/>
            <w:jc w:val="center"/>
            <w:rPr/>
          </w:pPr>
          <w:r>
            <w:rPr/>
          </w:r>
        </w:p>
        <w:p>
          <w:pPr>
            <w:pStyle w:val="11"/>
            <w:tabs>
              <w:tab w:val="clear" w:pos="643"/>
              <w:tab w:val="right" w:pos="9355" w:leader="dot"/>
            </w:tabs>
            <w:spacing w:lineRule="auto" w:line="360" w:before="0" w:after="0"/>
            <w:rPr/>
          </w:pPr>
          <w:r>
            <w:fldChar w:fldCharType="begin"/>
          </w:r>
          <w:r>
            <w:rPr>
              <w:rStyle w:val="Style11"/>
            </w:rPr>
            <w:instrText> TOC \f \o "1-2" \h</w:instrText>
          </w:r>
          <w:r>
            <w:rPr>
              <w:rStyle w:val="Style11"/>
            </w:rPr>
            <w:fldChar w:fldCharType="separate"/>
          </w:r>
          <w:hyperlink w:anchor="__RefHeading___Toc5479_2641022320">
            <w:r>
              <w:rPr>
                <w:rStyle w:val="Style11"/>
              </w:rPr>
              <w:t>В</w:t>
            </w:r>
            <w:r>
              <w:rPr>
                <w:rStyle w:val="Style11"/>
              </w:rPr>
              <w:t>ведение</w:t>
            </w:r>
            <w:r>
              <w:rPr>
                <w:rStyle w:val="Style11"/>
              </w:rPr>
              <w:tab/>
              <w:t>5</w:t>
            </w:r>
          </w:hyperlink>
        </w:p>
        <w:p>
          <w:pPr>
            <w:pStyle w:val="11"/>
            <w:tabs>
              <w:tab w:val="clear" w:pos="643"/>
              <w:tab w:val="right" w:pos="9355" w:leader="dot"/>
            </w:tabs>
            <w:spacing w:lineRule="auto" w:line="360" w:before="0" w:after="0"/>
            <w:rPr/>
          </w:pPr>
          <w:hyperlink w:anchor="__RefHeading___Toc5481_2641022320">
            <w:r>
              <w:rPr>
                <w:rStyle w:val="Style11"/>
              </w:rPr>
              <w:t>1 Анализ систем управления малым складом</w:t>
              <w:tab/>
              <w:t>6</w:t>
            </w:r>
          </w:hyperlink>
        </w:p>
        <w:p>
          <w:pPr>
            <w:pStyle w:val="21"/>
            <w:tabs>
              <w:tab w:val="clear" w:pos="643"/>
              <w:tab w:val="right" w:pos="9355" w:leader="dot"/>
            </w:tabs>
            <w:spacing w:lineRule="auto" w:line="360" w:before="0" w:after="0"/>
            <w:rPr/>
          </w:pPr>
          <w:hyperlink w:anchor="__RefHeading___Toc5483_2641022320">
            <w:r>
              <w:rPr>
                <w:rStyle w:val="Style11"/>
              </w:rPr>
              <w:t>1.1 Анализ аппаратного обеспечения перемещения материальных объектов на короткие расстояния в указанные координаты</w:t>
              <w:tab/>
              <w:t>6</w:t>
            </w:r>
          </w:hyperlink>
        </w:p>
        <w:p>
          <w:pPr>
            <w:pStyle w:val="21"/>
            <w:tabs>
              <w:tab w:val="clear" w:pos="643"/>
              <w:tab w:val="right" w:pos="9355" w:leader="dot"/>
            </w:tabs>
            <w:spacing w:lineRule="auto" w:line="360" w:before="0" w:after="0"/>
            <w:rPr/>
          </w:pPr>
          <w:hyperlink w:anchor="__RefHeading___Toc5489_2641022320">
            <w:r>
              <w:rPr>
                <w:rStyle w:val="Style11"/>
              </w:rPr>
              <w:t>1.1.3 Виды механизированной отборки товара со стеллажей</w:t>
              <w:tab/>
              <w:t>8</w:t>
            </w:r>
          </w:hyperlink>
        </w:p>
        <w:p>
          <w:pPr>
            <w:pStyle w:val="21"/>
            <w:tabs>
              <w:tab w:val="clear" w:pos="643"/>
              <w:tab w:val="right" w:pos="9355" w:leader="dot"/>
            </w:tabs>
            <w:spacing w:lineRule="auto" w:line="360" w:before="0" w:after="0"/>
            <w:rPr/>
          </w:pPr>
          <w:hyperlink w:anchor="__RefHeading___Toc5495_2641022320">
            <w:r>
              <w:rPr>
                <w:rStyle w:val="Style11"/>
              </w:rPr>
              <w:t>1.2 Применение выбранного метода для заданной структуры, включая программное обеспечение</w:t>
              <w:tab/>
              <w:t>20</w:t>
            </w:r>
          </w:hyperlink>
        </w:p>
        <w:p>
          <w:pPr>
            <w:pStyle w:val="11"/>
            <w:tabs>
              <w:tab w:val="clear" w:pos="643"/>
              <w:tab w:val="right" w:pos="9355" w:leader="dot"/>
            </w:tabs>
            <w:spacing w:lineRule="auto" w:line="360" w:before="0" w:after="0"/>
            <w:rPr/>
          </w:pPr>
          <w:hyperlink w:anchor="__RefHeading___Toc5497_2641022320">
            <w:r>
              <w:rPr>
                <w:rStyle w:val="Style11"/>
              </w:rPr>
              <w:t>2 Разработка системы управления малым складом</w:t>
              <w:tab/>
              <w:t>29</w:t>
            </w:r>
          </w:hyperlink>
        </w:p>
        <w:p>
          <w:pPr>
            <w:pStyle w:val="21"/>
            <w:tabs>
              <w:tab w:val="clear" w:pos="643"/>
              <w:tab w:val="right" w:pos="9355" w:leader="dot"/>
            </w:tabs>
            <w:spacing w:lineRule="auto" w:line="360" w:before="0" w:after="0"/>
            <w:rPr/>
          </w:pPr>
          <w:hyperlink w:anchor="__RefHeading___Toc21237_72378853">
            <w:r>
              <w:rPr>
                <w:rStyle w:val="Style11"/>
              </w:rPr>
              <w:t>2.1 Разработка структуры БД</w:t>
              <w:tab/>
              <w:t>29</w:t>
            </w:r>
          </w:hyperlink>
        </w:p>
        <w:p>
          <w:pPr>
            <w:pStyle w:val="21"/>
            <w:tabs>
              <w:tab w:val="clear" w:pos="643"/>
              <w:tab w:val="right" w:pos="9355" w:leader="dot"/>
            </w:tabs>
            <w:spacing w:lineRule="auto" w:line="360" w:before="0" w:after="0"/>
            <w:rPr/>
          </w:pPr>
          <w:hyperlink w:anchor="__RefHeading___Toc21247_72378853">
            <w:r>
              <w:rPr>
                <w:rStyle w:val="Style11"/>
              </w:rPr>
              <w:t>2.2 Разработка структуры склада</w:t>
              <w:tab/>
              <w:t>33</w:t>
            </w:r>
          </w:hyperlink>
        </w:p>
        <w:p>
          <w:pPr>
            <w:pStyle w:val="21"/>
            <w:tabs>
              <w:tab w:val="clear" w:pos="643"/>
              <w:tab w:val="right" w:pos="9355" w:leader="dot"/>
            </w:tabs>
            <w:spacing w:lineRule="auto" w:line="360" w:before="0" w:after="0"/>
            <w:rPr/>
          </w:pPr>
          <w:hyperlink w:anchor="__RefHeading___Toc21257_72378853">
            <w:r>
              <w:rPr>
                <w:rStyle w:val="Style11"/>
              </w:rPr>
              <w:t>2.3 Разработка приложения</w:t>
              <w:tab/>
              <w:t>40</w:t>
            </w:r>
          </w:hyperlink>
        </w:p>
        <w:p>
          <w:pPr>
            <w:pStyle w:val="11"/>
            <w:tabs>
              <w:tab w:val="clear" w:pos="643"/>
              <w:tab w:val="right" w:pos="9355" w:leader="dot"/>
            </w:tabs>
            <w:spacing w:lineRule="auto" w:line="360" w:before="0" w:after="0"/>
            <w:rPr/>
          </w:pPr>
          <w:hyperlink w:anchor="__RefHeading___Toc5499_2641022320">
            <w:r>
              <w:rPr>
                <w:rStyle w:val="Style11"/>
              </w:rPr>
              <w:t>3 Визуализация функционирования малого склад</w:t>
              <w:tab/>
              <w:t>47</w:t>
            </w:r>
          </w:hyperlink>
        </w:p>
        <w:p>
          <w:pPr>
            <w:pStyle w:val="21"/>
            <w:tabs>
              <w:tab w:val="clear" w:pos="643"/>
              <w:tab w:val="right" w:pos="9355" w:leader="dot"/>
            </w:tabs>
            <w:spacing w:lineRule="auto" w:line="360" w:before="0" w:after="0"/>
            <w:rPr/>
          </w:pPr>
          <w:hyperlink w:anchor="__RefHeading___Toc6620_1156477826">
            <w:r>
              <w:rPr>
                <w:rStyle w:val="Style11"/>
              </w:rPr>
              <w:t>3.1 Инструменты 3д моделирования</w:t>
              <w:tab/>
              <w:t>47</w:t>
            </w:r>
          </w:hyperlink>
        </w:p>
        <w:p>
          <w:pPr>
            <w:pStyle w:val="21"/>
            <w:tabs>
              <w:tab w:val="clear" w:pos="643"/>
              <w:tab w:val="right" w:pos="9355" w:leader="dot"/>
            </w:tabs>
            <w:spacing w:lineRule="auto" w:line="360" w:before="0" w:after="0"/>
            <w:rPr/>
          </w:pPr>
          <w:hyperlink w:anchor="__RefHeading___Toc6622_1156477826">
            <w:r>
              <w:rPr>
                <w:rStyle w:val="Style11"/>
              </w:rPr>
              <w:t>3.2 Построение 3д модели</w:t>
              <w:tab/>
              <w:t>56</w:t>
            </w:r>
          </w:hyperlink>
        </w:p>
        <w:p>
          <w:pPr>
            <w:pStyle w:val="11"/>
            <w:tabs>
              <w:tab w:val="clear" w:pos="643"/>
              <w:tab w:val="right" w:pos="9355" w:leader="dot"/>
            </w:tabs>
            <w:spacing w:lineRule="auto" w:line="360" w:before="0" w:after="0"/>
            <w:rPr/>
          </w:pPr>
          <w:hyperlink w:anchor="__RefHeading___Toc5501_2641022320">
            <w:r>
              <w:rPr>
                <w:rStyle w:val="Style11"/>
              </w:rPr>
              <w:t>4 Безопасность жизнедеятельности и охрана окружающей среды</w:t>
              <w:tab/>
              <w:t>60</w:t>
            </w:r>
          </w:hyperlink>
        </w:p>
        <w:p>
          <w:pPr>
            <w:pStyle w:val="21"/>
            <w:tabs>
              <w:tab w:val="clear" w:pos="643"/>
              <w:tab w:val="right" w:pos="9355" w:leader="dot"/>
            </w:tabs>
            <w:spacing w:lineRule="auto" w:line="360" w:before="0" w:after="0"/>
            <w:rPr/>
          </w:pPr>
          <w:hyperlink w:anchor="__RefHeading___Toc5503_2641022320">
            <w:r>
              <w:rPr>
                <w:rStyle w:val="Style11"/>
              </w:rPr>
              <w:t>4.1 Основные термины и определения</w:t>
              <w:tab/>
              <w:t>60</w:t>
            </w:r>
          </w:hyperlink>
        </w:p>
        <w:p>
          <w:pPr>
            <w:pStyle w:val="21"/>
            <w:tabs>
              <w:tab w:val="clear" w:pos="643"/>
              <w:tab w:val="right" w:pos="9355" w:leader="dot"/>
            </w:tabs>
            <w:spacing w:lineRule="auto" w:line="360" w:before="0" w:after="0"/>
            <w:rPr/>
          </w:pPr>
          <w:hyperlink w:anchor="__RefHeading___Toc6624_1156477826">
            <w:r>
              <w:rPr>
                <w:rStyle w:val="Style11"/>
              </w:rPr>
              <w:t>4.2 Требования к параметрам воздушной среды</w:t>
              <w:tab/>
              <w:t>62</w:t>
            </w:r>
          </w:hyperlink>
        </w:p>
        <w:p>
          <w:pPr>
            <w:pStyle w:val="21"/>
            <w:tabs>
              <w:tab w:val="clear" w:pos="643"/>
              <w:tab w:val="right" w:pos="9355" w:leader="dot"/>
            </w:tabs>
            <w:spacing w:lineRule="auto" w:line="360" w:before="0" w:after="0"/>
            <w:rPr/>
          </w:pPr>
          <w:hyperlink w:anchor="__RefHeading___Toc6626_1156477826">
            <w:r>
              <w:rPr>
                <w:rStyle w:val="Style11"/>
              </w:rPr>
              <w:t>4.3 Требования к уровню шума и вибрации</w:t>
              <w:tab/>
              <w:t>63</w:t>
            </w:r>
          </w:hyperlink>
        </w:p>
        <w:p>
          <w:pPr>
            <w:pStyle w:val="21"/>
            <w:tabs>
              <w:tab w:val="clear" w:pos="643"/>
              <w:tab w:val="right" w:pos="9355" w:leader="dot"/>
            </w:tabs>
            <w:spacing w:lineRule="auto" w:line="360" w:before="0" w:after="0"/>
            <w:rPr/>
          </w:pPr>
          <w:hyperlink w:anchor="__RefHeading___Toc6628_1156477826">
            <w:r>
              <w:rPr>
                <w:rStyle w:val="Style11"/>
              </w:rPr>
              <w:t>4.4 Требования к освещению рабочих мест</w:t>
              <w:tab/>
              <w:t>64</w:t>
            </w:r>
          </w:hyperlink>
        </w:p>
        <w:p>
          <w:pPr>
            <w:pStyle w:val="21"/>
            <w:tabs>
              <w:tab w:val="clear" w:pos="643"/>
              <w:tab w:val="right" w:pos="9355" w:leader="dot"/>
            </w:tabs>
            <w:spacing w:lineRule="auto" w:line="360" w:before="0" w:after="0"/>
            <w:rPr/>
          </w:pPr>
          <w:hyperlink w:anchor="__RefHeading___Toc6630_1156477826">
            <w:r>
              <w:rPr>
                <w:rStyle w:val="Style11"/>
              </w:rPr>
              <w:t>4.5 Требования к производственному оборудованию</w:t>
              <w:tab/>
              <w:t>66</w:t>
            </w:r>
          </w:hyperlink>
        </w:p>
        <w:p>
          <w:pPr>
            <w:pStyle w:val="21"/>
            <w:tabs>
              <w:tab w:val="clear" w:pos="643"/>
              <w:tab w:val="right" w:pos="9355" w:leader="dot"/>
            </w:tabs>
            <w:spacing w:lineRule="auto" w:line="360" w:before="0" w:after="0"/>
            <w:rPr/>
          </w:pPr>
          <w:hyperlink w:anchor="__RefHeading___Toc6632_1156477826">
            <w:r>
              <w:rPr>
                <w:rStyle w:val="Style11"/>
              </w:rPr>
              <w:t>4.6 Требования к размещению производственного оборудования и организации рабочих мест пользователей компьютеров</w:t>
              <w:tab/>
              <w:t>67</w:t>
            </w:r>
          </w:hyperlink>
        </w:p>
        <w:p>
          <w:pPr>
            <w:pStyle w:val="21"/>
            <w:tabs>
              <w:tab w:val="clear" w:pos="643"/>
              <w:tab w:val="right" w:pos="9355" w:leader="dot"/>
            </w:tabs>
            <w:spacing w:lineRule="auto" w:line="360" w:before="0" w:after="0"/>
            <w:rPr/>
          </w:pPr>
          <w:hyperlink w:anchor="__RefHeading___Toc6634_1156477826">
            <w:r>
              <w:rPr>
                <w:rStyle w:val="Style11"/>
              </w:rPr>
              <w:t>4.7 Режимы труда и отдыха при работе с компьютером</w:t>
              <w:tab/>
              <w:t>68</w:t>
            </w:r>
          </w:hyperlink>
        </w:p>
        <w:p>
          <w:pPr>
            <w:pStyle w:val="21"/>
            <w:tabs>
              <w:tab w:val="clear" w:pos="643"/>
              <w:tab w:val="right" w:pos="9355" w:leader="dot"/>
            </w:tabs>
            <w:spacing w:lineRule="auto" w:line="360" w:before="0" w:after="0"/>
            <w:rPr/>
          </w:pPr>
          <w:hyperlink w:anchor="__RefHeading___Toc6636_1156477826">
            <w:r>
              <w:rPr>
                <w:rStyle w:val="Style11"/>
              </w:rPr>
              <w:t>4.8 Требования к применению средств защиты</w:t>
              <w:tab/>
              <w:t>70</w:t>
            </w:r>
          </w:hyperlink>
        </w:p>
        <w:p>
          <w:pPr>
            <w:pStyle w:val="11"/>
            <w:tabs>
              <w:tab w:val="clear" w:pos="643"/>
              <w:tab w:val="right" w:pos="9355" w:leader="dot"/>
            </w:tabs>
            <w:spacing w:lineRule="auto" w:line="360" w:before="0" w:after="0"/>
            <w:rPr/>
          </w:pPr>
          <w:hyperlink w:anchor="__RefHeading___Toc5505_2641022320">
            <w:r>
              <w:rPr>
                <w:rStyle w:val="Style11"/>
              </w:rPr>
              <w:t>В</w:t>
            </w:r>
            <w:r>
              <w:rPr>
                <w:rStyle w:val="Style11"/>
              </w:rPr>
              <w:t>ыводы</w:t>
            </w:r>
            <w:r>
              <w:rPr>
                <w:rStyle w:val="Style11"/>
              </w:rPr>
              <w:tab/>
              <w:t>72</w:t>
            </w:r>
          </w:hyperlink>
        </w:p>
        <w:p>
          <w:pPr>
            <w:pStyle w:val="11"/>
            <w:tabs>
              <w:tab w:val="clear" w:pos="643"/>
              <w:tab w:val="right" w:pos="9355" w:leader="dot"/>
            </w:tabs>
            <w:spacing w:lineRule="auto" w:line="360" w:before="0" w:after="0"/>
            <w:rPr/>
          </w:pPr>
          <w:hyperlink w:anchor="__RefHeading___Toc6638_1156477826">
            <w:r>
              <w:rPr>
                <w:rStyle w:val="Style11"/>
              </w:rPr>
              <w:t>С</w:t>
            </w:r>
            <w:r>
              <w:rPr>
                <w:rStyle w:val="Style11"/>
              </w:rPr>
              <w:t>писок использованных источников</w:t>
            </w:r>
            <w:r>
              <w:rPr>
                <w:rStyle w:val="Style11"/>
              </w:rPr>
              <w:tab/>
              <w:t>73</w:t>
            </w:r>
          </w:hyperlink>
          <w:r>
            <w:rPr>
              <w:rStyle w:val="Style11"/>
            </w:rPr>
            <w:fldChar w:fldCharType="end"/>
          </w:r>
        </w:p>
      </w:sdtContent>
    </w:sdt>
    <w:p>
      <w:pPr>
        <w:pStyle w:val="Toaheading"/>
        <w:jc w:val="center"/>
        <w:rPr>
          <w:rStyle w:val="ListLabel101"/>
          <w:rFonts w:ascii="Times New Roman" w:hAnsi="Times New Roman"/>
          <w:b w:val="false"/>
          <w:b w:val="false"/>
          <w:bCs w:val="false"/>
          <w:sz w:val="28"/>
          <w:szCs w:val="28"/>
          <w:highlight w:val="yellow"/>
        </w:rPr>
      </w:pPr>
      <w:r>
        <w:rPr/>
      </w:r>
      <w:r>
        <w:br w:type="page"/>
      </w:r>
    </w:p>
    <w:p>
      <w:pPr>
        <w:pStyle w:val="1"/>
        <w:numPr>
          <w:ilvl w:val="0"/>
          <w:numId w:val="3"/>
        </w:numPr>
        <w:ind w:firstLine="709"/>
        <w:jc w:val="center"/>
        <w:rPr/>
      </w:pPr>
      <w:bookmarkStart w:id="2" w:name="__RefHeading___Toc5479_2641022320"/>
      <w:bookmarkEnd w:id="2"/>
      <w:r>
        <w:rPr>
          <w:rStyle w:val="ListLabel101"/>
          <w:sz w:val="28"/>
        </w:rPr>
        <w:t>ВВЕДЕНИЕ</w:t>
      </w:r>
    </w:p>
    <w:p>
      <w:pPr>
        <w:pStyle w:val="Normal"/>
        <w:rPr>
          <w:rFonts w:cs="Times New Roman"/>
          <w:sz w:val="24"/>
          <w:lang w:val="en-US"/>
        </w:rPr>
      </w:pPr>
      <w:r>
        <w:rPr>
          <w:rFonts w:cs="Times New Roman"/>
          <w:sz w:val="24"/>
          <w:lang w:val="en-US"/>
        </w:rPr>
      </w:r>
    </w:p>
    <w:p>
      <w:pPr>
        <w:pStyle w:val="Normal"/>
        <w:spacing w:lineRule="auto" w:line="360" w:before="0" w:after="0"/>
        <w:ind w:firstLine="709"/>
        <w:jc w:val="both"/>
        <w:rPr>
          <w:rFonts w:cs="Times New Roman"/>
          <w:sz w:val="24"/>
          <w:lang w:val="en-US"/>
        </w:rPr>
      </w:pPr>
      <w:r>
        <w:rPr>
          <w:rFonts w:cs="Times New Roman"/>
          <w:sz w:val="24"/>
          <w:szCs w:val="24"/>
          <w:lang w:val="en-US"/>
        </w:rPr>
        <w:t xml:space="preserve">Целью выпускной квалификационной работы является </w:t>
      </w:r>
      <w:r>
        <w:rPr>
          <w:rFonts w:cs="Times New Roman"/>
          <w:sz w:val="24"/>
          <w:szCs w:val="24"/>
          <w:lang w:val="en-US"/>
        </w:rPr>
        <w:t>создание автоматизированного рабочего места работника с использованием программной визуализации малого склада</w:t>
      </w:r>
      <w:r>
        <w:rPr>
          <w:rFonts w:cs="Times New Roman"/>
          <w:sz w:val="24"/>
          <w:szCs w:val="24"/>
          <w:lang w:val="en-US"/>
        </w:rPr>
        <w:t>.</w:t>
      </w:r>
    </w:p>
    <w:p>
      <w:pPr>
        <w:pStyle w:val="Normal"/>
        <w:rPr/>
      </w:pPr>
      <w:r>
        <w:rPr>
          <w:rFonts w:cs="Times New Roman"/>
          <w:sz w:val="24"/>
        </w:rPr>
        <w:t xml:space="preserve">Склады - один из основополагающих компонентов логистических систем. Реальная необходимость в специально оборудованной площади для хранения запасов имеется на всех этапах движения материального потока, начиная с первичного сырьевого источника и заканчивая потребителем. В этом кроется причина большого видового разнообразия складских систем. Склады представляют собой существенную часть технологического процесса промышленных предприятий, лежат в основе оптовой и розничной торговли. </w:t>
      </w:r>
      <w:r>
        <w:rPr>
          <w:rFonts w:cs="Times New Roman"/>
          <w:sz w:val="24"/>
        </w:rPr>
        <w:t>Т</w:t>
      </w:r>
      <w:r>
        <w:rPr>
          <w:rFonts w:cs="Times New Roman"/>
          <w:sz w:val="24"/>
        </w:rPr>
        <w:t>от факт, что склады предприятий, нацеленных на высокую эффективность и конкурентоспособность, нуждаются в современной организации, современных технологиях и квалифицированных сотрудниках. Серьезное значение имеет выполнение технических и гигиенических требований. Например, подъездные пути к складам и площадкам для складирования продукции должны иметь твердое покрытие и находится в исправном состоянии.</w:t>
      </w:r>
    </w:p>
    <w:p>
      <w:pPr>
        <w:pStyle w:val="Normal"/>
        <w:rPr>
          <w:rFonts w:cs="Times New Roman"/>
          <w:sz w:val="24"/>
        </w:rPr>
      </w:pPr>
      <w:r>
        <w:rPr>
          <w:rFonts w:cs="Times New Roman"/>
          <w:sz w:val="24"/>
        </w:rPr>
        <w:t>На складах концентрируются резервы материальных ресурсов, необходимых для гашения колебаний объемов поставок и спроса, а также уравновешивания быстроты потоков товаров в системах продвижения от изготовителей к потребителям или потоков материалов в технологическом производстве.</w:t>
      </w:r>
    </w:p>
    <w:p>
      <w:pPr>
        <w:pStyle w:val="Normal"/>
        <w:spacing w:lineRule="auto" w:line="360" w:before="0" w:after="0"/>
        <w:ind w:firstLine="709"/>
        <w:jc w:val="both"/>
        <w:rPr/>
      </w:pPr>
      <w:r>
        <w:rPr>
          <w:rFonts w:cs="Times New Roman"/>
          <w:sz w:val="24"/>
          <w:szCs w:val="24"/>
        </w:rPr>
        <w:t>Задачи для выполнения работы:</w:t>
      </w:r>
    </w:p>
    <w:p>
      <w:pPr>
        <w:pStyle w:val="ListParagraph"/>
        <w:numPr>
          <w:ilvl w:val="0"/>
          <w:numId w:val="28"/>
        </w:numPr>
        <w:tabs>
          <w:tab w:val="clear" w:pos="643"/>
          <w:tab w:val="left" w:pos="993" w:leader="none"/>
        </w:tabs>
        <w:spacing w:lineRule="auto" w:line="360" w:before="0" w:after="0"/>
        <w:ind w:left="0" w:firstLine="709"/>
        <w:contextualSpacing/>
        <w:jc w:val="both"/>
        <w:rPr/>
      </w:pPr>
      <w:r>
        <w:rPr>
          <w:rFonts w:cs="Times New Roman"/>
          <w:sz w:val="24"/>
          <w:szCs w:val="24"/>
        </w:rPr>
        <w:t xml:space="preserve">провести </w:t>
      </w:r>
      <w:r>
        <w:rPr>
          <w:rFonts w:cs="Times New Roman"/>
          <w:sz w:val="24"/>
          <w:szCs w:val="24"/>
        </w:rPr>
        <w:t>анализ систем управления малым складом</w:t>
      </w:r>
      <w:r>
        <w:rPr>
          <w:rFonts w:cs="Times New Roman"/>
          <w:sz w:val="24"/>
          <w:szCs w:val="24"/>
        </w:rPr>
        <w:t>;</w:t>
      </w:r>
    </w:p>
    <w:p>
      <w:pPr>
        <w:pStyle w:val="ListParagraph"/>
        <w:numPr>
          <w:ilvl w:val="0"/>
          <w:numId w:val="28"/>
        </w:numPr>
        <w:tabs>
          <w:tab w:val="clear" w:pos="643"/>
          <w:tab w:val="left" w:pos="993" w:leader="none"/>
        </w:tabs>
        <w:spacing w:lineRule="auto" w:line="360" w:before="0" w:after="0"/>
        <w:ind w:left="0" w:firstLine="709"/>
        <w:contextualSpacing/>
        <w:jc w:val="both"/>
        <w:rPr/>
      </w:pPr>
      <w:r>
        <w:rPr>
          <w:rFonts w:cs="Times New Roman"/>
          <w:sz w:val="24"/>
          <w:szCs w:val="24"/>
        </w:rPr>
        <w:t>разработать систему управления малым складом</w:t>
      </w:r>
      <w:r>
        <w:rPr>
          <w:rFonts w:cs="Times New Roman"/>
          <w:sz w:val="24"/>
          <w:szCs w:val="24"/>
        </w:rPr>
        <w:t>;</w:t>
      </w:r>
    </w:p>
    <w:p>
      <w:pPr>
        <w:pStyle w:val="ListParagraph"/>
        <w:numPr>
          <w:ilvl w:val="0"/>
          <w:numId w:val="28"/>
        </w:numPr>
        <w:tabs>
          <w:tab w:val="clear" w:pos="643"/>
          <w:tab w:val="left" w:pos="993" w:leader="none"/>
        </w:tabs>
        <w:spacing w:lineRule="auto" w:line="360" w:before="0" w:after="0"/>
        <w:ind w:left="0" w:firstLine="709"/>
        <w:contextualSpacing/>
        <w:jc w:val="both"/>
        <w:rPr/>
      </w:pPr>
      <w:r>
        <w:rPr>
          <w:rFonts w:cs="Times New Roman"/>
          <w:sz w:val="24"/>
          <w:szCs w:val="24"/>
        </w:rPr>
        <w:t>визуализировать функционирования малого склада</w:t>
      </w:r>
      <w:r>
        <w:rPr>
          <w:rFonts w:cs="Times New Roman"/>
          <w:sz w:val="24"/>
          <w:szCs w:val="24"/>
        </w:rPr>
        <w:t>;</w:t>
      </w:r>
    </w:p>
    <w:p>
      <w:pPr>
        <w:pStyle w:val="Normal"/>
        <w:spacing w:lineRule="auto" w:line="360" w:before="0" w:after="0"/>
        <w:ind w:firstLine="709"/>
        <w:jc w:val="both"/>
        <w:rPr/>
      </w:pPr>
      <w:r>
        <w:rPr>
          <w:rFonts w:cs="Times New Roman"/>
          <w:sz w:val="24"/>
          <w:szCs w:val="24"/>
        </w:rPr>
        <w:t xml:space="preserve">Планируется создать </w:t>
      </w:r>
      <w:r>
        <w:rPr>
          <w:rFonts w:cs="Times New Roman"/>
          <w:sz w:val="24"/>
          <w:szCs w:val="24"/>
        </w:rPr>
        <w:t>систему на которой работники будут работать без дополнительных навыков, а так же создать эмуляцию модели для демонстрации работы перемещения грузов на малом складе</w:t>
      </w:r>
      <w:r>
        <w:rPr>
          <w:rFonts w:cs="Times New Roman"/>
          <w:sz w:val="24"/>
          <w:szCs w:val="24"/>
        </w:rPr>
        <w:t>.</w:t>
      </w:r>
    </w:p>
    <w:p>
      <w:pPr>
        <w:pStyle w:val="Normal"/>
        <w:spacing w:lineRule="auto" w:line="360" w:before="0" w:after="0"/>
        <w:ind w:firstLine="709"/>
        <w:jc w:val="both"/>
        <w:rPr>
          <w:rFonts w:cs="Times New Roman"/>
          <w:sz w:val="24"/>
        </w:rPr>
      </w:pPr>
      <w:r>
        <w:rPr>
          <w:rFonts w:cs="Times New Roman"/>
          <w:sz w:val="24"/>
          <w:szCs w:val="24"/>
        </w:rPr>
        <w:t xml:space="preserve">Помимо </w:t>
      </w:r>
      <w:r>
        <w:rPr>
          <w:rFonts w:cs="Times New Roman"/>
          <w:sz w:val="24"/>
          <w:szCs w:val="24"/>
        </w:rPr>
        <w:t>всего</w:t>
      </w:r>
      <w:r>
        <w:rPr>
          <w:rFonts w:cs="Times New Roman"/>
          <w:sz w:val="24"/>
          <w:szCs w:val="24"/>
        </w:rPr>
        <w:t xml:space="preserve">, необходимо предоставить пользователю элементарную систему для работы, которая устраняет необходимость для пользователя проходить </w:t>
      </w:r>
      <w:r>
        <w:rPr>
          <w:rFonts w:cs="Times New Roman"/>
          <w:sz w:val="24"/>
          <w:szCs w:val="24"/>
        </w:rPr>
        <w:t>дополнительную подготовку</w:t>
      </w:r>
      <w:r>
        <w:rPr>
          <w:rFonts w:cs="Times New Roman"/>
          <w:sz w:val="24"/>
          <w:szCs w:val="24"/>
        </w:rPr>
        <w:t>.</w:t>
      </w:r>
      <w:r>
        <w:br w:type="page"/>
      </w:r>
    </w:p>
    <w:p>
      <w:pPr>
        <w:pStyle w:val="1"/>
        <w:numPr>
          <w:ilvl w:val="0"/>
          <w:numId w:val="3"/>
        </w:numPr>
        <w:ind w:firstLine="709"/>
        <w:rPr>
          <w:rStyle w:val="ListLabel101"/>
          <w:sz w:val="28"/>
        </w:rPr>
      </w:pPr>
      <w:bookmarkStart w:id="3" w:name="__RefHeading___Toc5481_2641022320"/>
      <w:bookmarkEnd w:id="3"/>
      <w:r>
        <w:rPr>
          <w:rStyle w:val="ListLabel101"/>
          <w:sz w:val="28"/>
        </w:rPr>
        <w:t>1 Анализ систем управления малым складом</w:t>
      </w:r>
    </w:p>
    <w:p>
      <w:pPr>
        <w:pStyle w:val="Style19"/>
        <w:rPr/>
      </w:pPr>
      <w:r>
        <w:rPr/>
      </w:r>
    </w:p>
    <w:p>
      <w:pPr>
        <w:pStyle w:val="2"/>
        <w:ind w:firstLine="709"/>
        <w:rPr/>
      </w:pPr>
      <w:bookmarkStart w:id="4" w:name="__RefHeading___Toc5483_2641022320"/>
      <w:bookmarkStart w:id="5" w:name="_Toc28132782"/>
      <w:bookmarkEnd w:id="4"/>
      <w:r>
        <w:rPr/>
        <w:t>1.1 Анализ аппаратного обеспечения перемещения материальных объектов на короткие расстояния в указанные координаты</w:t>
      </w:r>
      <w:bookmarkEnd w:id="5"/>
    </w:p>
    <w:p>
      <w:pPr>
        <w:pStyle w:val="Normal"/>
        <w:rPr>
          <w:rFonts w:cs="Times New Roman"/>
          <w:sz w:val="24"/>
        </w:rPr>
      </w:pPr>
      <w:r>
        <w:rPr>
          <w:rFonts w:cs="Times New Roman"/>
          <w:sz w:val="24"/>
        </w:rPr>
      </w:r>
    </w:p>
    <w:p>
      <w:pPr>
        <w:pStyle w:val="Normal"/>
        <w:shd w:val="clear" w:color="auto" w:fill="FFFFFF"/>
        <w:spacing w:before="0" w:after="0"/>
        <w:contextualSpacing/>
        <w:rPr>
          <w:rFonts w:cs="Times New Roman"/>
          <w:sz w:val="24"/>
        </w:rPr>
      </w:pPr>
      <w:r>
        <w:rPr>
          <w:rFonts w:cs="Times New Roman"/>
          <w:sz w:val="24"/>
        </w:rPr>
        <w:t>Сохранность товаров должна быть организована с учетом товарного соседства, санитарного устроя, правил складирования и пожарной безопасности.</w:t>
      </w:r>
    </w:p>
    <w:p>
      <w:pPr>
        <w:pStyle w:val="Normal"/>
        <w:shd w:val="clear" w:color="auto" w:fill="FFFFFF"/>
        <w:spacing w:before="0" w:after="0"/>
        <w:contextualSpacing/>
        <w:rPr>
          <w:rFonts w:cs="Times New Roman"/>
          <w:sz w:val="24"/>
        </w:rPr>
      </w:pPr>
      <w:r>
        <w:rPr>
          <w:rFonts w:cs="Times New Roman"/>
          <w:sz w:val="24"/>
        </w:rPr>
        <w:t>Разные виды складирования допускают выбор разных погрузочных машин, на которых груз перемещается по складу, и форму размещения его в помещении склада. Факторы оказывающие влияние на выбор: площадь склада, высота склада, используемые технические средства перемещения товаров, размеры партии поставки, свободный доступ к товару, условия хранения товара, широта ассортимента товара, простота обслуживания и капитальные затраты.</w:t>
      </w:r>
    </w:p>
    <w:p>
      <w:pPr>
        <w:pStyle w:val="Normal"/>
        <w:shd w:val="clear" w:color="auto" w:fill="FFFFFF"/>
        <w:spacing w:before="0" w:after="0"/>
        <w:contextualSpacing/>
        <w:rPr>
          <w:rFonts w:cs="Times New Roman"/>
          <w:sz w:val="24"/>
        </w:rPr>
      </w:pPr>
      <w:r>
        <w:rPr>
          <w:rFonts w:cs="Times New Roman"/>
          <w:sz w:val="24"/>
        </w:rPr>
        <w:t>Для хранения товары укладываются различными способами. Способ укладки на хранение зависит от физических параметров товара и тары, физических свойств товаров и других факторов.</w:t>
      </w:r>
    </w:p>
    <w:p>
      <w:pPr>
        <w:pStyle w:val="3"/>
        <w:ind w:firstLine="709"/>
        <w:rPr/>
      </w:pPr>
      <w:bookmarkStart w:id="6" w:name="__RefHeading___Toc5485_2641022320"/>
      <w:bookmarkStart w:id="7" w:name="_Toc28132783"/>
      <w:bookmarkEnd w:id="6"/>
      <w:r>
        <w:rPr/>
        <w:t>1.1.1 Способы хранения и укладки сырья и продуктов</w:t>
      </w:r>
      <w:bookmarkEnd w:id="7"/>
      <w:r>
        <w:rPr/>
        <w:t>ж</w:t>
      </w:r>
    </w:p>
    <w:p>
      <w:pPr>
        <w:pStyle w:val="Normal"/>
        <w:rPr/>
      </w:pPr>
      <w:r>
        <w:rPr>
          <w:rFonts w:cs="Times New Roman"/>
          <w:bCs/>
          <w:sz w:val="24"/>
          <w:lang w:eastAsia="ru-RU"/>
        </w:rPr>
        <w:t>Стеллажный</w:t>
      </w:r>
      <w:r>
        <w:rPr>
          <w:rFonts w:cs="Times New Roman"/>
          <w:sz w:val="24"/>
          <w:lang w:eastAsia="ru-RU"/>
        </w:rPr>
        <w:t xml:space="preserve"> - товары помещаются на стеллажах, полках, в шкафах; этот способ сохраняет продукцию от отсырения, так как осуществляется доступ воздуха к нижним слоям. Получается такие продукты как масло, сыр, хлеб хранятся в ящиках, вина в бутылках (положении на боку чтобы смачивать пробки).</w:t>
      </w:r>
    </w:p>
    <w:p>
      <w:pPr>
        <w:pStyle w:val="Normal"/>
        <w:rPr>
          <w:rFonts w:cs="Times New Roman"/>
          <w:sz w:val="24"/>
        </w:rPr>
      </w:pPr>
      <w:r>
        <w:rPr>
          <w:rFonts w:cs="Times New Roman"/>
          <w:sz w:val="24"/>
          <w:lang w:eastAsia="ru-RU"/>
        </w:rPr>
        <w:t>Стеллажное складирование выделяет следующие основные разновидности:</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полочных стеллажах до 6 м;</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полочных высотных стеллажах;</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проходных (въездных) стеллажах;</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передвижных стеллажах;</w:t>
      </w:r>
    </w:p>
    <w:p>
      <w:pPr>
        <w:pStyle w:val="ListParagraph"/>
        <w:numPr>
          <w:ilvl w:val="0"/>
          <w:numId w:val="6"/>
        </w:numPr>
        <w:tabs>
          <w:tab w:val="clear" w:pos="643"/>
          <w:tab w:val="left" w:pos="993" w:leader="none"/>
        </w:tabs>
        <w:ind w:left="720" w:hanging="11"/>
        <w:rPr>
          <w:rFonts w:cs="Times New Roman"/>
          <w:sz w:val="24"/>
        </w:rPr>
      </w:pPr>
      <w:r>
        <w:rPr>
          <w:rFonts w:cs="Times New Roman"/>
          <w:color w:val="242424"/>
          <w:sz w:val="24"/>
          <w:lang w:eastAsia="ru-RU"/>
        </w:rPr>
        <w:t>размещение на элеваторных стеллажах и так далее.</w:t>
      </w:r>
    </w:p>
    <w:p>
      <w:pPr>
        <w:pStyle w:val="Normal"/>
        <w:rPr>
          <w:rFonts w:cs="Times New Roman"/>
          <w:sz w:val="24"/>
        </w:rPr>
      </w:pPr>
      <w:r>
        <w:rPr>
          <w:rFonts w:cs="Times New Roman"/>
          <w:bCs/>
          <w:color w:val="242424"/>
          <w:sz w:val="24"/>
          <w:lang w:eastAsia="ru-RU"/>
        </w:rPr>
        <w:t>Штабельный</w:t>
      </w:r>
      <w:r>
        <w:rPr>
          <w:rFonts w:cs="Times New Roman"/>
          <w:color w:val="242424"/>
          <w:sz w:val="24"/>
          <w:lang w:eastAsia="ru-RU"/>
        </w:rPr>
        <w:t xml:space="preserve"> — хранение продукции организуется на подтоварниках, чтобы можно было осуществлять хранение продукции в тарах, которые можно размещить в высокие устойчивые штабеля высотой не более 2 м. Мешки с солью, мучной продукцией укладывают на плашмя, высотой, не превышающей 6 мешков. Характер продукции определяет высоту параметры высоты штабеля, вид тары высотой складского помещения, предельной нагрузкой на 1 кв. м площади пола, степенью механизации труда на складах. Требуется устанавливать хороший устойчивый штабелль. Неустойчивость может привести к падению штабеля, что в свою очередь приводит к порче тары и вызовет выпадание продукции, её повреждению и стать причиной несчастного случая на складе. Чтобы штабель был устойчив его необходимо монтировать с учётом следующих правил укладки: прямой укладкой, в перекрестную клетку; в обратную клетку.</w:t>
      </w:r>
    </w:p>
    <w:p>
      <w:pPr>
        <w:pStyle w:val="Normal"/>
        <w:rPr>
          <w:rFonts w:cs="Times New Roman"/>
          <w:sz w:val="24"/>
        </w:rPr>
      </w:pPr>
      <w:r>
        <w:rPr>
          <w:rFonts w:cs="Times New Roman"/>
          <w:bCs/>
          <w:color w:val="242424"/>
          <w:sz w:val="24"/>
          <w:lang w:eastAsia="ru-RU"/>
        </w:rPr>
        <w:t>Ящичный</w:t>
      </w:r>
      <w:r>
        <w:rPr>
          <w:rFonts w:cs="Times New Roman"/>
          <w:color w:val="242424"/>
          <w:sz w:val="24"/>
          <w:lang w:eastAsia="ru-RU"/>
        </w:rPr>
        <w:t xml:space="preserve"> — для хранения плодов, овощей, яиц и другой скоропортящейся продукции.</w:t>
      </w:r>
    </w:p>
    <w:p>
      <w:pPr>
        <w:pStyle w:val="Normal"/>
        <w:rPr>
          <w:rFonts w:cs="Times New Roman"/>
          <w:sz w:val="24"/>
        </w:rPr>
      </w:pPr>
      <w:r>
        <w:rPr>
          <w:rFonts w:cs="Times New Roman"/>
          <w:bCs/>
          <w:color w:val="242424"/>
          <w:sz w:val="24"/>
          <w:lang w:eastAsia="ru-RU"/>
        </w:rPr>
        <w:t>Насыпной</w:t>
      </w:r>
      <w:r>
        <w:rPr>
          <w:rFonts w:cs="Times New Roman"/>
          <w:color w:val="242424"/>
          <w:sz w:val="24"/>
          <w:lang w:eastAsia="ru-RU"/>
        </w:rPr>
        <w:t xml:space="preserve"> - продукция хранятся навалом - в закромах, ларях, контейнерах, бункерах без использования специальной тары, причем со от стен и пола оставляются свободное пространство в 10-20 см для хорошего проникновения воздуха; таким способом хранится картофель (высота не превышает 1,5 м), корнеплоды (0,5 м), лук (0,3 м).</w:t>
      </w:r>
    </w:p>
    <w:p>
      <w:pPr>
        <w:pStyle w:val="Normal"/>
        <w:rPr>
          <w:rFonts w:cs="Times New Roman"/>
          <w:color w:val="242424"/>
          <w:sz w:val="24"/>
          <w:lang w:eastAsia="ru-RU"/>
        </w:rPr>
      </w:pPr>
      <w:r>
        <w:rPr>
          <w:rFonts w:cs="Times New Roman"/>
          <w:bCs/>
          <w:color w:val="242424"/>
          <w:sz w:val="24"/>
          <w:lang w:eastAsia="ru-RU"/>
        </w:rPr>
        <w:t>Подвесной</w:t>
      </w:r>
      <w:r>
        <w:rPr>
          <w:rFonts w:cs="Times New Roman"/>
          <w:color w:val="242424"/>
          <w:sz w:val="24"/>
          <w:lang w:eastAsia="ru-RU"/>
        </w:rPr>
        <w:t xml:space="preserve"> - применяется для хранения сырья и продуктов в подвешенном состоянии, так хранятся скоропортящиеся изделия типа копченостей, колбасных изделий. Мясо тушами, полутушами, четвертинами хранятся в подвешенном состоянии на специальных крюках, чтобы не допустить соприкосновения друг с другом и со стенами.</w:t>
      </w:r>
    </w:p>
    <w:p>
      <w:pPr>
        <w:pStyle w:val="3"/>
        <w:ind w:firstLine="709"/>
        <w:rPr>
          <w:rFonts w:cs="Times New Roman"/>
          <w:sz w:val="24"/>
          <w:szCs w:val="24"/>
        </w:rPr>
      </w:pPr>
      <w:bookmarkStart w:id="8" w:name="__RefHeading___Toc5487_2641022320"/>
      <w:bookmarkStart w:id="9" w:name="_Toc28132784"/>
      <w:bookmarkEnd w:id="8"/>
      <w:r>
        <w:rPr/>
        <w:t>1.1.2 Технология отборки и комплектации партий товаров на складе</w:t>
      </w:r>
      <w:bookmarkEnd w:id="9"/>
    </w:p>
    <w:p>
      <w:pPr>
        <w:pStyle w:val="Normal"/>
        <w:rPr>
          <w:rFonts w:cs="Times New Roman"/>
          <w:sz w:val="24"/>
        </w:rPr>
      </w:pPr>
      <w:r>
        <w:rPr>
          <w:rFonts w:cs="Times New Roman"/>
          <w:sz w:val="24"/>
          <w:lang w:eastAsia="ru-RU"/>
        </w:rPr>
        <w:t>Операции отпуска товаров составляют завершающую часть складского технологического процесса. Правильность их организации обеспечивает оптимальные и бесперебойные поставки продукции на розничные торговые сети товарами в нужном количестве и ассортименте.</w:t>
      </w:r>
    </w:p>
    <w:p>
      <w:pPr>
        <w:pStyle w:val="Normal"/>
        <w:rPr>
          <w:rFonts w:cs="Times New Roman"/>
          <w:sz w:val="24"/>
        </w:rPr>
      </w:pPr>
      <w:r>
        <w:rPr>
          <w:rFonts w:cs="Times New Roman"/>
          <w:sz w:val="24"/>
          <w:lang w:eastAsia="ru-RU"/>
        </w:rPr>
        <w:t>Операции отпуска товаров подразумевают:</w:t>
      </w:r>
    </w:p>
    <w:p>
      <w:pPr>
        <w:pStyle w:val="ListParagraph"/>
        <w:numPr>
          <w:ilvl w:val="0"/>
          <w:numId w:val="7"/>
        </w:numPr>
        <w:tabs>
          <w:tab w:val="clear" w:pos="643"/>
          <w:tab w:val="left" w:pos="993" w:leader="none"/>
        </w:tabs>
        <w:ind w:left="720" w:hanging="11"/>
        <w:rPr>
          <w:rFonts w:cs="Times New Roman"/>
          <w:sz w:val="24"/>
        </w:rPr>
      </w:pPr>
      <w:r>
        <w:rPr>
          <w:rFonts w:cs="Times New Roman"/>
          <w:color w:val="242424"/>
          <w:sz w:val="24"/>
          <w:lang w:eastAsia="ru-RU"/>
        </w:rPr>
        <w:t>выборку товаров с позиций хранения;</w:t>
      </w:r>
    </w:p>
    <w:p>
      <w:pPr>
        <w:pStyle w:val="ListParagraph"/>
        <w:numPr>
          <w:ilvl w:val="0"/>
          <w:numId w:val="7"/>
        </w:numPr>
        <w:tabs>
          <w:tab w:val="clear" w:pos="643"/>
          <w:tab w:val="left" w:pos="993" w:leader="none"/>
        </w:tabs>
        <w:ind w:left="720" w:hanging="11"/>
        <w:rPr>
          <w:rFonts w:cs="Times New Roman"/>
          <w:sz w:val="24"/>
        </w:rPr>
      </w:pPr>
      <w:r>
        <w:rPr>
          <w:rFonts w:cs="Times New Roman"/>
          <w:color w:val="242424"/>
          <w:sz w:val="24"/>
          <w:lang w:eastAsia="ru-RU"/>
        </w:rPr>
        <w:t>составление комплектов и упаковку нужных товаров;</w:t>
      </w:r>
    </w:p>
    <w:p>
      <w:pPr>
        <w:pStyle w:val="ListParagraph"/>
        <w:numPr>
          <w:ilvl w:val="0"/>
          <w:numId w:val="7"/>
        </w:numPr>
        <w:tabs>
          <w:tab w:val="clear" w:pos="643"/>
          <w:tab w:val="left" w:pos="993" w:leader="none"/>
        </w:tabs>
        <w:ind w:left="720" w:hanging="11"/>
        <w:rPr>
          <w:rFonts w:cs="Times New Roman"/>
          <w:sz w:val="24"/>
        </w:rPr>
      </w:pPr>
      <w:r>
        <w:rPr>
          <w:rFonts w:cs="Times New Roman"/>
          <w:color w:val="242424"/>
          <w:sz w:val="24"/>
          <w:lang w:eastAsia="ru-RU"/>
        </w:rPr>
        <w:t xml:space="preserve">составление документации и отгрузку упакованных </w:t>
      </w:r>
      <w:r>
        <w:rPr>
          <w:rFonts w:cs="Times New Roman"/>
          <w:sz w:val="24"/>
          <w:lang w:eastAsia="ru-RU"/>
        </w:rPr>
        <w:t>товаров в экспедицию;</w:t>
      </w:r>
    </w:p>
    <w:p>
      <w:pPr>
        <w:pStyle w:val="ListParagraph"/>
        <w:numPr>
          <w:ilvl w:val="0"/>
          <w:numId w:val="7"/>
        </w:numPr>
        <w:tabs>
          <w:tab w:val="clear" w:pos="643"/>
          <w:tab w:val="left" w:pos="993" w:leader="none"/>
        </w:tabs>
        <w:ind w:left="720" w:hanging="11"/>
        <w:rPr>
          <w:rFonts w:cs="Times New Roman"/>
          <w:sz w:val="24"/>
        </w:rPr>
      </w:pPr>
      <w:r>
        <w:rPr>
          <w:rFonts w:cs="Times New Roman"/>
          <w:sz w:val="24"/>
          <w:lang w:eastAsia="ru-RU"/>
        </w:rPr>
        <w:t>загрузку продукции и отправку их на прилавки для продажи.</w:t>
      </w:r>
    </w:p>
    <w:p>
      <w:pPr>
        <w:pStyle w:val="Normal"/>
        <w:rPr>
          <w:rFonts w:cs="Times New Roman"/>
          <w:sz w:val="24"/>
        </w:rPr>
      </w:pPr>
      <w:r>
        <w:rPr>
          <w:rFonts w:cs="Times New Roman"/>
          <w:sz w:val="24"/>
          <w:lang w:eastAsia="ru-RU"/>
        </w:rPr>
        <w:t>На основании полученных заказов потребителей выписываются отборочные листы и счета-фактуры, в соответствии с которыми производится выборка товаров со склада хранения и заполнение товарно-транспортной документации.</w:t>
      </w:r>
    </w:p>
    <w:p>
      <w:pPr>
        <w:pStyle w:val="Normal"/>
        <w:rPr>
          <w:rFonts w:cs="Times New Roman"/>
          <w:sz w:val="24"/>
        </w:rPr>
      </w:pPr>
      <w:r>
        <w:rPr>
          <w:rFonts w:cs="Times New Roman"/>
          <w:sz w:val="24"/>
          <w:lang w:eastAsia="ru-RU"/>
        </w:rPr>
        <w:t>Существует механизированная и ручная выборка товаров со склада.</w:t>
      </w:r>
    </w:p>
    <w:p>
      <w:pPr>
        <w:pStyle w:val="Normal"/>
        <w:rPr>
          <w:rFonts w:cs="Times New Roman"/>
          <w:sz w:val="24"/>
        </w:rPr>
      </w:pPr>
      <w:r>
        <w:rPr>
          <w:rFonts w:cs="Times New Roman"/>
          <w:bCs/>
          <w:sz w:val="24"/>
          <w:lang w:eastAsia="ru-RU"/>
        </w:rPr>
        <w:t xml:space="preserve">Механизированную выборку </w:t>
      </w:r>
      <w:r>
        <w:rPr>
          <w:rFonts w:cs="Times New Roman"/>
          <w:sz w:val="24"/>
          <w:lang w:eastAsia="ru-RU"/>
        </w:rPr>
        <w:t>применяет, в основном, на больших складах, при этом груз, упакованный на поддоне, снимается при помощи механизма с мест хранения и помещается в зону комплектации в виде целостной транспортной единицы.</w:t>
      </w:r>
    </w:p>
    <w:p>
      <w:pPr>
        <w:pStyle w:val="Normal"/>
        <w:rPr>
          <w:rFonts w:cs="Times New Roman"/>
          <w:sz w:val="24"/>
        </w:rPr>
      </w:pPr>
      <w:r>
        <w:rPr>
          <w:rFonts w:cs="Times New Roman"/>
          <w:bCs/>
          <w:sz w:val="24"/>
          <w:lang w:eastAsia="ru-RU"/>
        </w:rPr>
        <w:t>При ручной отборке</w:t>
      </w:r>
      <w:r>
        <w:rPr>
          <w:rFonts w:cs="Times New Roman"/>
          <w:sz w:val="24"/>
          <w:lang w:eastAsia="ru-RU"/>
        </w:rPr>
        <w:t xml:space="preserve"> осуществляется отпуск маленького количества товаров, мелкоштучных товаров сложного ассортимента, хранимых на стеллажах.</w:t>
      </w:r>
    </w:p>
    <w:p>
      <w:pPr>
        <w:pStyle w:val="Normal"/>
        <w:rPr>
          <w:rFonts w:cs="Times New Roman"/>
          <w:sz w:val="24"/>
        </w:rPr>
      </w:pPr>
      <w:r>
        <w:rPr>
          <w:rFonts w:cs="Times New Roman"/>
          <w:sz w:val="24"/>
          <w:lang w:eastAsia="ru-RU"/>
        </w:rPr>
        <w:t>На складах применяются два метода выборки товаров - индивидуальный и комплексный.</w:t>
      </w:r>
    </w:p>
    <w:p>
      <w:pPr>
        <w:pStyle w:val="Normal"/>
        <w:rPr>
          <w:rFonts w:cs="Times New Roman"/>
          <w:sz w:val="24"/>
        </w:rPr>
      </w:pPr>
      <w:r>
        <w:rPr>
          <w:rFonts w:cs="Times New Roman"/>
          <w:sz w:val="24"/>
          <w:lang w:eastAsia="ru-RU"/>
        </w:rPr>
        <w:t>Индивидуальный подбор производится в соответствии с выбранным для покупателя списком выбора. В этом случае сборщик обходит секции полок, беря необходимое количество товаров и размещая их на поддоне, тележке или контейнере, который затем перемещается в зону сбора. Как правило, индивидуальный подбор производится вручную.</w:t>
      </w:r>
    </w:p>
    <w:p>
      <w:pPr>
        <w:pStyle w:val="Normal"/>
        <w:rPr>
          <w:rFonts w:cs="Times New Roman"/>
          <w:sz w:val="24"/>
        </w:rPr>
      </w:pPr>
      <w:r>
        <w:rPr>
          <w:rFonts w:cs="Times New Roman"/>
          <w:sz w:val="24"/>
          <w:lang w:eastAsia="ru-RU"/>
        </w:rPr>
        <w:t>Широкий выбор позволяет выбирать продукты для нескольких клиентов одновременно. С помощью этого метода товары удаляются из мест хранения последовательно для всех клиентов в соответствии с консолидированным списком выбора, предварительно скомпилированным в зале образцов продукции.</w:t>
      </w:r>
    </w:p>
    <w:p>
      <w:pPr>
        <w:pStyle w:val="Normal"/>
        <w:rPr>
          <w:rFonts w:cs="Times New Roman"/>
          <w:sz w:val="24"/>
        </w:rPr>
      </w:pPr>
      <w:r>
        <w:rPr>
          <w:rFonts w:cs="Times New Roman"/>
          <w:sz w:val="24"/>
          <w:lang w:eastAsia="ru-RU"/>
        </w:rPr>
        <w:t xml:space="preserve">Собранные товары перемещаются в зону </w:t>
      </w:r>
      <w:r>
        <w:rPr>
          <w:rFonts w:cs="Times New Roman"/>
          <w:bCs/>
          <w:sz w:val="24"/>
          <w:lang w:eastAsia="ru-RU"/>
        </w:rPr>
        <w:t xml:space="preserve">для создания единицы товара для </w:t>
      </w:r>
      <w:r>
        <w:rPr>
          <w:rFonts w:cs="Times New Roman"/>
          <w:sz w:val="24"/>
          <w:lang w:eastAsia="ru-RU"/>
        </w:rPr>
        <w:t>покупателя, где происходит проверка правильности выборки товаров для заказа для конкретного покупателя.</w:t>
      </w:r>
    </w:p>
    <w:p>
      <w:pPr>
        <w:pStyle w:val="Normal"/>
        <w:rPr>
          <w:rFonts w:cs="Times New Roman"/>
          <w:sz w:val="24"/>
        </w:rPr>
      </w:pPr>
      <w:r>
        <w:rPr>
          <w:rFonts w:cs="Times New Roman"/>
          <w:sz w:val="24"/>
          <w:lang w:eastAsia="ru-RU"/>
        </w:rPr>
        <w:t>В процедуру создания комплекта входит:</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242424"/>
          <w:sz w:val="24"/>
          <w:lang w:eastAsia="ru-RU"/>
        </w:rPr>
        <w:t>оформление документов созданного заказа;</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242424"/>
          <w:sz w:val="24"/>
          <w:lang w:eastAsia="ru-RU"/>
        </w:rPr>
        <w:t>контролирование подготовки заказа;</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242424"/>
          <w:sz w:val="24"/>
          <w:lang w:eastAsia="ru-RU"/>
        </w:rPr>
        <w:t>комплектация партии для отправки в соответствии с маршрутом;</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242424"/>
          <w:sz w:val="24"/>
          <w:lang w:eastAsia="ru-RU"/>
        </w:rPr>
        <w:t>перемещение комплектов партий в погрузочную зону;</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pPr>
      <w:r>
        <w:rPr>
          <w:rFonts w:cs="Times New Roman"/>
          <w:color w:val="242424"/>
          <w:sz w:val="24"/>
          <w:lang w:eastAsia="ru-RU"/>
        </w:rPr>
        <w:t>подготовка отдельного заказа к отгрузке;</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242424"/>
          <w:sz w:val="24"/>
          <w:lang w:eastAsia="ru-RU"/>
        </w:rPr>
        <w:t>составление документов отпуска продукции;</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242424"/>
          <w:sz w:val="24"/>
          <w:lang w:eastAsia="ru-RU"/>
        </w:rPr>
        <w:t>совмещение партий покупателей в партию отправки и оформление товарно-транспортных накладных;</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242424"/>
          <w:sz w:val="24"/>
          <w:lang w:eastAsia="ru-RU"/>
        </w:rPr>
        <w:t>загрузка партий отправок в машины для перевозки, контейнеры, железнодорожные вагоны;</w:t>
      </w:r>
    </w:p>
    <w:p>
      <w:pPr>
        <w:pStyle w:val="ListParagraph"/>
        <w:widowControl/>
        <w:numPr>
          <w:ilvl w:val="0"/>
          <w:numId w:val="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242424"/>
          <w:sz w:val="24"/>
          <w:lang w:eastAsia="ru-RU"/>
        </w:rPr>
        <w:t>отгрузка продукции в места назначения.</w:t>
      </w:r>
    </w:p>
    <w:p>
      <w:pPr>
        <w:pStyle w:val="2"/>
        <w:numPr>
          <w:ilvl w:val="1"/>
          <w:numId w:val="3"/>
        </w:numPr>
        <w:ind w:firstLine="709"/>
        <w:rPr/>
      </w:pPr>
      <w:bookmarkStart w:id="10" w:name="__RefHeading___Toc5489_2641022320"/>
      <w:bookmarkStart w:id="11" w:name="_Toc28132785"/>
      <w:bookmarkEnd w:id="10"/>
      <w:r>
        <w:rPr>
          <w:rFonts w:cs="Times New Roman"/>
          <w:sz w:val="24"/>
          <w:szCs w:val="24"/>
          <w:shd w:fill="FFFFFF" w:val="clear"/>
        </w:rPr>
        <w:t xml:space="preserve">1.1.3 Виды </w:t>
      </w:r>
      <w:r>
        <w:rPr>
          <w:rFonts w:cs="Times New Roman"/>
          <w:sz w:val="24"/>
          <w:szCs w:val="24"/>
          <w:lang w:eastAsia="ru-RU"/>
        </w:rPr>
        <w:t>механизированной отборки товара со стеллажей</w:t>
      </w:r>
      <w:bookmarkEnd w:id="11"/>
    </w:p>
    <w:p>
      <w:pPr>
        <w:pStyle w:val="Normal"/>
        <w:rPr>
          <w:rFonts w:cs="Times New Roman"/>
          <w:sz w:val="24"/>
        </w:rPr>
      </w:pPr>
      <w:r>
        <w:rPr>
          <w:rFonts w:cs="Times New Roman"/>
          <w:sz w:val="24"/>
          <w:lang w:eastAsia="ru-RU"/>
        </w:rPr>
        <w:t>Большой объем в легкой промышленности занимают погрузочно-разгрузочные и транспортно-складские операции. Производительность труда на этих работах зависит от степени их механизации и автоматизации. В последние годы для этих целей все чаще стали использовать средства робототехники.</w:t>
      </w:r>
    </w:p>
    <w:p>
      <w:pPr>
        <w:pStyle w:val="Normal"/>
        <w:rPr>
          <w:rFonts w:cs="Times New Roman"/>
          <w:sz w:val="24"/>
        </w:rPr>
      </w:pPr>
      <w:r>
        <w:rPr>
          <w:rFonts w:cs="Times New Roman"/>
          <w:sz w:val="24"/>
          <w:lang w:eastAsia="ru-RU"/>
        </w:rPr>
        <w:t>Отличительной особенностью погрузочно-разгрузочных и транспортно-складских работ является большое разнообразие рабочих операций при их выполнении. Перемещаемые изделия и грузы отличаются друг от друга массой и габаритом, формой и жесткостью. При автоматизации и механизации данного вида работ необходимо учитывать и то обстоятельство, что они проводятся в стесненных условиях производственных цехов, кладовых и складских помещений. Поэтому средства робототехники, используемые на этих работах, должны быть компактными и не должны занимать большой производственной площади.</w:t>
      </w:r>
    </w:p>
    <w:p>
      <w:pPr>
        <w:pStyle w:val="Normal"/>
        <w:rPr>
          <w:rFonts w:cs="Times New Roman"/>
          <w:sz w:val="24"/>
        </w:rPr>
      </w:pPr>
      <w:r>
        <w:rPr>
          <w:rFonts w:cs="Times New Roman"/>
          <w:sz w:val="24"/>
          <w:shd w:fill="FFFFFF" w:val="clear"/>
        </w:rPr>
        <w:t>В зависимости от предполагаемого использования погрузочно-разгрузочные машины делятся на две группы: машины общего назначения и специальные машины. Машины общего назначения (например, универсальные машины и электропогрузчики) используются для обработки различных типов грузов. Специальные машины сконструированы таким образом, что они выдерживают только один рабочий шаг (автомобиль) или только определенный тип нагрузки (пневматические цементные системы). Тип движения груза различает погрузочно-разгрузочные машины с периодической (циклической) и непрерывной работой.</w:t>
      </w:r>
    </w:p>
    <w:p>
      <w:pPr>
        <w:pStyle w:val="Normal"/>
        <w:rPr>
          <w:rFonts w:cs="Times New Roman"/>
          <w:sz w:val="24"/>
        </w:rPr>
      </w:pPr>
      <w:r>
        <w:rPr>
          <w:rFonts w:cs="Times New Roman"/>
          <w:sz w:val="24"/>
          <w:shd w:fill="FFFFFF" w:val="clear"/>
        </w:rPr>
        <w:t>Исходя из основных эксплуатационных характеристик, все средства механизации погрузочно-разгрузочных работ при транспортировке можно разделить на следующие группы:</w:t>
      </w:r>
    </w:p>
    <w:p>
      <w:pPr>
        <w:pStyle w:val="Normal"/>
        <w:rPr/>
      </w:pPr>
      <w:r>
        <w:rPr>
          <w:rFonts w:cs="Times New Roman"/>
          <w:sz w:val="24"/>
          <w:shd w:fill="FFFFFF" w:val="clear"/>
        </w:rPr>
        <w:t>краны, оснащенные грузоподъемными устройствами для погрузочно-разгрузочных работ при штучных и навалочных грузах: стационарные (мосты, портальные, портальные, штабелируемые краны); мобильные (автомобильные, пневматические, на специальных автомобильных шасси, гусеничные, железнодорожные, бортовые манипуляторы);</w:t>
      </w:r>
    </w:p>
    <w:p>
      <w:pPr>
        <w:pStyle w:val="Normal"/>
        <w:rPr>
          <w:rFonts w:cs="Times New Roman"/>
          <w:sz w:val="24"/>
        </w:rPr>
      </w:pPr>
      <w:r>
        <w:rPr>
          <w:rFonts w:cs="Times New Roman"/>
          <w:sz w:val="24"/>
          <w:shd w:fill="FFFFFF" w:val="clear"/>
        </w:rPr>
        <w:t>самоходные погрузчики с периодическим действием: наземный транспорт (автопогрузчики, электропогрузчики, электрические тележки); одноковшовые погрузчики;</w:t>
      </w:r>
    </w:p>
    <w:p>
      <w:pPr>
        <w:pStyle w:val="Normal"/>
        <w:rPr>
          <w:rFonts w:cs="Times New Roman"/>
          <w:sz w:val="24"/>
        </w:rPr>
      </w:pPr>
      <w:r>
        <w:rPr>
          <w:rFonts w:cs="Times New Roman"/>
          <w:sz w:val="24"/>
          <w:shd w:fill="FFFFFF" w:val="clear"/>
        </w:rPr>
        <w:t>погрузчики непрерывного действия (конвейерного типа). Они используются для загрузки сыпучих и тарных грузов (машины для загрузки мешков) на транспортные средства. Основными рабочими органами являются ковшовые, ленточные или скребковые конвейеры и непрерывной подачи: шнек, конвейерный скребок, ротор-ковш и другие. Выпускаются самоходные мобильные погрузчики с пневматическими и гусеничными и стационарными рельсами (с ограниченным диапазоном рабочего движения);</w:t>
      </w:r>
    </w:p>
    <w:p>
      <w:pPr>
        <w:pStyle w:val="Normal"/>
        <w:rPr>
          <w:rFonts w:cs="Times New Roman"/>
          <w:sz w:val="24"/>
        </w:rPr>
      </w:pPr>
      <w:r>
        <w:rPr>
          <w:rFonts w:cs="Times New Roman"/>
          <w:sz w:val="24"/>
          <w:shd w:fill="FFFFFF" w:val="clear"/>
        </w:rPr>
        <w:t>разгрузочные машины для разгрузки сыпучих, порошкообразных и малогабаритных грузов: сгребание или сгребание, рабочие органы которых выкапывают или сгребают груз, извлекая его непосредственно из вагона или с помощью дополнительных транспортирующих кузовов; автомобильный самосвал, выгружающий груз из машины под действием силы тяжести; инерционные действия, информирующие автомобиль о колебательном движении, при котором он постепенно разгружается от воздействия сил инерции на частицы груза; пневматические разгрузочные устройства - устройства для пневматической разгрузки сыпучих грузов с транспорта по трубопроводу на выходе или в потоке сжатого воздуха; гидравлические разгрузочные устройства, используемые для выгрузки песка, сахарной свеклы и других товаров посредством потока воды, подаваемого для транспортировки специальным поливочным устройством;</w:t>
      </w:r>
    </w:p>
    <w:p>
      <w:pPr>
        <w:pStyle w:val="Normal"/>
        <w:rPr>
          <w:rFonts w:cs="Times New Roman"/>
          <w:sz w:val="24"/>
        </w:rPr>
      </w:pPr>
      <w:r>
        <w:rPr>
          <w:rFonts w:cs="Times New Roman"/>
          <w:sz w:val="24"/>
          <w:shd w:fill="FFFFFF" w:val="clear"/>
        </w:rPr>
        <w:t>вспомогательные инструменты механизации, которые не имеют самостоятельного использования и используются в сочетании с другими типами погрузочно-разгрузочных машин: бункерами, силосами, захватами, культиваторами, травильными устройствами, упаковочным оборудованием и другими строительные погрузочно-разгрузочные машины.</w:t>
      </w:r>
    </w:p>
    <w:p>
      <w:pPr>
        <w:pStyle w:val="3"/>
        <w:ind w:firstLine="709"/>
        <w:rPr>
          <w:rFonts w:cs="Times New Roman"/>
          <w:sz w:val="24"/>
          <w:szCs w:val="24"/>
        </w:rPr>
      </w:pPr>
      <w:bookmarkStart w:id="12" w:name="__RefHeading___Toc5491_2641022320"/>
      <w:bookmarkStart w:id="13" w:name="_Toc28132786"/>
      <w:bookmarkEnd w:id="12"/>
      <w:r>
        <w:rPr/>
        <w:t>1.1.4 Варианты механизмов автоматизации размещения товаров на стеллажном складе</w:t>
      </w:r>
      <w:bookmarkEnd w:id="13"/>
    </w:p>
    <w:p>
      <w:pPr>
        <w:pStyle w:val="Normal"/>
        <w:rPr>
          <w:rFonts w:cs="Times New Roman"/>
          <w:sz w:val="24"/>
        </w:rPr>
      </w:pPr>
      <w:r>
        <w:rPr>
          <w:rFonts w:cs="Times New Roman"/>
          <w:sz w:val="24"/>
          <w:shd w:fill="FFFFFF" w:val="clear"/>
        </w:rPr>
        <w:t>Рассматриваемый склад представляет собой стеллажную структуру. Стеллажи выстроены в ряды с довольно небольшим расстоянием между собой и имеют высоту до потолка. Исходя из этого можно рассматривать такие варианты погрузочно-разгрузочных машин как: вилочный погрузчик, электроштабелер, робот манипулятор, штабелер.</w:t>
      </w:r>
    </w:p>
    <w:p>
      <w:pPr>
        <w:pStyle w:val="Normal"/>
        <w:rPr/>
      </w:pPr>
      <w:r>
        <w:rPr>
          <w:rFonts w:cs="Times New Roman"/>
          <w:sz w:val="24"/>
          <w:shd w:fill="FFFFFF" w:val="clear"/>
        </w:rPr>
        <w:t>Вилочный погрузчик</w:t>
      </w:r>
    </w:p>
    <w:p>
      <w:pPr>
        <w:pStyle w:val="Normal"/>
        <w:rPr>
          <w:rFonts w:cs="Times New Roman"/>
          <w:sz w:val="24"/>
          <w:highlight w:val="white"/>
          <w:lang w:val="en-US"/>
        </w:rPr>
      </w:pPr>
      <w:r>
        <w:rPr>
          <w:rFonts w:cs="Times New Roman"/>
          <w:sz w:val="24"/>
          <w:highlight w:val="white"/>
          <w:lang w:val="en-US"/>
        </w:rPr>
      </w:r>
    </w:p>
    <w:p>
      <w:pPr>
        <w:pStyle w:val="Normal"/>
        <w:ind w:hanging="0"/>
        <w:jc w:val="center"/>
        <w:rPr>
          <w:rFonts w:cs="Times New Roman"/>
          <w:sz w:val="24"/>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34000" cy="3276600"/>
            <wp:effectExtent l="0" t="0" r="0" b="0"/>
            <wp:wrapTopAndBottom/>
            <wp:docPr id="1" name="Рисунок 1" descr="http://mastertraktor.ru/wp-content/uploads/2016/09/pogruzch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http://mastertraktor.ru/wp-content/uploads/2016/09/pogruzchik2.jpg"/>
                    <pic:cNvPicPr>
                      <a:picLocks noChangeAspect="1" noChangeArrowheads="1"/>
                    </pic:cNvPicPr>
                  </pic:nvPicPr>
                  <pic:blipFill>
                    <a:blip r:embed="rId2"/>
                    <a:stretch>
                      <a:fillRect/>
                    </a:stretch>
                  </pic:blipFill>
                  <pic:spPr bwMode="auto">
                    <a:xfrm>
                      <a:off x="0" y="0"/>
                      <a:ext cx="5334000" cy="3276600"/>
                    </a:xfrm>
                    <a:prstGeom prst="rect">
                      <a:avLst/>
                    </a:prstGeom>
                  </pic:spPr>
                </pic:pic>
              </a:graphicData>
            </a:graphic>
          </wp:anchor>
        </w:drawing>
      </w:r>
      <w:r>
        <w:rPr>
          <w:rFonts w:cs="Times New Roman"/>
          <w:sz w:val="24"/>
          <w:highlight w:val="white"/>
        </w:rPr>
        <w:t>Рисунок 1 – Вилочный погрузчик</w:t>
      </w:r>
    </w:p>
    <w:p>
      <w:pPr>
        <w:pStyle w:val="Normal"/>
        <w:rPr>
          <w:rFonts w:cs="Times New Roman"/>
          <w:sz w:val="24"/>
          <w:highlight w:val="white"/>
        </w:rPr>
      </w:pPr>
      <w:r>
        <w:rPr>
          <w:rFonts w:cs="Times New Roman"/>
          <w:sz w:val="24"/>
          <w:highlight w:val="white"/>
        </w:rPr>
      </w:r>
    </w:p>
    <w:p>
      <w:pPr>
        <w:pStyle w:val="Normal"/>
        <w:rPr>
          <w:rFonts w:cs="Times New Roman"/>
          <w:sz w:val="24"/>
        </w:rPr>
      </w:pPr>
      <w:r>
        <w:rPr>
          <w:rFonts w:cs="Times New Roman"/>
          <w:sz w:val="24"/>
          <w:lang w:eastAsia="ru-RU"/>
        </w:rPr>
        <w:t>Данный вид спецтехники универсален, благодаря чему может использоваться для решения широкого спектра логистических задач на предприятиях разной отраслевой принадлежности.</w:t>
      </w:r>
    </w:p>
    <w:p>
      <w:pPr>
        <w:pStyle w:val="Normal"/>
        <w:rPr>
          <w:rFonts w:cs="Times New Roman"/>
          <w:sz w:val="24"/>
        </w:rPr>
      </w:pPr>
      <w:r>
        <w:rPr>
          <w:rFonts w:cs="Times New Roman"/>
          <w:sz w:val="24"/>
          <w:lang w:eastAsia="ru-RU"/>
        </w:rPr>
        <w:t>Вилочные погрузчики производятся в нескольких вариантах исполнения. Есть модели с электрическим, бензиновым, дизельным двигателем, разной грузоподъемности, с возможностью использования дополнительного навесного оборудования.</w:t>
      </w:r>
    </w:p>
    <w:p>
      <w:pPr>
        <w:pStyle w:val="Normal"/>
        <w:rPr>
          <w:rFonts w:cs="Times New Roman"/>
          <w:sz w:val="24"/>
        </w:rPr>
      </w:pPr>
      <w:r>
        <w:rPr>
          <w:rFonts w:cs="Times New Roman"/>
          <w:sz w:val="24"/>
          <w:lang w:eastAsia="ru-RU"/>
        </w:rPr>
        <w:t>Важным преимуществом вилочных погрузчиков является мобильность и маневренность, что позволяет эксплуатировать их в условиях ограниченного пространства. Есть компактные модели, способные заезжать в кузов транспортного средства, свободно перемещаться по торговым залам и складским помещениям, прочим стесненным местам.</w:t>
      </w:r>
    </w:p>
    <w:p>
      <w:pPr>
        <w:pStyle w:val="Normal"/>
        <w:rPr>
          <w:rFonts w:cs="Times New Roman"/>
          <w:sz w:val="24"/>
        </w:rPr>
      </w:pPr>
      <w:r>
        <w:rPr>
          <w:rFonts w:cs="Times New Roman"/>
          <w:sz w:val="24"/>
          <w:lang w:eastAsia="ru-RU"/>
        </w:rPr>
        <w:t>Также имеется погрузочная техника, специально созданная для использования в условиях предъявления повышенных требований к чистоте помещений (например, на фармацевтических складах). Такие модели оснащены специальными бессажевыми шинами белого цвета.</w:t>
      </w:r>
    </w:p>
    <w:p>
      <w:pPr>
        <w:pStyle w:val="Normal"/>
        <w:rPr>
          <w:rFonts w:cs="Times New Roman"/>
          <w:sz w:val="24"/>
        </w:rPr>
      </w:pPr>
      <w:r>
        <w:rPr>
          <w:rFonts w:cs="Times New Roman"/>
          <w:sz w:val="24"/>
          <w:lang w:eastAsia="ru-RU"/>
        </w:rPr>
        <w:t>Вилочные погрузчики активно эксплуатируются на логистических и производственных объектах, транспортных и промышленных узлах, на торговых и сельскохозяйственных предприятиях, в жилищно-коммунальном хозяйстве и на стройплощадках, в портах, таможенных терминалах и т. д.</w:t>
      </w:r>
    </w:p>
    <w:p>
      <w:pPr>
        <w:pStyle w:val="Normal"/>
        <w:rPr>
          <w:rFonts w:cs="Times New Roman"/>
          <w:sz w:val="24"/>
        </w:rPr>
      </w:pPr>
      <w:r>
        <w:rPr>
          <w:rFonts w:cs="Times New Roman"/>
          <w:sz w:val="24"/>
          <w:lang w:eastAsia="ru-RU"/>
        </w:rPr>
        <w:t>Характерной чертой данной спецтехники является возможность быстрой адаптации к особенностям эксплуатации в условиях конкретного объекта. Обычно она используется для решения следующих задач:</w:t>
      </w:r>
    </w:p>
    <w:p>
      <w:pPr>
        <w:pStyle w:val="Normal"/>
        <w:rPr>
          <w:rFonts w:cs="Times New Roman"/>
          <w:sz w:val="24"/>
        </w:rPr>
      </w:pPr>
      <w:r>
        <w:rPr>
          <w:rFonts w:cs="Times New Roman"/>
          <w:sz w:val="24"/>
          <w:lang w:eastAsia="ru-RU"/>
        </w:rPr>
        <w:t>Погрузки/разгрузки транспортных средств: вагонов, грузовых автомобилей, контейнеров и т. п.</w:t>
      </w:r>
    </w:p>
    <w:p>
      <w:pPr>
        <w:pStyle w:val="Normal"/>
        <w:rPr>
          <w:rFonts w:cs="Times New Roman"/>
          <w:sz w:val="24"/>
        </w:rPr>
      </w:pPr>
      <w:r>
        <w:rPr>
          <w:rFonts w:cs="Times New Roman"/>
          <w:sz w:val="24"/>
          <w:lang w:eastAsia="ru-RU"/>
        </w:rPr>
        <w:t>Укладки товарно-материальных ценностей штабелями.</w:t>
      </w:r>
    </w:p>
    <w:p>
      <w:pPr>
        <w:pStyle w:val="Normal"/>
        <w:rPr>
          <w:rFonts w:cs="Times New Roman"/>
          <w:sz w:val="24"/>
        </w:rPr>
      </w:pPr>
      <w:r>
        <w:rPr>
          <w:rFonts w:cs="Times New Roman"/>
          <w:sz w:val="24"/>
          <w:lang w:eastAsia="ru-RU"/>
        </w:rPr>
        <w:t>Горизонтального перемещения тяжелых паллет, коробов, мешков, стройматериалов и прочих подобных грузов на небольшие расстояния в пределах объекта. Например, с помощью вилочного погрузчика удобно доставлять пакеты с цементом к месту приготовления раствора, и т. п.</w:t>
      </w:r>
    </w:p>
    <w:p>
      <w:pPr>
        <w:pStyle w:val="Normal"/>
        <w:rPr>
          <w:rFonts w:cs="Times New Roman"/>
          <w:sz w:val="24"/>
        </w:rPr>
      </w:pPr>
      <w:r>
        <w:rPr>
          <w:rFonts w:cs="Times New Roman"/>
          <w:sz w:val="24"/>
          <w:lang w:eastAsia="ru-RU"/>
        </w:rPr>
        <w:t>Перемещения товаров внутри гипермаркетов и прочих торговых предприятий, укладки/снятия их со стеллажей, загрузки тяжелых штучных предметов на высокие полки.</w:t>
      </w:r>
    </w:p>
    <w:p>
      <w:pPr>
        <w:pStyle w:val="Normal"/>
        <w:rPr>
          <w:rFonts w:cs="Times New Roman"/>
          <w:sz w:val="24"/>
        </w:rPr>
      </w:pPr>
      <w:r>
        <w:rPr/>
      </w:r>
      <w:r>
        <w:br w:type="page"/>
      </w:r>
    </w:p>
    <w:p>
      <w:pPr>
        <w:pStyle w:val="Normal"/>
        <w:rPr/>
      </w:pPr>
      <w:r>
        <w:rPr>
          <w:rFonts w:cs="Times New Roman"/>
          <w:sz w:val="24"/>
        </w:rPr>
        <w:t>Электроштабелер и штабелер</w:t>
      </w:r>
    </w:p>
    <w:p>
      <w:pPr>
        <w:pStyle w:val="Normal"/>
        <w:rPr>
          <w:rFonts w:cs="Times New Roman"/>
          <w:sz w:val="24"/>
          <w:highlight w:val="white"/>
        </w:rPr>
      </w:pPr>
      <w:r>
        <w:rPr>
          <w:rFonts w:cs="Times New Roman"/>
          <w:sz w:val="24"/>
          <w:highlight w:val="white"/>
        </w:rPr>
      </w:r>
    </w:p>
    <w:p>
      <w:pPr>
        <w:pStyle w:val="Normal"/>
        <w:jc w:val="center"/>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392295" cy="3002915"/>
            <wp:effectExtent l="0" t="0" r="0" b="0"/>
            <wp:wrapTopAndBottom/>
            <wp:docPr id="2" name="Рисунок 4" descr="https://cf.ppt-online.org/files2/slide/i/ijwHSksQK546XurIWGLpJV8R0BxMnlDtgF27vZqfOa/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descr="https://cf.ppt-online.org/files2/slide/i/ijwHSksQK546XurIWGLpJV8R0BxMnlDtgF27vZqfOa/slide-11.jpg"/>
                    <pic:cNvPicPr>
                      <a:picLocks noChangeAspect="1" noChangeArrowheads="1"/>
                    </pic:cNvPicPr>
                  </pic:nvPicPr>
                  <pic:blipFill>
                    <a:blip r:embed="rId3"/>
                    <a:srcRect l="0" t="8715" r="0" b="0"/>
                    <a:stretch>
                      <a:fillRect/>
                    </a:stretch>
                  </pic:blipFill>
                  <pic:spPr bwMode="auto">
                    <a:xfrm>
                      <a:off x="0" y="0"/>
                      <a:ext cx="4392295" cy="3002915"/>
                    </a:xfrm>
                    <a:prstGeom prst="rect">
                      <a:avLst/>
                    </a:prstGeom>
                  </pic:spPr>
                </pic:pic>
              </a:graphicData>
            </a:graphic>
          </wp:anchor>
        </w:drawing>
      </w:r>
      <w:r>
        <w:rPr>
          <w:rFonts w:cs="Times New Roman"/>
          <w:sz w:val="24"/>
          <w:highlight w:val="white"/>
        </w:rPr>
        <w:t>Рисунок 2 – Электроштабелер</w:t>
      </w:r>
    </w:p>
    <w:p>
      <w:pPr>
        <w:pStyle w:val="Normal"/>
        <w:rPr>
          <w:rFonts w:cs="Times New Roman"/>
          <w:sz w:val="24"/>
          <w:highlight w:val="white"/>
        </w:rPr>
      </w:pPr>
      <w:r>
        <w:rPr>
          <w:rFonts w:cs="Times New Roman"/>
          <w:sz w:val="24"/>
          <w:highlight w:val="white"/>
        </w:rPr>
      </w:r>
    </w:p>
    <w:p>
      <w:pPr>
        <w:pStyle w:val="Normal"/>
        <w:rPr>
          <w:rFonts w:cs="Times New Roman"/>
          <w:sz w:val="24"/>
        </w:rPr>
      </w:pPr>
      <w:r>
        <w:rPr>
          <w:rFonts w:cs="Times New Roman"/>
          <w:sz w:val="24"/>
          <w:lang w:eastAsia="ru-RU"/>
        </w:rPr>
        <w:t>Электрический штабелер - это то же транспортное средство для подъема, транспортировки и штабелирования товаров, но работает на электричестве. То есть электрический привод используется в качестве движущей силы. И хотя это оборудование пришло от вилочных погрузчиков, это все же другая техника, предназначенная для различных задач.</w:t>
      </w:r>
    </w:p>
    <w:p>
      <w:pPr>
        <w:pStyle w:val="Normal"/>
        <w:rPr>
          <w:rFonts w:cs="Times New Roman"/>
          <w:sz w:val="24"/>
        </w:rPr>
      </w:pPr>
      <w:r>
        <w:rPr>
          <w:rFonts w:cs="Times New Roman"/>
          <w:sz w:val="24"/>
          <w:lang w:eastAsia="ru-RU"/>
        </w:rPr>
        <w:t>Несмотря на то, что штабелеры и вилочные погрузчики используются для аналогичных задач, разница между электрическим вилочным погрузчиком и электрическим штабелером довольно велика. И в первую очередь различия касаются дизайна:</w:t>
      </w:r>
    </w:p>
    <w:p>
      <w:pPr>
        <w:pStyle w:val="Normal"/>
        <w:rPr/>
      </w:pPr>
      <w:r>
        <w:rPr>
          <w:rFonts w:cs="Times New Roman"/>
          <w:sz w:val="24"/>
          <w:lang w:eastAsia="ru-RU"/>
        </w:rPr>
        <w:t>Вилочные погрузчики не являются самоходными устройствами, они лучше подходят для погрузки и разгрузки товаров и для перемещения на короткие расстояния. В то же время максимальный угол подъема, который может преодолеть подъёмник, не превышает трех градусов. Фактически это техника закрытого склада, где общая задача ограничена перемещением и укладкой товаров в одном и том же пространстве.</w:t>
      </w:r>
    </w:p>
    <w:p>
      <w:pPr>
        <w:pStyle w:val="Normal"/>
        <w:rPr>
          <w:rFonts w:cs="Times New Roman"/>
          <w:sz w:val="24"/>
        </w:rPr>
      </w:pPr>
      <w:r>
        <w:rPr>
          <w:rFonts w:cs="Times New Roman"/>
          <w:sz w:val="24"/>
          <w:lang w:eastAsia="ru-RU"/>
        </w:rPr>
        <w:t>Погрузчики - это самоходные устройства, которые имеют более высокую скорость, поэтому они больше подходят, когда необходимо транспортировать товары с одного склада на другой или со склада на производственные предприятия и наоборот.</w:t>
      </w:r>
    </w:p>
    <w:p>
      <w:pPr>
        <w:pStyle w:val="Normal"/>
        <w:rPr>
          <w:rFonts w:cs="Times New Roman"/>
          <w:sz w:val="24"/>
        </w:rPr>
      </w:pPr>
      <w:r>
        <w:rPr>
          <w:rFonts w:cs="Times New Roman"/>
          <w:sz w:val="24"/>
          <w:lang w:eastAsia="ru-RU"/>
        </w:rPr>
        <w:t>В свете вышесказанного можно сделать вывод, что вилочные погрузчики предназначены для более широкого круга работ, в то время как штабелеры более функциональны в своей специализации. На основании их конструктивных характеристик определяется область их применения. И у каждого из этих видов техники есть свои преимущества.</w:t>
      </w:r>
    </w:p>
    <w:p>
      <w:pPr>
        <w:pStyle w:val="Normal"/>
        <w:rPr>
          <w:rFonts w:cs="Times New Roman"/>
          <w:sz w:val="24"/>
        </w:rPr>
      </w:pPr>
      <w:r>
        <w:rPr>
          <w:rFonts w:cs="Times New Roman"/>
          <w:sz w:val="24"/>
          <w:lang w:eastAsia="ru-RU"/>
        </w:rPr>
        <w:t>Преимущества электрического штабелера:</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компактность;</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маневренность;</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простота управления;</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прочность и надежность конструкции;</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универсальность;</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высокая грузоподъемность;</w:t>
      </w:r>
    </w:p>
    <w:p>
      <w:pPr>
        <w:pStyle w:val="ListParagraph"/>
        <w:numPr>
          <w:ilvl w:val="0"/>
          <w:numId w:val="9"/>
        </w:numPr>
        <w:tabs>
          <w:tab w:val="clear" w:pos="643"/>
          <w:tab w:val="left" w:pos="993" w:leader="none"/>
        </w:tabs>
        <w:ind w:left="709" w:hanging="0"/>
        <w:rPr>
          <w:rFonts w:cs="Times New Roman"/>
          <w:sz w:val="24"/>
        </w:rPr>
      </w:pPr>
      <w:r>
        <w:rPr>
          <w:rFonts w:cs="Times New Roman"/>
          <w:sz w:val="24"/>
          <w:lang w:eastAsia="ru-RU"/>
        </w:rPr>
        <w:t>умение работать с труднодоступными полками.</w:t>
      </w:r>
    </w:p>
    <w:p>
      <w:pPr>
        <w:pStyle w:val="Normal"/>
        <w:rPr>
          <w:rFonts w:cs="Times New Roman"/>
          <w:sz w:val="24"/>
        </w:rPr>
      </w:pPr>
      <w:r>
        <w:rPr>
          <w:rFonts w:cs="Times New Roman"/>
          <w:sz w:val="24"/>
          <w:lang w:eastAsia="ru-RU"/>
        </w:rPr>
        <w:t>В то же время, существует огромный выбор различных типов электрических штабелеров для выполнения конкретных задач - с поворотными вилками и так далее.</w:t>
      </w:r>
    </w:p>
    <w:p>
      <w:pPr>
        <w:pStyle w:val="Normal"/>
        <w:rPr>
          <w:rFonts w:cs="Times New Roman"/>
          <w:sz w:val="24"/>
        </w:rPr>
      </w:pPr>
      <w:r>
        <w:rPr>
          <w:rFonts w:cs="Times New Roman"/>
          <w:sz w:val="24"/>
        </w:rPr>
        <w:t>Виды электрических штабелеров</w:t>
      </w:r>
    </w:p>
    <w:p>
      <w:pPr>
        <w:pStyle w:val="Normal"/>
        <w:rPr>
          <w:rFonts w:cs="Times New Roman"/>
          <w:sz w:val="24"/>
        </w:rPr>
      </w:pPr>
      <w:r>
        <w:rPr>
          <w:rFonts w:cs="Times New Roman"/>
          <w:sz w:val="24"/>
        </w:rPr>
        <w:t>Их электрических штабелеров выделяются две группы:</w:t>
      </w:r>
    </w:p>
    <w:p>
      <w:pPr>
        <w:pStyle w:val="ListParagraph"/>
        <w:numPr>
          <w:ilvl w:val="0"/>
          <w:numId w:val="10"/>
        </w:numPr>
        <w:tabs>
          <w:tab w:val="clear" w:pos="643"/>
          <w:tab w:val="left" w:pos="993" w:leader="none"/>
        </w:tabs>
        <w:ind w:left="709" w:hanging="0"/>
        <w:rPr>
          <w:rFonts w:cs="Times New Roman"/>
          <w:sz w:val="24"/>
        </w:rPr>
      </w:pPr>
      <w:r>
        <w:rPr>
          <w:rFonts w:cs="Times New Roman"/>
          <w:sz w:val="24"/>
        </w:rPr>
        <w:t>самоходные;</w:t>
      </w:r>
    </w:p>
    <w:p>
      <w:pPr>
        <w:pStyle w:val="ListParagraph"/>
        <w:numPr>
          <w:ilvl w:val="0"/>
          <w:numId w:val="10"/>
        </w:numPr>
        <w:tabs>
          <w:tab w:val="clear" w:pos="643"/>
          <w:tab w:val="left" w:pos="993" w:leader="none"/>
        </w:tabs>
        <w:ind w:left="709" w:hanging="0"/>
        <w:rPr>
          <w:rFonts w:cs="Times New Roman"/>
          <w:sz w:val="24"/>
        </w:rPr>
      </w:pPr>
      <w:r>
        <w:rPr>
          <w:rFonts w:cs="Times New Roman"/>
          <w:sz w:val="24"/>
        </w:rPr>
        <w:t>ведомые.</w:t>
      </w:r>
    </w:p>
    <w:p>
      <w:pPr>
        <w:pStyle w:val="Normal"/>
        <w:rPr/>
      </w:pPr>
      <w:r>
        <w:rPr>
          <w:rFonts w:cs="Times New Roman"/>
          <w:sz w:val="24"/>
        </w:rPr>
        <w:t>В дополнении, можно разделить по характеристикам:</w:t>
      </w:r>
    </w:p>
    <w:p>
      <w:pPr>
        <w:pStyle w:val="Normal"/>
        <w:widowControl/>
        <w:numPr>
          <w:ilvl w:val="0"/>
          <w:numId w:val="34"/>
        </w:numPr>
        <w:tabs>
          <w:tab w:val="clear" w:pos="643"/>
          <w:tab w:val="left" w:pos="735" w:leader="none"/>
          <w:tab w:val="left" w:pos="1020" w:leader="none"/>
        </w:tabs>
        <w:bidi w:val="0"/>
        <w:spacing w:lineRule="auto" w:line="360"/>
        <w:ind w:left="0" w:right="0" w:firstLine="737"/>
        <w:jc w:val="both"/>
        <w:rPr>
          <w:rFonts w:cs="Times New Roman"/>
          <w:sz w:val="24"/>
          <w:lang w:eastAsia="ru-RU"/>
        </w:rPr>
      </w:pPr>
      <w:r>
        <w:rPr>
          <w:rFonts w:cs="Times New Roman"/>
          <w:sz w:val="24"/>
          <w:lang w:eastAsia="ru-RU"/>
        </w:rPr>
        <w:t>узкопроходный штабелер. Специальное оборудование, которое будет удобно на складах с ограниченным пространством, узкими переходами между стеллажами и так далее;</w:t>
      </w:r>
    </w:p>
    <w:p>
      <w:pPr>
        <w:pStyle w:val="Normal"/>
        <w:widowControl/>
        <w:numPr>
          <w:ilvl w:val="0"/>
          <w:numId w:val="34"/>
        </w:numPr>
        <w:tabs>
          <w:tab w:val="clear" w:pos="643"/>
          <w:tab w:val="left" w:pos="735" w:leader="none"/>
          <w:tab w:val="left" w:pos="1020" w:leader="none"/>
        </w:tabs>
        <w:bidi w:val="0"/>
        <w:spacing w:lineRule="auto" w:line="360"/>
        <w:ind w:left="0" w:right="0" w:firstLine="737"/>
        <w:jc w:val="both"/>
        <w:rPr>
          <w:rFonts w:cs="Times New Roman"/>
          <w:sz w:val="24"/>
          <w:lang w:eastAsia="ru-RU"/>
        </w:rPr>
      </w:pPr>
      <w:r>
        <w:rPr>
          <w:rFonts w:cs="Times New Roman"/>
          <w:sz w:val="24"/>
          <w:lang w:eastAsia="ru-RU"/>
        </w:rPr>
        <w:t>погрузчик для склада. Грузовик, оснащенный выдвижной мачтой. Благодаря этой конструктивной особенности эта модель часто используется для обслуживания высотных стоек, высота которых может достигать 13 метров;</w:t>
      </w:r>
    </w:p>
    <w:p>
      <w:pPr>
        <w:pStyle w:val="Normal"/>
        <w:widowControl/>
        <w:numPr>
          <w:ilvl w:val="0"/>
          <w:numId w:val="34"/>
        </w:numPr>
        <w:tabs>
          <w:tab w:val="clear" w:pos="643"/>
          <w:tab w:val="left" w:pos="735" w:leader="none"/>
          <w:tab w:val="left" w:pos="1020" w:leader="none"/>
        </w:tabs>
        <w:bidi w:val="0"/>
        <w:spacing w:lineRule="auto" w:line="360"/>
        <w:ind w:left="0" w:right="0" w:firstLine="737"/>
        <w:jc w:val="both"/>
        <w:rPr>
          <w:rFonts w:cs="Times New Roman"/>
          <w:sz w:val="24"/>
          <w:lang w:eastAsia="ru-RU"/>
        </w:rPr>
      </w:pPr>
      <w:r>
        <w:rPr>
          <w:rFonts w:cs="Times New Roman"/>
          <w:sz w:val="24"/>
          <w:lang w:eastAsia="ru-RU"/>
        </w:rPr>
        <w:t>комплектовщик. Особенность этого типа укладчиков заключается в том, что поднимаются не вилы, а вся платформа с оператором. Этот тип погрузочного оборудования используется для ручной укладки и выгрузки товаров на стеллажах.</w:t>
      </w:r>
    </w:p>
    <w:p>
      <w:pPr>
        <w:pStyle w:val="Normal"/>
        <w:rPr>
          <w:rFonts w:cs="Times New Roman"/>
          <w:sz w:val="24"/>
        </w:rPr>
      </w:pPr>
      <w:r>
        <w:rPr/>
      </w:r>
      <w:r>
        <w:br w:type="page"/>
      </w:r>
    </w:p>
    <w:p>
      <w:pPr>
        <w:pStyle w:val="Normal"/>
        <w:rPr/>
      </w:pPr>
      <w:r>
        <w:rPr>
          <w:rFonts w:cs="Times New Roman"/>
          <w:sz w:val="24"/>
        </w:rPr>
        <w:t>Электрические самоходные тележки</w:t>
      </w:r>
    </w:p>
    <w:p>
      <w:pPr>
        <w:pStyle w:val="Normal"/>
        <w:rPr>
          <w:rFonts w:cs="Times New Roman"/>
          <w:sz w:val="24"/>
        </w:rPr>
      </w:pPr>
      <w:r>
        <w:rPr>
          <w:rFonts w:cs="Times New Roman"/>
          <w:sz w:val="24"/>
        </w:rPr>
      </w:r>
    </w:p>
    <w:p>
      <w:pPr>
        <w:pStyle w:val="Normal"/>
        <w:ind w:hanging="0"/>
        <w:jc w:val="center"/>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857500" cy="1724025"/>
            <wp:effectExtent l="0" t="0" r="0" b="0"/>
            <wp:wrapTopAndBottom/>
            <wp:docPr id="3" name="Рисунок 7" descr="Самоходная тележ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7" descr="Самоходная тележка"/>
                    <pic:cNvPicPr>
                      <a:picLocks noChangeAspect="1" noChangeArrowheads="1"/>
                    </pic:cNvPicPr>
                  </pic:nvPicPr>
                  <pic:blipFill>
                    <a:blip r:embed="rId4"/>
                    <a:stretch>
                      <a:fillRect/>
                    </a:stretch>
                  </pic:blipFill>
                  <pic:spPr bwMode="auto">
                    <a:xfrm>
                      <a:off x="0" y="0"/>
                      <a:ext cx="2857500" cy="1724025"/>
                    </a:xfrm>
                    <a:prstGeom prst="rect">
                      <a:avLst/>
                    </a:prstGeom>
                  </pic:spPr>
                </pic:pic>
              </a:graphicData>
            </a:graphic>
          </wp:anchor>
        </w:drawing>
      </w:r>
      <w:r>
        <w:rPr>
          <w:rFonts w:cs="Times New Roman"/>
          <w:sz w:val="24"/>
        </w:rPr>
        <w:t>Рисунок 3 – Электрическая самоходная тележка</w:t>
      </w:r>
    </w:p>
    <w:p>
      <w:pPr>
        <w:pStyle w:val="Normal"/>
        <w:rPr>
          <w:rFonts w:cs="Times New Roman"/>
          <w:sz w:val="24"/>
        </w:rPr>
      </w:pPr>
      <w:r>
        <w:rPr>
          <w:rFonts w:cs="Times New Roman"/>
          <w:sz w:val="24"/>
        </w:rPr>
      </w:r>
    </w:p>
    <w:p>
      <w:pPr>
        <w:pStyle w:val="Normal"/>
        <w:rPr>
          <w:rFonts w:cs="Times New Roman"/>
          <w:sz w:val="24"/>
        </w:rPr>
      </w:pPr>
      <w:r>
        <w:rPr>
          <w:rFonts w:cs="Times New Roman"/>
          <w:sz w:val="24"/>
        </w:rPr>
        <w:t>В тоже время самоходные модели имеют следующие подвиды:</w:t>
      </w:r>
    </w:p>
    <w:p>
      <w:pPr>
        <w:pStyle w:val="Normal"/>
        <w:widowControl/>
        <w:numPr>
          <w:ilvl w:val="0"/>
          <w:numId w:val="35"/>
        </w:numPr>
        <w:tabs>
          <w:tab w:val="clear" w:pos="643"/>
          <w:tab w:val="left" w:pos="1020" w:leader="none"/>
        </w:tabs>
        <w:bidi w:val="0"/>
        <w:spacing w:lineRule="auto" w:line="360"/>
        <w:ind w:left="0" w:right="0" w:firstLine="737"/>
        <w:jc w:val="both"/>
        <w:rPr/>
      </w:pPr>
      <w:r>
        <w:rPr>
          <w:rFonts w:cs="Times New Roman"/>
          <w:sz w:val="24"/>
        </w:rPr>
        <w:t>самоходные ведомые – оператору не нужно самостоятельно толкать тележку, но скорость такой модели ограничена скоростью ходьбы человека.</w:t>
      </w:r>
    </w:p>
    <w:p>
      <w:pPr>
        <w:pStyle w:val="Normal"/>
        <w:widowControl/>
        <w:numPr>
          <w:ilvl w:val="0"/>
          <w:numId w:val="35"/>
        </w:numPr>
        <w:tabs>
          <w:tab w:val="clear" w:pos="643"/>
          <w:tab w:val="left" w:pos="1020" w:leader="none"/>
        </w:tabs>
        <w:bidi w:val="0"/>
        <w:spacing w:lineRule="auto" w:line="360"/>
        <w:ind w:left="0" w:right="0" w:firstLine="737"/>
        <w:jc w:val="both"/>
        <w:rPr/>
      </w:pPr>
      <w:r>
        <w:rPr>
          <w:rFonts w:cs="Times New Roman"/>
          <w:sz w:val="24"/>
        </w:rPr>
        <w:t>самоходные с откидной подножкой.</w:t>
      </w:r>
    </w:p>
    <w:p>
      <w:pPr>
        <w:pStyle w:val="Normal"/>
        <w:widowControl/>
        <w:numPr>
          <w:ilvl w:val="0"/>
          <w:numId w:val="35"/>
        </w:numPr>
        <w:tabs>
          <w:tab w:val="clear" w:pos="643"/>
          <w:tab w:val="left" w:pos="1020" w:leader="none"/>
        </w:tabs>
        <w:bidi w:val="0"/>
        <w:spacing w:lineRule="auto" w:line="360"/>
        <w:ind w:left="0" w:right="0" w:firstLine="737"/>
        <w:jc w:val="both"/>
        <w:rPr/>
      </w:pPr>
      <w:r>
        <w:rPr>
          <w:rFonts w:cs="Times New Roman"/>
          <w:sz w:val="24"/>
        </w:rPr>
        <w:t>самоходный с пространством для оператора. Кроме того, есть модели с сидячим или стоячим положением. Такая тележка может развивать скорость до 10 км / ч. имеет более высокую грузоподъемность и скорость перемещения, чем стандартные варианты.</w:t>
      </w:r>
    </w:p>
    <w:p>
      <w:pPr>
        <w:pStyle w:val="Normal"/>
        <w:widowControl/>
        <w:numPr>
          <w:ilvl w:val="0"/>
          <w:numId w:val="35"/>
        </w:numPr>
        <w:tabs>
          <w:tab w:val="clear" w:pos="643"/>
          <w:tab w:val="left" w:pos="1020" w:leader="none"/>
        </w:tabs>
        <w:bidi w:val="0"/>
        <w:spacing w:lineRule="auto" w:line="360"/>
        <w:ind w:left="0" w:right="0" w:firstLine="737"/>
        <w:jc w:val="both"/>
        <w:rPr/>
      </w:pPr>
      <w:r>
        <w:rPr>
          <w:rFonts w:cs="Times New Roman"/>
          <w:sz w:val="24"/>
        </w:rPr>
        <w:t>самоходные с электрогидравлическим подъемом вил.</w:t>
      </w:r>
    </w:p>
    <w:p>
      <w:pPr>
        <w:pStyle w:val="Normal"/>
        <w:rPr>
          <w:rFonts w:cs="Times New Roman"/>
          <w:sz w:val="24"/>
        </w:rPr>
      </w:pPr>
      <w:r>
        <w:rPr>
          <w:rFonts w:cs="Times New Roman"/>
          <w:sz w:val="24"/>
          <w:lang w:eastAsia="ru-RU"/>
        </w:rPr>
        <w:t>Как уже упоминалось выше, разнообразие укладчиков очень широко, но если мы говорим о самоходных моделях, это более универсальная техника. Это связано с рядом неоспоримых преимуществ:</w:t>
      </w:r>
    </w:p>
    <w:p>
      <w:pPr>
        <w:pStyle w:val="ListParagraph"/>
        <w:numPr>
          <w:ilvl w:val="0"/>
          <w:numId w:val="11"/>
        </w:numPr>
        <w:tabs>
          <w:tab w:val="clear" w:pos="643"/>
          <w:tab w:val="left" w:pos="993" w:leader="none"/>
        </w:tabs>
        <w:ind w:left="709" w:hanging="0"/>
        <w:rPr>
          <w:rFonts w:cs="Times New Roman"/>
          <w:sz w:val="24"/>
        </w:rPr>
      </w:pPr>
      <w:r>
        <w:rPr>
          <w:rFonts w:cs="Times New Roman"/>
          <w:sz w:val="24"/>
          <w:lang w:eastAsia="ru-RU"/>
        </w:rPr>
        <w:t>простота и удобство использования;</w:t>
      </w:r>
    </w:p>
    <w:p>
      <w:pPr>
        <w:pStyle w:val="ListParagraph"/>
        <w:numPr>
          <w:ilvl w:val="0"/>
          <w:numId w:val="11"/>
        </w:numPr>
        <w:tabs>
          <w:tab w:val="clear" w:pos="643"/>
          <w:tab w:val="left" w:pos="993" w:leader="none"/>
        </w:tabs>
        <w:ind w:left="709" w:hanging="0"/>
        <w:rPr>
          <w:rFonts w:cs="Times New Roman"/>
          <w:sz w:val="24"/>
        </w:rPr>
      </w:pPr>
      <w:r>
        <w:rPr>
          <w:rFonts w:cs="Times New Roman"/>
          <w:sz w:val="24"/>
          <w:lang w:eastAsia="ru-RU"/>
        </w:rPr>
        <w:t>увеличенная грузоподъемность;</w:t>
      </w:r>
    </w:p>
    <w:p>
      <w:pPr>
        <w:pStyle w:val="ListParagraph"/>
        <w:numPr>
          <w:ilvl w:val="0"/>
          <w:numId w:val="11"/>
        </w:numPr>
        <w:tabs>
          <w:tab w:val="clear" w:pos="643"/>
          <w:tab w:val="left" w:pos="993" w:leader="none"/>
        </w:tabs>
        <w:ind w:left="709" w:hanging="0"/>
        <w:rPr>
          <w:rFonts w:cs="Times New Roman"/>
          <w:sz w:val="24"/>
        </w:rPr>
      </w:pPr>
      <w:r>
        <w:rPr>
          <w:rFonts w:cs="Times New Roman"/>
          <w:sz w:val="24"/>
          <w:lang w:eastAsia="ru-RU"/>
        </w:rPr>
        <w:t>простота управления;</w:t>
      </w:r>
    </w:p>
    <w:p>
      <w:pPr>
        <w:pStyle w:val="ListParagraph"/>
        <w:numPr>
          <w:ilvl w:val="0"/>
          <w:numId w:val="11"/>
        </w:numPr>
        <w:tabs>
          <w:tab w:val="clear" w:pos="643"/>
          <w:tab w:val="left" w:pos="993" w:leader="none"/>
        </w:tabs>
        <w:ind w:left="709" w:hanging="0"/>
        <w:rPr>
          <w:rFonts w:cs="Times New Roman"/>
          <w:sz w:val="24"/>
        </w:rPr>
      </w:pPr>
      <w:r>
        <w:rPr>
          <w:rFonts w:cs="Times New Roman"/>
          <w:sz w:val="24"/>
          <w:lang w:eastAsia="ru-RU"/>
        </w:rPr>
        <w:t>скорость выполнения задания.</w:t>
      </w:r>
    </w:p>
    <w:p>
      <w:pPr>
        <w:pStyle w:val="Normal"/>
        <w:rPr>
          <w:rFonts w:cs="Times New Roman"/>
          <w:sz w:val="24"/>
        </w:rPr>
      </w:pPr>
      <w:r>
        <w:rPr>
          <w:rFonts w:cs="Times New Roman"/>
          <w:sz w:val="24"/>
          <w:lang w:eastAsia="ru-RU"/>
        </w:rPr>
        <w:t>Однако есть и обратная сторона медали:</w:t>
      </w:r>
    </w:p>
    <w:p>
      <w:pPr>
        <w:pStyle w:val="Normal"/>
        <w:rPr>
          <w:rFonts w:cs="Times New Roman"/>
          <w:sz w:val="24"/>
        </w:rPr>
      </w:pPr>
      <w:r>
        <w:rPr>
          <w:rFonts w:cs="Times New Roman"/>
          <w:sz w:val="24"/>
          <w:lang w:eastAsia="ru-RU"/>
        </w:rPr>
        <w:t>Наличие аккумулятора увеличивает вес и габариты устройства.</w:t>
      </w:r>
    </w:p>
    <w:p>
      <w:pPr>
        <w:pStyle w:val="Normal"/>
        <w:rPr>
          <w:rFonts w:cs="Times New Roman"/>
          <w:sz w:val="24"/>
        </w:rPr>
      </w:pPr>
      <w:r>
        <w:rPr>
          <w:rFonts w:cs="Times New Roman"/>
          <w:sz w:val="24"/>
          <w:lang w:eastAsia="ru-RU"/>
        </w:rPr>
        <w:t>Время от времени придется заряжать севший АКБ.</w:t>
      </w:r>
    </w:p>
    <w:p>
      <w:pPr>
        <w:pStyle w:val="Normal"/>
        <w:rPr>
          <w:rFonts w:cs="Times New Roman"/>
          <w:sz w:val="24"/>
        </w:rPr>
      </w:pPr>
      <w:r>
        <w:rPr>
          <w:rFonts w:cs="Times New Roman"/>
          <w:sz w:val="24"/>
          <w:lang w:eastAsia="ru-RU"/>
        </w:rPr>
        <w:t>На основании вышеизложенного можно сделать вывод, что самоходный электрический штабелер является отличным выбором для больших складских помещений и для работы с большими нагрузками и высокими стеллажами.</w:t>
      </w:r>
    </w:p>
    <w:p>
      <w:pPr>
        <w:pStyle w:val="Normal"/>
        <w:rPr>
          <w:rFonts w:cs="Times New Roman"/>
          <w:sz w:val="24"/>
        </w:rPr>
      </w:pPr>
      <w:r>
        <w:rPr/>
      </w:r>
      <w:r>
        <w:br w:type="page"/>
      </w:r>
    </w:p>
    <w:p>
      <w:pPr>
        <w:pStyle w:val="Normal"/>
        <w:rPr>
          <w:rFonts w:cs="Times New Roman"/>
          <w:sz w:val="24"/>
        </w:rPr>
      </w:pPr>
      <w:r>
        <w:rPr>
          <w:rFonts w:cs="Times New Roman"/>
          <w:sz w:val="24"/>
        </w:rPr>
        <w:t>Ручной электроштабелер</w:t>
      </w:r>
    </w:p>
    <w:p>
      <w:pPr>
        <w:pStyle w:val="Normal"/>
        <w:rPr>
          <w:rFonts w:cs="Times New Roman"/>
          <w:sz w:val="24"/>
        </w:rPr>
      </w:pPr>
      <w:r>
        <w:rPr>
          <w:rFonts w:cs="Times New Roman"/>
          <w:sz w:val="24"/>
        </w:rPr>
      </w:r>
    </w:p>
    <w:p>
      <w:pPr>
        <w:pStyle w:val="Normal"/>
        <w:ind w:hanging="0"/>
        <w:jc w:val="center"/>
        <w:rPr>
          <w:rFonts w:cs="Times New Roman"/>
          <w:sz w:val="24"/>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857500" cy="1724025"/>
            <wp:effectExtent l="0" t="0" r="0" b="0"/>
            <wp:wrapTopAndBottom/>
            <wp:docPr id="4" name="Рисунок 9" descr="Ручной электроштабеле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9" descr="Ручной электроштабелер"/>
                    <pic:cNvPicPr>
                      <a:picLocks noChangeAspect="1" noChangeArrowheads="1"/>
                    </pic:cNvPicPr>
                  </pic:nvPicPr>
                  <pic:blipFill>
                    <a:blip r:embed="rId5"/>
                    <a:stretch>
                      <a:fillRect/>
                    </a:stretch>
                  </pic:blipFill>
                  <pic:spPr bwMode="auto">
                    <a:xfrm>
                      <a:off x="0" y="0"/>
                      <a:ext cx="2857500" cy="1724025"/>
                    </a:xfrm>
                    <a:prstGeom prst="rect">
                      <a:avLst/>
                    </a:prstGeom>
                  </pic:spPr>
                </pic:pic>
              </a:graphicData>
            </a:graphic>
          </wp:anchor>
        </w:drawing>
      </w:r>
      <w:r>
        <w:rPr>
          <w:rFonts w:cs="Times New Roman"/>
          <w:sz w:val="24"/>
        </w:rPr>
        <w:t>Рисунок 4 – Ручной электроштабелер</w:t>
      </w:r>
    </w:p>
    <w:p>
      <w:pPr>
        <w:pStyle w:val="Normal"/>
        <w:rPr>
          <w:rFonts w:cs="Times New Roman"/>
          <w:sz w:val="24"/>
        </w:rPr>
      </w:pPr>
      <w:r>
        <w:rPr>
          <w:rFonts w:cs="Times New Roman"/>
          <w:sz w:val="24"/>
        </w:rPr>
      </w:r>
    </w:p>
    <w:p>
      <w:pPr>
        <w:pStyle w:val="Normal"/>
        <w:rPr>
          <w:rFonts w:cs="Times New Roman"/>
          <w:sz w:val="24"/>
        </w:rPr>
      </w:pPr>
      <w:r>
        <w:rPr>
          <w:rFonts w:cs="Times New Roman"/>
          <w:sz w:val="24"/>
        </w:rPr>
        <w:t>Ручной электрический штабелер - то же самое транспортное средство погрузки. В отличие от самоходного оружия, однако, оно не оснащено приводом для колес. Оператор должен толкнуть тележку в нужное место. И электропривод в таких моделях используется для подъема вил или рабочей платформы. В связи с этим грузоподъемность таких моделей несколько ниже, чем у самоходных машин.</w:t>
      </w:r>
    </w:p>
    <w:p>
      <w:pPr>
        <w:pStyle w:val="Normal"/>
        <w:rPr>
          <w:rFonts w:cs="Times New Roman"/>
          <w:sz w:val="24"/>
        </w:rPr>
      </w:pPr>
      <w:r>
        <w:rPr>
          <w:rFonts w:cs="Times New Roman"/>
          <w:sz w:val="24"/>
        </w:rPr>
        <w:t>Ручной вилочный штабелер также имеет ряд преимуществ:</w:t>
      </w:r>
    </w:p>
    <w:p>
      <w:pPr>
        <w:pStyle w:val="ListParagraph"/>
        <w:numPr>
          <w:ilvl w:val="0"/>
          <w:numId w:val="12"/>
        </w:numPr>
        <w:tabs>
          <w:tab w:val="clear" w:pos="643"/>
          <w:tab w:val="left" w:pos="993" w:leader="none"/>
        </w:tabs>
        <w:ind w:left="709" w:hanging="0"/>
        <w:rPr>
          <w:rFonts w:cs="Times New Roman"/>
          <w:sz w:val="24"/>
        </w:rPr>
      </w:pPr>
      <w:r>
        <w:rPr>
          <w:rFonts w:cs="Times New Roman"/>
          <w:sz w:val="24"/>
        </w:rPr>
        <w:t>небольшие гарабиты;</w:t>
      </w:r>
    </w:p>
    <w:p>
      <w:pPr>
        <w:pStyle w:val="ListParagraph"/>
        <w:numPr>
          <w:ilvl w:val="0"/>
          <w:numId w:val="12"/>
        </w:numPr>
        <w:tabs>
          <w:tab w:val="clear" w:pos="643"/>
          <w:tab w:val="left" w:pos="993" w:leader="none"/>
        </w:tabs>
        <w:ind w:left="709" w:hanging="0"/>
        <w:rPr>
          <w:rFonts w:cs="Times New Roman"/>
          <w:sz w:val="24"/>
        </w:rPr>
      </w:pPr>
      <w:r>
        <w:rPr>
          <w:rFonts w:cs="Times New Roman"/>
          <w:sz w:val="24"/>
        </w:rPr>
        <w:t>маленькая цена;</w:t>
      </w:r>
    </w:p>
    <w:p>
      <w:pPr>
        <w:pStyle w:val="ListParagraph"/>
        <w:numPr>
          <w:ilvl w:val="0"/>
          <w:numId w:val="12"/>
        </w:numPr>
        <w:tabs>
          <w:tab w:val="clear" w:pos="643"/>
          <w:tab w:val="left" w:pos="993" w:leader="none"/>
        </w:tabs>
        <w:ind w:left="709" w:hanging="0"/>
        <w:rPr>
          <w:rFonts w:cs="Times New Roman"/>
          <w:sz w:val="24"/>
        </w:rPr>
      </w:pPr>
      <w:r>
        <w:rPr>
          <w:rFonts w:cs="Times New Roman"/>
          <w:sz w:val="24"/>
        </w:rPr>
        <w:t>лёгкое использование;</w:t>
      </w:r>
    </w:p>
    <w:p>
      <w:pPr>
        <w:pStyle w:val="ListParagraph"/>
        <w:numPr>
          <w:ilvl w:val="0"/>
          <w:numId w:val="12"/>
        </w:numPr>
        <w:tabs>
          <w:tab w:val="clear" w:pos="643"/>
          <w:tab w:val="left" w:pos="993" w:leader="none"/>
        </w:tabs>
        <w:ind w:left="709" w:hanging="0"/>
        <w:rPr>
          <w:rFonts w:cs="Times New Roman"/>
          <w:sz w:val="24"/>
        </w:rPr>
      </w:pPr>
      <w:r>
        <w:rPr>
          <w:rFonts w:cs="Times New Roman"/>
          <w:sz w:val="24"/>
        </w:rPr>
        <w:t>надежность.</w:t>
      </w:r>
    </w:p>
    <w:p>
      <w:pPr>
        <w:pStyle w:val="Normal"/>
        <w:rPr>
          <w:rFonts w:cs="Times New Roman"/>
          <w:sz w:val="24"/>
        </w:rPr>
      </w:pPr>
      <w:r>
        <w:rPr>
          <w:rFonts w:cs="Times New Roman"/>
          <w:sz w:val="24"/>
        </w:rPr>
        <w:t>Поводковый электроштабелер больше применяется в маленьких складских помещениях или торговых центрах, гипермаркетах и так далее.</w:t>
      </w:r>
    </w:p>
    <w:p>
      <w:pPr>
        <w:pStyle w:val="Normal"/>
        <w:rPr/>
      </w:pPr>
      <w:r>
        <w:rPr>
          <w:rFonts w:cs="Times New Roman"/>
          <w:sz w:val="24"/>
          <w:lang w:eastAsia="ru-RU"/>
        </w:rPr>
        <w:t>Робот манипулятор</w:t>
      </w:r>
    </w:p>
    <w:p>
      <w:pPr>
        <w:pStyle w:val="Normal"/>
        <w:rPr>
          <w:rFonts w:cs="Times New Roman"/>
          <w:b/>
          <w:b/>
          <w:sz w:val="24"/>
          <w:lang w:eastAsia="ru-RU"/>
        </w:rPr>
      </w:pPr>
      <w:r>
        <w:rPr>
          <w:rFonts w:cs="Times New Roman"/>
          <w:b/>
          <w:sz w:val="24"/>
          <w:lang w:eastAsia="ru-RU"/>
        </w:rPr>
      </w:r>
    </w:p>
    <w:p>
      <w:pPr>
        <w:pStyle w:val="Normal"/>
        <w:ind w:hanging="0"/>
        <w:jc w:val="center"/>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2418715" cy="1987550"/>
            <wp:effectExtent l="0" t="0" r="0" b="0"/>
            <wp:wrapTopAndBottom/>
            <wp:docPr id="5" name="Рисунок 11" descr="http://5fan.ru/files/8/5fan_ru_43445_2a0e4e9286cd26f548179b9bd94b4ff1.html_fi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1" descr="http://5fan.ru/files/8/5fan_ru_43445_2a0e4e9286cd26f548179b9bd94b4ff1.html_files/1.jpg"/>
                    <pic:cNvPicPr>
                      <a:picLocks noChangeAspect="1" noChangeArrowheads="1"/>
                    </pic:cNvPicPr>
                  </pic:nvPicPr>
                  <pic:blipFill>
                    <a:blip r:embed="rId6"/>
                    <a:stretch>
                      <a:fillRect/>
                    </a:stretch>
                  </pic:blipFill>
                  <pic:spPr bwMode="auto">
                    <a:xfrm>
                      <a:off x="0" y="0"/>
                      <a:ext cx="2418715" cy="1987550"/>
                    </a:xfrm>
                    <a:prstGeom prst="rect">
                      <a:avLst/>
                    </a:prstGeom>
                  </pic:spPr>
                </pic:pic>
              </a:graphicData>
            </a:graphic>
          </wp:anchor>
        </w:drawing>
      </w:r>
      <w:r>
        <w:rPr>
          <w:rFonts w:cs="Times New Roman"/>
          <w:sz w:val="24"/>
          <w:lang w:eastAsia="ru-RU"/>
        </w:rPr>
        <w:t>Рисунок 5 – Схематичное изображение работа манипулятора</w:t>
      </w:r>
    </w:p>
    <w:p>
      <w:pPr>
        <w:pStyle w:val="Normal"/>
        <w:rPr/>
      </w:pPr>
      <w:r>
        <w:rPr>
          <w:rFonts w:cs="Times New Roman"/>
          <w:sz w:val="24"/>
          <w:shd w:fill="FFFFFF" w:val="clear"/>
        </w:rPr>
        <w:t>Манипулятор - это управляемый механизм (или машина), предназначенный для выполнения двигательных функций, которые аналогичны функциям руки человека при перемещении объектов в пространстве, и который оснащен рабочим органом. В некоторых случаях промышленный робот может содержать два (или более) манипулятора</w:t>
      </w:r>
    </w:p>
    <w:p>
      <w:pPr>
        <w:pStyle w:val="Normal"/>
        <w:rPr>
          <w:rFonts w:cs="Times New Roman"/>
          <w:sz w:val="24"/>
        </w:rPr>
      </w:pPr>
      <w:r>
        <w:rPr>
          <w:rFonts w:cs="Times New Roman"/>
          <w:sz w:val="24"/>
          <w:shd w:fill="FFFFFF" w:val="clear"/>
        </w:rPr>
        <w:t>Комбинация и взаимное расположение соединений и соединений определяет количество степеней мобильности, а также область применения системы управления роботом. Обычно предполагается, что первые три сустава в приводе манипулятора достигают транспортных (или переносных) степеней подвижности (гарантируя выход рабочего органа в определенное место), а остальные суставы достигают ориентировочных степеней подвижности (ответственных за желаемая ориентация тела работы).</w:t>
      </w:r>
    </w:p>
    <w:p>
      <w:pPr>
        <w:pStyle w:val="Normal"/>
        <w:rPr>
          <w:rFonts w:cs="Times New Roman"/>
          <w:sz w:val="24"/>
        </w:rPr>
      </w:pPr>
      <w:r>
        <w:rPr>
          <w:rFonts w:cs="Times New Roman"/>
          <w:color w:val="000000" w:themeColor="text1"/>
          <w:sz w:val="24"/>
          <w:lang w:eastAsia="ru-RU"/>
        </w:rPr>
        <w:t>На конце манипулятора (на его «запястье») лежит тело работы - устройство, предназначенное для выполнения специального задания. Захват или технологический инструмент может действовать как рабочий орган.</w:t>
      </w:r>
    </w:p>
    <w:p>
      <w:pPr>
        <w:pStyle w:val="Normal"/>
        <w:rPr/>
      </w:pPr>
      <w:r>
        <w:rPr>
          <w:rFonts w:cs="Times New Roman"/>
          <w:color w:val="000000" w:themeColor="text1"/>
          <w:sz w:val="24"/>
          <w:lang w:eastAsia="ru-RU"/>
        </w:rPr>
        <w:t>Самым универсальным типом захватного устройства является захват - устройство, в котором захват и удержание объекта осуществляется за счет относительного перемещения частей этого устройства. Как правило, ручка по своей конструкции напоминает кисть руки человека: захват объекта осуществляется с помощью механических «пальцев». Для захвата плоских предметов используется пинцет с пневматической присоской. Также используются крюки (для подъема деталей конвейера), лопаты или совки (для жидких, гранулированных или гранулированных веществ). Для захвата же множества однотипных деталей применяют специализированные конструкции (например, магнитные захватные устройства)</w:t>
      </w:r>
      <w:r>
        <w:fldChar w:fldCharType="begin"/>
      </w:r>
      <w:r>
        <w:rPr>
          <w:rStyle w:val="ListLabel192"/>
          <w:sz w:val="24"/>
          <w:szCs w:val="24"/>
          <w:rFonts w:cs="Times New Roman"/>
        </w:rPr>
        <w:instrText> HYPERLINK "https://ru.wikipedia.org/wiki/Промышленный_робот" \l "cite_note-_8fb6da2540ff7d37-33"</w:instrText>
      </w:r>
      <w:r>
        <w:rPr>
          <w:rStyle w:val="ListLabel192"/>
          <w:sz w:val="24"/>
          <w:szCs w:val="24"/>
          <w:rFonts w:cs="Times New Roman"/>
        </w:rPr>
        <w:fldChar w:fldCharType="separate"/>
      </w:r>
      <w:r>
        <w:rPr>
          <w:rStyle w:val="ListLabel192"/>
          <w:rFonts w:cs="Times New Roman"/>
          <w:sz w:val="24"/>
          <w:szCs w:val="24"/>
        </w:rPr>
        <w:t>.</w:t>
      </w:r>
      <w:r>
        <w:rPr>
          <w:rStyle w:val="ListLabel192"/>
          <w:sz w:val="24"/>
          <w:szCs w:val="24"/>
          <w:rFonts w:cs="Times New Roman"/>
        </w:rPr>
        <w:fldChar w:fldCharType="end"/>
      </w:r>
    </w:p>
    <w:p>
      <w:pPr>
        <w:pStyle w:val="Normal"/>
        <w:rPr>
          <w:rFonts w:cs="Times New Roman"/>
          <w:sz w:val="24"/>
        </w:rPr>
      </w:pPr>
      <w:r>
        <w:rPr>
          <w:rFonts w:cs="Times New Roman"/>
          <w:color w:val="000000" w:themeColor="text1"/>
          <w:sz w:val="24"/>
          <w:lang w:eastAsia="ru-RU"/>
        </w:rPr>
        <w:t>По способам удерживания объекта хватающие механизмы подразделяются на:</w:t>
      </w:r>
    </w:p>
    <w:p>
      <w:pPr>
        <w:pStyle w:val="Normal"/>
        <w:rPr>
          <w:rFonts w:cs="Times New Roman"/>
          <w:sz w:val="24"/>
        </w:rPr>
      </w:pPr>
      <w:r>
        <w:rPr>
          <w:rFonts w:cs="Times New Roman"/>
          <w:color w:val="000000" w:themeColor="text1"/>
          <w:sz w:val="24"/>
          <w:lang w:eastAsia="ru-RU"/>
        </w:rPr>
        <w:t>захват (механические захваты и устройства с упругими рабочими камерами, в которые перекачивается жидкость или сжатый воздух);</w:t>
      </w:r>
    </w:p>
    <w:p>
      <w:pPr>
        <w:pStyle w:val="Normal"/>
        <w:rPr>
          <w:rFonts w:cs="Times New Roman"/>
          <w:sz w:val="24"/>
        </w:rPr>
      </w:pPr>
      <w:r>
        <w:rPr>
          <w:rFonts w:cs="Times New Roman"/>
          <w:color w:val="000000" w:themeColor="text1"/>
          <w:sz w:val="24"/>
          <w:lang w:eastAsia="ru-RU"/>
        </w:rPr>
        <w:t>опора (объект не захвачен ими, но для его удержания используется нижняя поверхность, выступающие части объекта или отверстия в нем);</w:t>
      </w:r>
    </w:p>
    <w:p>
      <w:pPr>
        <w:pStyle w:val="Normal"/>
        <w:rPr>
          <w:rFonts w:cs="Times New Roman"/>
          <w:sz w:val="24"/>
        </w:rPr>
      </w:pPr>
      <w:r>
        <w:rPr>
          <w:rFonts w:cs="Times New Roman"/>
          <w:color w:val="000000" w:themeColor="text1"/>
          <w:sz w:val="24"/>
          <w:lang w:eastAsia="ru-RU"/>
        </w:rPr>
        <w:t>удержание (они оказывают воздействие на объект из-за различных физических воздействий: вакуум, магнитные и электростатические захваты, захват и тому подобные).</w:t>
      </w:r>
    </w:p>
    <w:p>
      <w:pPr>
        <w:pStyle w:val="Normal"/>
        <w:rPr>
          <w:rFonts w:cs="Times New Roman"/>
          <w:sz w:val="24"/>
        </w:rPr>
      </w:pPr>
      <w:r>
        <w:rPr>
          <w:rFonts w:cs="Times New Roman"/>
          <w:sz w:val="24"/>
          <w:shd w:fill="FFFFFF" w:val="clear"/>
        </w:rPr>
        <w:t>Электрические, гидравлические или пневматические приводы используются для приведения в движение звеньев манипулятора и захвата. Гидравлические приводы предпочтительны в случаях, когда необходимо обеспечить большое количество развернутых или высокоскоростных сил; Обычно этим приводам предоставляются большие роботы с большой грузоподъемностью. Электроприводы не имеют одинаковую мощность или скорость, но они могут достигать лучших характеристик точности. П</w:t>
      </w:r>
      <w:r>
        <w:rPr>
          <w:rFonts w:cs="Times New Roman"/>
          <w:color w:val="000000" w:themeColor="text1"/>
          <w:sz w:val="24"/>
          <w:highlight w:val="white"/>
          <w:lang w:eastAsia="ru-RU"/>
        </w:rPr>
        <w:t>невматические приводы обычно используются для небольших роботов, выполняющих банальные и быстрые циклические операции.</w:t>
      </w:r>
    </w:p>
    <w:p>
      <w:pPr>
        <w:pStyle w:val="Normal"/>
        <w:rPr>
          <w:rFonts w:cs="Times New Roman"/>
          <w:sz w:val="24"/>
        </w:rPr>
      </w:pPr>
      <w:r>
        <w:rPr>
          <w:rFonts w:cs="Times New Roman"/>
          <w:color w:val="000000" w:themeColor="text1"/>
          <w:sz w:val="24"/>
          <w:highlight w:val="white"/>
          <w:lang w:eastAsia="ru-RU"/>
        </w:rPr>
        <w:t>Промышленные роботы в процессе производства способны выполнять основные и вспомогательные технологические операции.</w:t>
      </w:r>
    </w:p>
    <w:p>
      <w:pPr>
        <w:pStyle w:val="Normal"/>
        <w:rPr>
          <w:rFonts w:cs="Times New Roman"/>
          <w:sz w:val="24"/>
        </w:rPr>
      </w:pPr>
      <w:r>
        <w:rPr>
          <w:rFonts w:cs="Times New Roman"/>
          <w:color w:val="000000" w:themeColor="text1"/>
          <w:sz w:val="24"/>
          <w:lang w:eastAsia="ru-RU"/>
        </w:rPr>
        <w:t>Основные технологические операции включают операции прямого формования, изменения линейных размеров заготовки и т. Д.</w:t>
      </w:r>
    </w:p>
    <w:p>
      <w:pPr>
        <w:pStyle w:val="Normal"/>
        <w:rPr>
          <w:rFonts w:cs="Times New Roman"/>
          <w:sz w:val="24"/>
        </w:rPr>
      </w:pPr>
      <w:r>
        <w:rPr>
          <w:rFonts w:cs="Times New Roman"/>
          <w:color w:val="000000" w:themeColor="text1"/>
          <w:sz w:val="24"/>
          <w:lang w:eastAsia="ru-RU"/>
        </w:rPr>
        <w:t>Вспомогательные технологические операции включают в себя транспортные операции, в том числе погрузочно-разгрузочные работы технологического оборудования.</w:t>
      </w:r>
    </w:p>
    <w:p>
      <w:pPr>
        <w:pStyle w:val="Normal"/>
        <w:rPr>
          <w:rFonts w:cs="Times New Roman"/>
          <w:sz w:val="24"/>
        </w:rPr>
      </w:pPr>
      <w:r>
        <w:rPr>
          <w:rFonts w:cs="Times New Roman"/>
          <w:color w:val="000000" w:themeColor="text1"/>
          <w:sz w:val="24"/>
          <w:lang w:eastAsia="ru-RU"/>
        </w:rPr>
        <w:t>Наиболее распространенные действия, выполняемые промышленными роботами, включают в себя:</w:t>
      </w:r>
    </w:p>
    <w:p>
      <w:pPr>
        <w:pStyle w:val="ListParagraph"/>
        <w:widowControl/>
        <w:numPr>
          <w:ilvl w:val="0"/>
          <w:numId w:val="13"/>
        </w:numPr>
        <w:tabs>
          <w:tab w:val="clear" w:pos="643"/>
          <w:tab w:val="left" w:pos="993" w:leader="none"/>
        </w:tabs>
        <w:bidi w:val="0"/>
        <w:spacing w:lineRule="auto" w:line="360" w:before="0" w:after="0"/>
        <w:ind w:left="0" w:right="0" w:firstLine="737"/>
        <w:contextualSpacing/>
        <w:jc w:val="both"/>
        <w:rPr/>
      </w:pPr>
      <w:r>
        <w:rPr>
          <w:rFonts w:cs="Times New Roman"/>
          <w:color w:val="000000" w:themeColor="text1"/>
          <w:sz w:val="24"/>
          <w:lang w:eastAsia="ru-RU"/>
        </w:rPr>
        <w:t>передача материалов (передача деталей и предметов с машины на машину или с конвейера на конвейер, штабелирование, работа с поддонами, упаковка деталей в контейнеры и т. д.);</w:t>
      </w:r>
    </w:p>
    <w:p>
      <w:pPr>
        <w:pStyle w:val="ListParagraph"/>
        <w:widowControl/>
        <w:numPr>
          <w:ilvl w:val="0"/>
          <w:numId w:val="13"/>
        </w:numPr>
        <w:tabs>
          <w:tab w:val="clear" w:pos="643"/>
          <w:tab w:val="left" w:pos="993" w:leader="none"/>
        </w:tabs>
        <w:bidi w:val="0"/>
        <w:spacing w:lineRule="auto" w:line="360" w:before="0" w:after="0"/>
        <w:ind w:left="0" w:right="0" w:firstLine="737"/>
        <w:contextualSpacing/>
        <w:jc w:val="both"/>
        <w:rPr/>
      </w:pPr>
      <w:r>
        <w:rPr>
          <w:rFonts w:cs="Times New Roman"/>
          <w:color w:val="000000" w:themeColor="text1"/>
          <w:sz w:val="24"/>
          <w:lang w:eastAsia="ru-RU"/>
        </w:rPr>
        <w:t>техническое обслуживание машин и механизмов (погрузочно-разгрузочные машины, удерживающие заготовку);</w:t>
      </w:r>
    </w:p>
    <w:p>
      <w:pPr>
        <w:pStyle w:val="ListParagraph"/>
        <w:widowControl/>
        <w:numPr>
          <w:ilvl w:val="0"/>
          <w:numId w:val="13"/>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000000" w:themeColor="text1"/>
          <w:sz w:val="24"/>
          <w:lang w:eastAsia="ru-RU"/>
        </w:rPr>
        <w:t>дуговая и точечная сварка;</w:t>
      </w:r>
    </w:p>
    <w:p>
      <w:pPr>
        <w:pStyle w:val="ListParagraph"/>
        <w:widowControl/>
        <w:numPr>
          <w:ilvl w:val="0"/>
          <w:numId w:val="13"/>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000000" w:themeColor="text1"/>
          <w:sz w:val="24"/>
          <w:lang w:eastAsia="ru-RU"/>
        </w:rPr>
        <w:t>литье (особенно литье под давлением);</w:t>
      </w:r>
    </w:p>
    <w:p>
      <w:pPr>
        <w:pStyle w:val="ListParagraph"/>
        <w:widowControl/>
        <w:numPr>
          <w:ilvl w:val="0"/>
          <w:numId w:val="13"/>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000000" w:themeColor="text1"/>
          <w:sz w:val="24"/>
          <w:lang w:eastAsia="ru-RU"/>
        </w:rPr>
        <w:t>ковка и экструзия;</w:t>
      </w:r>
    </w:p>
    <w:p>
      <w:pPr>
        <w:pStyle w:val="ListParagraph"/>
        <w:widowControl/>
        <w:numPr>
          <w:ilvl w:val="0"/>
          <w:numId w:val="13"/>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000000" w:themeColor="text1"/>
          <w:sz w:val="24"/>
          <w:lang w:eastAsia="ru-RU"/>
        </w:rPr>
        <w:t>покрытие распылением;</w:t>
      </w:r>
    </w:p>
    <w:p>
      <w:pPr>
        <w:pStyle w:val="ListParagraph"/>
        <w:widowControl/>
        <w:numPr>
          <w:ilvl w:val="0"/>
          <w:numId w:val="13"/>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000000" w:themeColor="text1"/>
          <w:sz w:val="24"/>
          <w:lang w:eastAsia="ru-RU"/>
        </w:rPr>
        <w:t>другие операции обработки (сверление, фрезерование, клепка, водоструйная резка, шлифование, чистка, шлифование, полировка)</w:t>
      </w:r>
    </w:p>
    <w:p>
      <w:pPr>
        <w:pStyle w:val="ListParagraph"/>
        <w:widowControl/>
        <w:numPr>
          <w:ilvl w:val="0"/>
          <w:numId w:val="13"/>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000000" w:themeColor="text1"/>
          <w:sz w:val="24"/>
          <w:lang w:eastAsia="ru-RU"/>
        </w:rPr>
        <w:t>сборка механических, электрических и электронных деталей;</w:t>
      </w:r>
    </w:p>
    <w:p>
      <w:pPr>
        <w:pStyle w:val="ListParagraph"/>
        <w:widowControl/>
        <w:numPr>
          <w:ilvl w:val="0"/>
          <w:numId w:val="13"/>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color w:val="000000" w:themeColor="text1"/>
          <w:sz w:val="24"/>
          <w:lang w:eastAsia="ru-RU"/>
        </w:rPr>
        <w:t>контроль качества продукции и т. д.</w:t>
      </w:r>
    </w:p>
    <w:p>
      <w:pPr>
        <w:pStyle w:val="3"/>
        <w:ind w:firstLine="709"/>
        <w:rPr/>
      </w:pPr>
      <w:bookmarkStart w:id="14" w:name="__RefHeading___Toc5493_2641022320"/>
      <w:bookmarkStart w:id="15" w:name="_Toc28132787"/>
      <w:bookmarkEnd w:id="14"/>
      <w:r>
        <w:rPr/>
        <w:t>1.1.5 Выбор механизма автоматизации размещения товаров на стеллажном складе</w:t>
      </w:r>
      <w:bookmarkEnd w:id="15"/>
    </w:p>
    <w:p>
      <w:pPr>
        <w:pStyle w:val="Normal"/>
        <w:rPr/>
      </w:pPr>
      <w:r>
        <w:rPr>
          <w:rFonts w:cs="Times New Roman"/>
          <w:sz w:val="24"/>
          <w:shd w:fill="FFFFFF" w:val="clear"/>
        </w:rPr>
        <w:t>Рассмотренные в предыдущем пункте средства автоматизации складских операций не полностью соответствуют выбранной стратегии и назначению разрабатываемой структуры склада.</w:t>
      </w:r>
    </w:p>
    <w:p>
      <w:pPr>
        <w:pStyle w:val="Normal"/>
        <w:rPr>
          <w:rFonts w:cs="Times New Roman"/>
          <w:sz w:val="24"/>
        </w:rPr>
      </w:pPr>
      <w:r>
        <w:rPr>
          <w:rFonts w:cs="Times New Roman"/>
          <w:sz w:val="24"/>
          <w:shd w:fill="FFFFFF" w:val="clear"/>
        </w:rPr>
        <w:t>Рука манипулятор может выполнять поставленные задачи по перемещению груза на полки, но он ограничен перемещениями по типу товара и занимает много места при перемещениях. Данный вид механизма хорошо справляется с мелкими и точными операциями перемещения на небольшие расстояния, но ему требуется достаточное количество места, чтобы разворачиваться, также он не может перемещать товары в глубину с должной точностью и в ограниченном пространстве. Учитывая специфику разрабатываемого склада, рука манипулятор не может быть использована по причинам:</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не имеет возможности работать в узком пространстве;</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не может производить операции, которые требуют «вдавливания» товара вглубь;</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ограниченная дальность перемещения;</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не умеет захватывать широкие виды товаров;</w:t>
      </w:r>
    </w:p>
    <w:p>
      <w:pPr>
        <w:pStyle w:val="ListParagraph"/>
        <w:numPr>
          <w:ilvl w:val="0"/>
          <w:numId w:val="14"/>
        </w:numPr>
        <w:tabs>
          <w:tab w:val="clear" w:pos="643"/>
          <w:tab w:val="left" w:pos="993" w:leader="none"/>
        </w:tabs>
        <w:ind w:left="720" w:hanging="11"/>
        <w:rPr>
          <w:rFonts w:cs="Times New Roman"/>
          <w:sz w:val="24"/>
        </w:rPr>
      </w:pPr>
      <w:r>
        <w:rPr>
          <w:rFonts w:cs="Times New Roman"/>
          <w:sz w:val="24"/>
          <w:shd w:fill="FFFFFF" w:val="clear"/>
        </w:rPr>
        <w:t>много ненужного функционала.</w:t>
      </w:r>
    </w:p>
    <w:p>
      <w:pPr>
        <w:pStyle w:val="Normal"/>
        <w:rPr>
          <w:rFonts w:cs="Times New Roman"/>
          <w:sz w:val="24"/>
        </w:rPr>
      </w:pPr>
      <w:r>
        <w:rPr>
          <w:rFonts w:cs="Times New Roman"/>
          <w:sz w:val="24"/>
          <w:shd w:fill="FFFFFF" w:val="clear"/>
        </w:rPr>
        <w:t>Вилочный погрузчик избавляет от таких недостатков как манипуляции с операциями, имеющими вдавливающий характер, ограничения по дальности перемещения и может перемещать товары любых форм и видов, которые можно уложить на поддон. Но вилочный погрузчик имеет свои недостатки:</w:t>
      </w:r>
    </w:p>
    <w:p>
      <w:pPr>
        <w:pStyle w:val="ListParagraph"/>
        <w:numPr>
          <w:ilvl w:val="0"/>
          <w:numId w:val="15"/>
        </w:numPr>
        <w:tabs>
          <w:tab w:val="clear" w:pos="643"/>
          <w:tab w:val="left" w:pos="993" w:leader="none"/>
        </w:tabs>
        <w:ind w:left="709" w:hanging="0"/>
        <w:rPr>
          <w:rFonts w:cs="Times New Roman"/>
          <w:sz w:val="24"/>
        </w:rPr>
      </w:pPr>
      <w:r>
        <w:rPr>
          <w:rFonts w:cs="Times New Roman"/>
          <w:sz w:val="24"/>
          <w:shd w:fill="FFFFFF" w:val="clear"/>
        </w:rPr>
        <w:t>требуется дополнительный человек для управления;</w:t>
      </w:r>
    </w:p>
    <w:p>
      <w:pPr>
        <w:pStyle w:val="ListParagraph"/>
        <w:numPr>
          <w:ilvl w:val="0"/>
          <w:numId w:val="15"/>
        </w:numPr>
        <w:tabs>
          <w:tab w:val="clear" w:pos="643"/>
          <w:tab w:val="left" w:pos="993" w:leader="none"/>
        </w:tabs>
        <w:ind w:left="709" w:hanging="0"/>
        <w:rPr>
          <w:rFonts w:cs="Times New Roman"/>
          <w:sz w:val="24"/>
        </w:rPr>
      </w:pPr>
      <w:r>
        <w:rPr>
          <w:rFonts w:cs="Times New Roman"/>
          <w:sz w:val="24"/>
          <w:shd w:fill="FFFFFF" w:val="clear"/>
        </w:rPr>
        <w:t>не может работать (разворачиваться) в узком пространстве.</w:t>
      </w:r>
    </w:p>
    <w:p>
      <w:pPr>
        <w:pStyle w:val="Normal"/>
        <w:rPr>
          <w:rFonts w:cs="Times New Roman"/>
          <w:sz w:val="24"/>
        </w:rPr>
      </w:pPr>
      <w:r>
        <w:rPr>
          <w:rFonts w:cs="Times New Roman"/>
          <w:sz w:val="24"/>
          <w:shd w:fill="FFFFFF" w:val="clear"/>
        </w:rPr>
        <w:t>Следующим рассматриваемым и наиболее подходящим вариантом для данного склада идут штабелеры и электроштабелеры. Штабелеры, рассматриваемые в предыдущей главе, имеют более узкий спектр выполняемых задач, тем самым они выигрывают в первую очередь в ценовой политике, а также в широком выборе вариантов под разные нужды склада, но даже они имеют недостатки в отношении разрабатываемого склада к которым относится плохая масштабируемость. Даже если выбрать самые компактные и самоуправляемые штабелеры, склад не позволяет производить эффективные параллельные операции в отношении одного стеллажа. Любому движущемуся средству требуется место на развороты, повороты и они могут мешать друг другу при выполнении операций складирования. Так же несмотря на довольно низкую ценовую политику, их обслуживание требует довольно немалых затрат:</w:t>
      </w:r>
    </w:p>
    <w:p>
      <w:pPr>
        <w:pStyle w:val="ListParagraph"/>
        <w:widowControl/>
        <w:numPr>
          <w:ilvl w:val="0"/>
          <w:numId w:val="16"/>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shd w:fill="FFFFFF" w:val="clear"/>
        </w:rPr>
        <w:t>аккумуляторы требуют подзарядки, то есть средство некоторое время будет простаивать;</w:t>
      </w:r>
    </w:p>
    <w:p>
      <w:pPr>
        <w:pStyle w:val="ListParagraph"/>
        <w:widowControl/>
        <w:numPr>
          <w:ilvl w:val="0"/>
          <w:numId w:val="16"/>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shd w:fill="FFFFFF" w:val="clear"/>
        </w:rPr>
        <w:t>требуется человек для управления, так как склад имеет небольшие размеры, то нельзя построить полностью автоматизированную систему по доставке, укладке и изъятию товара со стеллажей;</w:t>
      </w:r>
    </w:p>
    <w:p>
      <w:pPr>
        <w:pStyle w:val="ListParagraph"/>
        <w:widowControl/>
        <w:numPr>
          <w:ilvl w:val="0"/>
          <w:numId w:val="16"/>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shd w:fill="FFFFFF" w:val="clear"/>
        </w:rPr>
        <w:t>есть ограничения по перемещению товара на высокие стеллажи (стеллажи могут замениться на более высокие).</w:t>
      </w:r>
    </w:p>
    <w:p>
      <w:pPr>
        <w:pStyle w:val="Normal"/>
        <w:rPr/>
      </w:pPr>
      <w:r>
        <w:rPr>
          <w:rFonts w:cs="Times New Roman"/>
          <w:sz w:val="24"/>
          <w:shd w:fill="FFFFFF" w:val="clear"/>
        </w:rPr>
        <w:t>Рассмотрев основные механизмы автоматизации складских перемещений, принимается решение разработать систему складирования, привязанную к конкретному стеллажу.</w:t>
      </w:r>
    </w:p>
    <w:p>
      <w:pPr>
        <w:pStyle w:val="2"/>
        <w:numPr>
          <w:ilvl w:val="1"/>
          <w:numId w:val="3"/>
        </w:numPr>
        <w:ind w:firstLine="709"/>
        <w:rPr/>
      </w:pPr>
      <w:bookmarkStart w:id="16" w:name="__RefHeading___Toc5495_2641022320"/>
      <w:bookmarkEnd w:id="16"/>
      <w:r>
        <w:rPr>
          <w:rFonts w:cs="Times New Roman"/>
          <w:sz w:val="24"/>
          <w:szCs w:val="24"/>
        </w:rPr>
        <w:t>1.</w:t>
      </w:r>
      <w:bookmarkStart w:id="17" w:name="_Toc28132788"/>
      <w:r>
        <w:rPr>
          <w:rFonts w:cs="Times New Roman"/>
          <w:sz w:val="24"/>
          <w:szCs w:val="24"/>
        </w:rPr>
        <w:t xml:space="preserve">2 Применение выбранного метода для заданной структуры, включая программное </w:t>
      </w:r>
      <w:r>
        <w:rPr>
          <w:rFonts w:cs="Times New Roman"/>
          <w:sz w:val="24"/>
          <w:szCs w:val="24"/>
        </w:rPr>
        <w:t>обеспечение</w:t>
      </w:r>
      <w:bookmarkEnd w:id="17"/>
    </w:p>
    <w:p>
      <w:pPr>
        <w:pStyle w:val="Normal"/>
        <w:rPr>
          <w:rFonts w:cs="Times New Roman"/>
          <w:sz w:val="24"/>
        </w:rPr>
      </w:pPr>
      <w:r>
        <w:rPr>
          <w:rFonts w:cs="Times New Roman"/>
          <w:sz w:val="24"/>
        </w:rPr>
      </w:r>
    </w:p>
    <w:p>
      <w:pPr>
        <w:pStyle w:val="Normal"/>
        <w:rPr/>
      </w:pPr>
      <w:r>
        <w:rPr>
          <w:rFonts w:cs="Times New Roman"/>
          <w:sz w:val="24"/>
        </w:rPr>
        <w:t>После проведения анализа было принято решение разработать систему удовлетворяющую потребностям заданной структуры склада. Для удовлетворения потребностей в обслуживании склада необходима система «Стеллажный кран-штабелер».</w:t>
      </w:r>
    </w:p>
    <w:p>
      <w:pPr>
        <w:pStyle w:val="3"/>
        <w:ind w:firstLine="709"/>
        <w:rPr/>
      </w:pPr>
      <w:r>
        <w:rPr/>
        <w:t>1.</w:t>
      </w:r>
      <w:bookmarkStart w:id="18" w:name="_Toc28132789"/>
      <w:r>
        <w:rPr/>
        <w:t>2.1 Общее описание и принцип работы системы «Стеллажный кран-штабелер»</w:t>
      </w:r>
      <w:bookmarkEnd w:id="18"/>
    </w:p>
    <w:p>
      <w:pPr>
        <w:pStyle w:val="Normal"/>
        <w:rPr>
          <w:rFonts w:cs="Times New Roman"/>
          <w:sz w:val="24"/>
        </w:rPr>
      </w:pPr>
      <w:r>
        <w:rPr>
          <w:rFonts w:cs="Times New Roman"/>
          <w:sz w:val="24"/>
          <w:lang w:eastAsia="ru-RU"/>
        </w:rPr>
        <w:t>Современный стеллажный кран-штабелер выполнен в виде нижней скользящей балки, оборудованной двумя колесами без фланцев, на которых установлены одна или две колонны, с направляющими роликами, расположенными горизонтально сверху. Если установлены две колонки, их верхние концы соединены горизонтальной балкой. Консольный вилочный погрузчик с кабиной управления и телескопической телескопической ручкой перемещается вдоль колонны с помощью троса или реже цепного привода подъемного механизма. Для стековых кранов стеллажного типа, предназначенных для пошагового отбора товаров, так называемых кранов-штабелеров, вы можете установить гладкие или роликовые столы и другие устройства для штабелирования и выбора с грузовых полок вместо телескопически выдвижных захватов.</w:t>
      </w:r>
    </w:p>
    <w:p>
      <w:pPr>
        <w:pStyle w:val="Normal"/>
        <w:rPr>
          <w:rFonts w:cs="Times New Roman"/>
          <w:sz w:val="24"/>
        </w:rPr>
      </w:pPr>
      <w:r>
        <w:rPr>
          <w:rFonts w:cs="Times New Roman"/>
          <w:sz w:val="24"/>
          <w:lang w:eastAsia="ru-RU"/>
        </w:rPr>
        <w:t>Кран-штабелер, установленный на колонне, имеет нижнюю балку, на которой приводятся и колеса свободного хода. К балке прикреплена колонна, в верхней части которой установлены горизонтальные ролики, которые удерживают кран-штабелер в вертикальном положении.</w:t>
      </w:r>
    </w:p>
    <w:p>
      <w:pPr>
        <w:pStyle w:val="Normal"/>
        <w:rPr>
          <w:rFonts w:cs="Times New Roman"/>
          <w:sz w:val="24"/>
        </w:rPr>
      </w:pPr>
      <w:r>
        <w:rPr>
          <w:rFonts w:cs="Times New Roman"/>
          <w:sz w:val="24"/>
          <w:lang w:eastAsia="ru-RU"/>
        </w:rPr>
        <w:t>Консольный подъемник с кабиной оператора движется вдоль колонны. Кабина оператора имеет небольшой зазор по сравнению с вилочным погрузчиком, чтобы максимально использовать высоту склада. Два телескопических захвата грузоподъемника позиционируют груз. Вилочный погрузчик движется вдоль колонны с помощью канатного подъемника. Шкаф с электрооборудованием соединен с опорой колонны.</w:t>
      </w:r>
    </w:p>
    <w:p>
      <w:pPr>
        <w:pStyle w:val="Normal"/>
        <w:rPr>
          <w:rFonts w:cs="Times New Roman"/>
          <w:sz w:val="24"/>
        </w:rPr>
      </w:pPr>
      <w:r>
        <w:rPr>
          <w:rFonts w:cs="Times New Roman"/>
          <w:sz w:val="24"/>
          <w:lang w:eastAsia="ru-RU"/>
        </w:rPr>
        <w:t>Двухходовые краны-штабелеры используются для больших высот и большой грузоподъемности. Кран-штабелер имеет нижнюю опорную балку, на которой установлены приводные и холостые колеса. Две колонн прикреплены к опорной балке, соединенной верхним концами продольной балки. На этой балке установлены две пары горизонтальных роликов 9 и механизм синхронизации, позволяющий уменьшить амплитуду перемещения верхней части колонны относительно ее нижней части.</w:t>
      </w:r>
    </w:p>
    <w:p>
      <w:pPr>
        <w:pStyle w:val="Normal"/>
        <w:rPr>
          <w:rFonts w:cs="Times New Roman"/>
          <w:sz w:val="24"/>
          <w:lang w:eastAsia="ru-RU"/>
        </w:rPr>
      </w:pPr>
      <w:r>
        <w:rPr>
          <w:rFonts w:cs="Times New Roman"/>
          <w:sz w:val="24"/>
          <w:lang w:eastAsia="ru-RU"/>
        </w:rPr>
        <w:t>Между колоннами перемещается вилочный погрузчик, представляющий собой платформу, оборудованную с двух сторон тележками, ролики которых установлены на направляющих планках колонн. Кабина оператора и телескопические телескопические захваты установлены на погрузчике, которые используются для установки упакованного груза в стойки. Подъемник поднимается с помощью канатного подъемника, который монтируется на одну колонну, а на второй - шкаф 8 с электрооборудованием. Для обслуживания подъемного механизма и механизма синхронизации рабочие платформы прикреплены к одной из опор, на которые обслуживающий персонал поднимается по лестнице.</w:t>
      </w:r>
    </w:p>
    <w:p>
      <w:pPr>
        <w:pStyle w:val="Normal"/>
        <w:ind w:hanging="0"/>
        <w:rPr>
          <w:rFonts w:cs="Times New Roman"/>
          <w:sz w:val="24"/>
        </w:rPr>
      </w:pPr>
      <w:r>
        <w:rPr>
          <w:rFonts w:cs="Times New Roman"/>
          <w:sz w:val="24"/>
        </w:rPr>
      </w:r>
    </w:p>
    <w:p>
      <w:pPr>
        <w:pStyle w:val="Normal"/>
        <w:ind w:hanging="0"/>
        <w:jc w:val="center"/>
        <w:rPr/>
      </w:pPr>
      <w:r>
        <w:drawing>
          <wp:anchor behindDoc="0" distT="0" distB="0" distL="133350" distR="114300" simplePos="0" locked="0" layoutInCell="1" allowOverlap="1" relativeHeight="2">
            <wp:simplePos x="0" y="0"/>
            <wp:positionH relativeFrom="column">
              <wp:posOffset>248920</wp:posOffset>
            </wp:positionH>
            <wp:positionV relativeFrom="paragraph">
              <wp:posOffset>3810</wp:posOffset>
            </wp:positionV>
            <wp:extent cx="5504180" cy="5603240"/>
            <wp:effectExtent l="0" t="0" r="0" b="0"/>
            <wp:wrapTopAndBottom/>
            <wp:docPr id="6" name="Изображение1" descr="http://stroy-technics.ru/gallery/krany-shtabelery-2/image_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 descr="http://stroy-technics.ru/gallery/krany-shtabelery-2/image_2_2.jpg"/>
                    <pic:cNvPicPr>
                      <a:picLocks noChangeAspect="1" noChangeArrowheads="1"/>
                    </pic:cNvPicPr>
                  </pic:nvPicPr>
                  <pic:blipFill>
                    <a:blip r:embed="rId7"/>
                    <a:stretch>
                      <a:fillRect/>
                    </a:stretch>
                  </pic:blipFill>
                  <pic:spPr bwMode="auto">
                    <a:xfrm>
                      <a:off x="0" y="0"/>
                      <a:ext cx="5504180" cy="5603240"/>
                    </a:xfrm>
                    <a:prstGeom prst="rect">
                      <a:avLst/>
                    </a:prstGeom>
                  </pic:spPr>
                </pic:pic>
              </a:graphicData>
            </a:graphic>
          </wp:anchor>
        </w:drawing>
      </w:r>
      <w:r>
        <w:rPr>
          <w:rFonts w:cs="Times New Roman"/>
          <w:sz w:val="24"/>
        </w:rPr>
        <w:t>Рисунок 6 – Одноколонный и двухколонный стеллажный кран-штабелер</w:t>
      </w:r>
    </w:p>
    <w:p>
      <w:pPr>
        <w:pStyle w:val="Normal"/>
        <w:ind w:hanging="0"/>
        <w:jc w:val="center"/>
        <w:rPr>
          <w:rFonts w:cs="Times New Roman"/>
          <w:sz w:val="24"/>
        </w:rPr>
      </w:pPr>
      <w:r>
        <w:rPr/>
      </w:r>
    </w:p>
    <w:p>
      <w:pPr>
        <w:pStyle w:val="Normal"/>
        <w:rPr/>
      </w:pPr>
      <w:r>
        <w:rPr>
          <w:rFonts w:cs="Times New Roman"/>
          <w:sz w:val="24"/>
        </w:rPr>
        <w:t>Схема крана-штабелера с одной или двумя колоннами выбирается в первую очередь из условий, обеспечивающих фиксированное положение нагрузки на погрузчик. Когда нагрузка вытягивается, силы инерции приводят к боковому перемещению конструкции вилочного погрузчика, в результате чего направляющие ролики погрузчика очищают и скручивают колонны в поперечной плоскости. Очевидно, что это боковое движение консольного погрузчика значительно больше, чем у погрузчика, с направляющими роликами, расположенными с обеих сторон в направлении движения крана Schätebel. Поэтому двухстоечные краны-штабелеры используются для грузов весом более 2 тонн, для грузов длиной более 2–2,5 м и большой высотой подъема (более 20 м)..</w:t>
      </w:r>
    </w:p>
    <w:p>
      <w:pPr>
        <w:pStyle w:val="Normal"/>
        <w:rPr>
          <w:rFonts w:cs="Times New Roman"/>
          <w:sz w:val="24"/>
        </w:rPr>
      </w:pPr>
      <w:r>
        <w:rPr>
          <w:rFonts w:cs="Times New Roman"/>
          <w:sz w:val="24"/>
        </w:rPr>
        <w:t>Одностоечные краны имеют минимальный собственный вес и минимальный размер по сравнению с двухстоечными. Позволяют лучше использовать высоту помещения и более удобны при монтаже. Недостатками однобалочных стеллажных кранов являются относительно большое боковое перемещение вилочного погрузчика и повышенные нагрузки на направляющие ролики погрузчика из-за его расположения стрелы и, как следствие, большой износ роликов и направляющих колонн.</w:t>
      </w:r>
    </w:p>
    <w:p>
      <w:pPr>
        <w:pStyle w:val="Normal"/>
        <w:rPr>
          <w:rFonts w:cs="Times New Roman"/>
          <w:sz w:val="24"/>
        </w:rPr>
      </w:pPr>
      <w:r>
        <w:rPr>
          <w:rFonts w:cs="Times New Roman"/>
          <w:sz w:val="24"/>
        </w:rPr>
        <w:t>Эти недостатки не оказывают существенного влияния при грузоподъемности грузоподъемника до 2,0-2,5 т. Однако при грузоподъемности более 2 т и больших нагрузках (более 2,5 м), устранение этих негативных эффектов, повышение прочности и жесткости металлических конструкций, увеличение диаметров направляющих роликов для вилочных погрузчиков и расстояния между ними приводят к неоправданному увеличению массы и размеров штабелирующих кранов. В таких случаях предпочтение следует отдавать схеме с двумя колоннами, в которой кран-штабелер работает в гораздо более благоприятных условиях.</w:t>
      </w:r>
    </w:p>
    <w:p>
      <w:pPr>
        <w:pStyle w:val="3"/>
        <w:numPr>
          <w:ilvl w:val="2"/>
          <w:numId w:val="3"/>
        </w:numPr>
        <w:ind w:firstLine="709"/>
        <w:rPr>
          <w:rFonts w:cs="Times New Roman"/>
          <w:sz w:val="24"/>
          <w:szCs w:val="24"/>
        </w:rPr>
      </w:pPr>
      <w:r>
        <w:rPr>
          <w:rFonts w:cs="Times New Roman"/>
          <w:sz w:val="24"/>
          <w:szCs w:val="24"/>
        </w:rPr>
        <w:t>1.</w:t>
      </w:r>
      <w:bookmarkStart w:id="19" w:name="_Toc28132790"/>
      <w:r>
        <w:rPr>
          <w:rFonts w:cs="Times New Roman"/>
          <w:sz w:val="24"/>
          <w:szCs w:val="24"/>
        </w:rPr>
        <w:t>2.2 Разновидности кранов-штабелеров</w:t>
      </w:r>
      <w:bookmarkEnd w:id="19"/>
    </w:p>
    <w:p>
      <w:pPr>
        <w:pStyle w:val="Normal"/>
        <w:rPr>
          <w:rFonts w:cs="Times New Roman"/>
          <w:sz w:val="24"/>
        </w:rPr>
      </w:pPr>
      <w:r>
        <w:rPr>
          <w:rFonts w:cs="Times New Roman"/>
          <w:sz w:val="24"/>
        </w:rPr>
        <w:t>Краны-штабелёры выпускаются двух типов:</w:t>
      </w:r>
    </w:p>
    <w:p>
      <w:pPr>
        <w:pStyle w:val="ListParagraph"/>
        <w:numPr>
          <w:ilvl w:val="0"/>
          <w:numId w:val="17"/>
        </w:numPr>
        <w:tabs>
          <w:tab w:val="clear" w:pos="643"/>
          <w:tab w:val="left" w:pos="993" w:leader="none"/>
        </w:tabs>
        <w:ind w:left="709" w:hanging="0"/>
        <w:rPr>
          <w:rFonts w:cs="Times New Roman"/>
          <w:sz w:val="24"/>
        </w:rPr>
      </w:pPr>
      <w:r>
        <w:rPr>
          <w:rFonts w:cs="Times New Roman"/>
          <w:sz w:val="24"/>
        </w:rPr>
        <w:t>стеллажного;</w:t>
      </w:r>
    </w:p>
    <w:p>
      <w:pPr>
        <w:pStyle w:val="ListParagraph"/>
        <w:numPr>
          <w:ilvl w:val="0"/>
          <w:numId w:val="17"/>
        </w:numPr>
        <w:tabs>
          <w:tab w:val="clear" w:pos="643"/>
          <w:tab w:val="left" w:pos="993" w:leader="none"/>
        </w:tabs>
        <w:ind w:left="709" w:hanging="0"/>
        <w:rPr>
          <w:rFonts w:cs="Times New Roman"/>
          <w:sz w:val="24"/>
        </w:rPr>
      </w:pPr>
      <w:r>
        <w:rPr>
          <w:rFonts w:cs="Times New Roman"/>
          <w:sz w:val="24"/>
        </w:rPr>
        <w:t>мостового.</w:t>
      </w:r>
    </w:p>
    <w:p>
      <w:pPr>
        <w:pStyle w:val="Normal"/>
        <w:rPr>
          <w:rFonts w:cs="Times New Roman"/>
          <w:sz w:val="24"/>
        </w:rPr>
      </w:pPr>
      <w:r>
        <w:rPr>
          <w:rFonts w:cs="Times New Roman"/>
          <w:sz w:val="24"/>
        </w:rPr>
        <w:t>Стеллажные краны могут использоваться только между двумя полочными конструкциями. Движение происходит по специальным направляющим. Управление осуществляется через кабину водителя или пульт дистанционного управления. Устройства размещаются на постах на некотором расстоянии от устройства. В чем главное отличие двух типов грузовых автомобилей? В случае мостоподобного устройства колонна прикреплена к каретке и движется не по мосту (несмотря на название), а по взлетно-посадочным полосам крана. Полки оснащены подставкой и могут работать только в том случае, если они установлены между двумя конструкциями хранения. Основным назначением первого является перемещение груза в пределах помещения, а второго – автоматизация размещения на полках. Кран-балка-штабелер позволяет сэкономить место на полках и добиться максимальной наполненности конструкций для хранения товара.</w:t>
      </w:r>
    </w:p>
    <w:p>
      <w:pPr>
        <w:pStyle w:val="Normal"/>
        <w:rPr>
          <w:rFonts w:cs="Times New Roman"/>
          <w:sz w:val="24"/>
        </w:rPr>
      </w:pPr>
      <w:r>
        <w:rPr>
          <w:rFonts w:cs="Times New Roman"/>
          <w:sz w:val="24"/>
        </w:rPr>
        <w:t>Кран второго типа оснащен колонной, прикрепленной к тележке, и подвижной балкой. Характеризуется мобильностью и оперативностью. Его основная задача - распределять товары по полкам, товары по полкам, расположенным в одной комнате. Функциональность крана-штабелера довольно широка. В зависимости от условий эксплуатации устройство оснащено различными типами грузозахватных механизмов. Он способен выполнять различные манипуляции: опрокидывание, опорожнение емкостей (при работе с сыпучими и жидкими веществами), перемещение.</w:t>
      </w:r>
    </w:p>
    <w:p>
      <w:pPr>
        <w:pStyle w:val="Normal"/>
        <w:rPr>
          <w:rFonts w:cs="Times New Roman"/>
          <w:sz w:val="24"/>
        </w:rPr>
      </w:pPr>
      <w:r>
        <w:rPr>
          <w:rFonts w:cs="Times New Roman"/>
          <w:sz w:val="24"/>
        </w:rPr>
        <w:t>Каждый подъемник должен быть оборудован следующими предохранительными устройствами и устройствами:</w:t>
      </w:r>
    </w:p>
    <w:p>
      <w:pPr>
        <w:pStyle w:val="ListParagraph"/>
        <w:widowControl/>
        <w:numPr>
          <w:ilvl w:val="0"/>
          <w:numId w:val="1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кабина улавливателя (если есть элемент с вертикальной осью движения);</w:t>
      </w:r>
    </w:p>
    <w:p>
      <w:pPr>
        <w:pStyle w:val="ListParagraph"/>
        <w:widowControl/>
        <w:numPr>
          <w:ilvl w:val="0"/>
          <w:numId w:val="1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аварийный тормоз;</w:t>
      </w:r>
    </w:p>
    <w:p>
      <w:pPr>
        <w:pStyle w:val="ListParagraph"/>
        <w:widowControl/>
        <w:numPr>
          <w:ilvl w:val="0"/>
          <w:numId w:val="1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механический ограничитель скорости;</w:t>
      </w:r>
    </w:p>
    <w:p>
      <w:pPr>
        <w:pStyle w:val="ListParagraph"/>
        <w:widowControl/>
        <w:numPr>
          <w:ilvl w:val="0"/>
          <w:numId w:val="1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безопасность сопровождения автомобиля;</w:t>
      </w:r>
    </w:p>
    <w:p>
      <w:pPr>
        <w:pStyle w:val="ListParagraph"/>
        <w:widowControl/>
        <w:numPr>
          <w:ilvl w:val="0"/>
          <w:numId w:val="1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электрические замки;</w:t>
      </w:r>
    </w:p>
    <w:p>
      <w:pPr>
        <w:pStyle w:val="ListParagraph"/>
        <w:widowControl/>
        <w:numPr>
          <w:ilvl w:val="0"/>
          <w:numId w:val="1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аварийный выключатель;</w:t>
      </w:r>
    </w:p>
    <w:p>
      <w:pPr>
        <w:pStyle w:val="ListParagraph"/>
        <w:widowControl/>
        <w:numPr>
          <w:ilvl w:val="0"/>
          <w:numId w:val="1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блок контроля натяжения кабеля;</w:t>
      </w:r>
    </w:p>
    <w:p>
      <w:pPr>
        <w:pStyle w:val="ListParagraph"/>
        <w:widowControl/>
        <w:numPr>
          <w:ilvl w:val="0"/>
          <w:numId w:val="1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устройство для определения занятости оператора (обязательно, если оно оборудовано полуоткрытой кабиной);</w:t>
      </w:r>
    </w:p>
    <w:p>
      <w:pPr>
        <w:pStyle w:val="ListParagraph"/>
        <w:widowControl/>
        <w:numPr>
          <w:ilvl w:val="0"/>
          <w:numId w:val="18"/>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кнопка остановки.</w:t>
      </w:r>
    </w:p>
    <w:p>
      <w:pPr>
        <w:pStyle w:val="Normal"/>
        <w:rPr>
          <w:rFonts w:cs="Times New Roman"/>
          <w:sz w:val="24"/>
        </w:rPr>
      </w:pPr>
      <w:r>
        <w:rPr>
          <w:rFonts w:cs="Times New Roman"/>
          <w:sz w:val="24"/>
        </w:rPr>
        <w:t>Кроме того, кран также может быть оснащен ремнями безопасности в кабине водителя и другими устройствами аналогичного назначения. Такие элементы необходимы для защиты оборудования от перегрузок, для обеспечения эффективности работы. Но его главная цель - безопасность оператора и работников, находящихся в помещении, где используется кран-штабелер. Если одновременно используется несколько устройств управления, одно устройство должно блокировать работу других. Это необходимо для управления только одним постом.</w:t>
      </w:r>
    </w:p>
    <w:p>
      <w:pPr>
        <w:pStyle w:val="3"/>
        <w:numPr>
          <w:ilvl w:val="2"/>
          <w:numId w:val="3"/>
        </w:numPr>
        <w:ind w:firstLine="709"/>
        <w:rPr/>
      </w:pPr>
      <w:r>
        <w:rPr>
          <w:rFonts w:cs="Times New Roman"/>
          <w:sz w:val="24"/>
          <w:szCs w:val="24"/>
        </w:rPr>
        <w:t>1.</w:t>
      </w:r>
      <w:bookmarkStart w:id="20" w:name="_Toc28132791"/>
      <w:r>
        <w:rPr>
          <w:rFonts w:cs="Times New Roman"/>
          <w:sz w:val="24"/>
          <w:szCs w:val="24"/>
        </w:rPr>
        <w:t>2.3 Обоснование выбора</w:t>
      </w:r>
      <w:bookmarkEnd w:id="20"/>
    </w:p>
    <w:p>
      <w:pPr>
        <w:pStyle w:val="Normal"/>
        <w:rPr>
          <w:rFonts w:cs="Times New Roman"/>
          <w:sz w:val="24"/>
        </w:rPr>
      </w:pPr>
      <w:r>
        <w:rPr>
          <w:rFonts w:cs="Times New Roman"/>
          <w:sz w:val="24"/>
        </w:rPr>
        <w:t>Разработка данной системы обуславливается невозможностью создания универсальной системы такого типа, так как каждый склад уникален и разрабатывается из имеющихся средств под разные нужды.</w:t>
      </w:r>
    </w:p>
    <w:p>
      <w:pPr>
        <w:pStyle w:val="Normal"/>
        <w:rPr>
          <w:rFonts w:cs="Times New Roman"/>
          <w:sz w:val="24"/>
        </w:rPr>
      </w:pPr>
      <w:r>
        <w:rPr>
          <w:rFonts w:cs="Times New Roman"/>
          <w:sz w:val="24"/>
          <w:lang w:eastAsia="ru-RU"/>
        </w:rPr>
        <w:t>Схема функционирования ситстемы погрузки-разгрузки товара со стеллажным складом представлена в Приложение 1. Она представляет собой кран-штабелер перемещающийся вдоль стеллажа склада. Кран-штабелер имеет некоторое приспособление, предназначенное для перемещения товара, которое может перемещаться в трёх ограниченных плоскостях</w:t>
      </w:r>
    </w:p>
    <w:p>
      <w:pPr>
        <w:pStyle w:val="Normal"/>
        <w:rPr/>
      </w:pPr>
      <w:r>
        <w:rPr>
          <w:rFonts w:cs="Times New Roman"/>
          <w:sz w:val="24"/>
        </w:rPr>
        <w:t>Данная система лучше всего вписывается в общую структуру разрабатываемого склада. В первую очередь склад используется для хранения и учёта продукции на нём, следовательно, в нём не требуется большой площади и полной автоматизации. Почти всё помещение заполняется параллельными стеллажами с максимально возможной высотой из-за чего затруднительно использовать любую вездеходную технику, так как она отнимает доступное пространство.</w:t>
      </w:r>
    </w:p>
    <w:p>
      <w:pPr>
        <w:pStyle w:val="Normal"/>
        <w:rPr>
          <w:rFonts w:cs="Times New Roman"/>
          <w:sz w:val="24"/>
        </w:rPr>
      </w:pPr>
      <w:r>
        <w:rPr>
          <w:rFonts w:cs="Times New Roman"/>
          <w:sz w:val="24"/>
        </w:rPr>
        <w:t>Несмотря на то, что структура склада для автоматизации позволяет эффективно использовать только систему «Стеллажный краш-штабелер», она, в свою очередь, нивелирует это ограничение следующими преимуществами:</w:t>
      </w:r>
    </w:p>
    <w:p>
      <w:pPr>
        <w:pStyle w:val="ListParagraph"/>
        <w:numPr>
          <w:ilvl w:val="0"/>
          <w:numId w:val="4"/>
        </w:numPr>
        <w:tabs>
          <w:tab w:val="clear" w:pos="643"/>
          <w:tab w:val="left" w:pos="993" w:leader="none"/>
        </w:tabs>
        <w:ind w:left="0" w:firstLine="709"/>
        <w:rPr>
          <w:rFonts w:cs="Times New Roman"/>
          <w:sz w:val="24"/>
        </w:rPr>
      </w:pPr>
      <w:r>
        <w:rPr>
          <w:rFonts w:cs="Times New Roman"/>
          <w:sz w:val="24"/>
        </w:rPr>
        <w:t>не сложное устройство – система не имеет механизмов, для которых требуется специальная проработка структуры склада;</w:t>
      </w:r>
    </w:p>
    <w:p>
      <w:pPr>
        <w:pStyle w:val="ListParagraph"/>
        <w:numPr>
          <w:ilvl w:val="0"/>
          <w:numId w:val="4"/>
        </w:numPr>
        <w:tabs>
          <w:tab w:val="clear" w:pos="643"/>
          <w:tab w:val="left" w:pos="993" w:leader="none"/>
        </w:tabs>
        <w:ind w:left="0" w:firstLine="709"/>
        <w:rPr>
          <w:rFonts w:cs="Times New Roman"/>
          <w:sz w:val="24"/>
        </w:rPr>
      </w:pPr>
      <w:r>
        <w:rPr>
          <w:rFonts w:cs="Times New Roman"/>
          <w:sz w:val="24"/>
        </w:rPr>
        <w:t>независимость от человеческого фактора – система не требует наличия управляющего для каждого отдельного механизма складирования;</w:t>
      </w:r>
    </w:p>
    <w:p>
      <w:pPr>
        <w:pStyle w:val="ListParagraph"/>
        <w:numPr>
          <w:ilvl w:val="0"/>
          <w:numId w:val="4"/>
        </w:numPr>
        <w:tabs>
          <w:tab w:val="clear" w:pos="643"/>
          <w:tab w:val="left" w:pos="993" w:leader="none"/>
        </w:tabs>
        <w:ind w:left="0" w:firstLine="709"/>
        <w:rPr>
          <w:rFonts w:cs="Times New Roman"/>
          <w:sz w:val="24"/>
        </w:rPr>
      </w:pPr>
      <w:r>
        <w:rPr>
          <w:rFonts w:cs="Times New Roman"/>
          <w:sz w:val="24"/>
        </w:rPr>
        <w:t>легко расширяем;</w:t>
      </w:r>
    </w:p>
    <w:p>
      <w:pPr>
        <w:pStyle w:val="ListParagraph"/>
        <w:numPr>
          <w:ilvl w:val="0"/>
          <w:numId w:val="4"/>
        </w:numPr>
        <w:tabs>
          <w:tab w:val="clear" w:pos="643"/>
          <w:tab w:val="left" w:pos="993" w:leader="none"/>
        </w:tabs>
        <w:ind w:left="0" w:firstLine="709"/>
        <w:rPr>
          <w:rFonts w:cs="Times New Roman"/>
          <w:sz w:val="24"/>
        </w:rPr>
      </w:pPr>
      <w:r>
        <w:rPr>
          <w:rFonts w:cs="Times New Roman"/>
          <w:sz w:val="24"/>
        </w:rPr>
        <w:t>бесперебойная работа от источника постоянного тока (не требует постоянного обслуживания);</w:t>
      </w:r>
    </w:p>
    <w:p>
      <w:pPr>
        <w:pStyle w:val="ListParagraph"/>
        <w:numPr>
          <w:ilvl w:val="0"/>
          <w:numId w:val="4"/>
        </w:numPr>
        <w:tabs>
          <w:tab w:val="clear" w:pos="643"/>
          <w:tab w:val="left" w:pos="993" w:leader="none"/>
        </w:tabs>
        <w:ind w:left="0" w:firstLine="709"/>
        <w:rPr>
          <w:rFonts w:cs="Times New Roman"/>
          <w:sz w:val="24"/>
        </w:rPr>
      </w:pPr>
      <w:r>
        <w:rPr>
          <w:rFonts w:cs="Times New Roman"/>
          <w:sz w:val="24"/>
        </w:rPr>
        <w:t>максимальное использование доступного места;</w:t>
      </w:r>
    </w:p>
    <w:p>
      <w:pPr>
        <w:pStyle w:val="ListParagraph"/>
        <w:numPr>
          <w:ilvl w:val="0"/>
          <w:numId w:val="4"/>
        </w:numPr>
        <w:tabs>
          <w:tab w:val="clear" w:pos="643"/>
          <w:tab w:val="left" w:pos="993" w:leader="none"/>
        </w:tabs>
        <w:ind w:left="0" w:firstLine="709"/>
        <w:rPr>
          <w:rFonts w:cs="Times New Roman"/>
          <w:sz w:val="24"/>
        </w:rPr>
      </w:pPr>
      <w:r>
        <w:rPr>
          <w:rFonts w:cs="Times New Roman"/>
          <w:sz w:val="24"/>
        </w:rPr>
        <w:t>возможность модернизации и обслуживание одним краном-штабелером сразу двух стеллажей.</w:t>
      </w:r>
    </w:p>
    <w:p>
      <w:pPr>
        <w:pStyle w:val="3"/>
        <w:numPr>
          <w:ilvl w:val="2"/>
          <w:numId w:val="3"/>
        </w:numPr>
        <w:ind w:firstLine="709"/>
        <w:rPr>
          <w:rFonts w:cs="Times New Roman"/>
          <w:sz w:val="24"/>
          <w:szCs w:val="24"/>
        </w:rPr>
      </w:pPr>
      <w:r>
        <w:rPr>
          <w:rFonts w:cs="Times New Roman"/>
          <w:sz w:val="24"/>
          <w:szCs w:val="24"/>
        </w:rPr>
        <w:t>1.</w:t>
      </w:r>
      <w:bookmarkStart w:id="21" w:name="_Toc28132792"/>
      <w:r>
        <w:rPr>
          <w:rFonts w:cs="Times New Roman"/>
          <w:sz w:val="24"/>
          <w:szCs w:val="24"/>
        </w:rPr>
        <w:t>2.4 Описание работы склада включая программное обеспечение</w:t>
      </w:r>
      <w:bookmarkEnd w:id="21"/>
    </w:p>
    <w:p>
      <w:pPr>
        <w:pStyle w:val="Normal"/>
        <w:rPr>
          <w:rFonts w:cs="Times New Roman"/>
          <w:sz w:val="24"/>
        </w:rPr>
      </w:pPr>
      <w:r>
        <w:rPr>
          <w:rFonts w:cs="Times New Roman"/>
          <w:sz w:val="24"/>
        </w:rPr>
        <w:t>Данная система работает в связке с системой управления. Система управления представляет собой web-приложение, которое имеет интерфейс с командами для управления стеллажным краном-штабелером. Интерфейс в свою очередь является простой страничкой в браузере с набором визуально представленных команд в виде кнопок и полей ввода. Чтобы использовать данную систему не требуется определённой подготовки, так как работать с браузером может почти каждый, а для запуска системы нужен только браузер.</w:t>
      </w:r>
    </w:p>
    <w:p>
      <w:pPr>
        <w:pStyle w:val="Normal"/>
        <w:rPr>
          <w:rFonts w:cs="Times New Roman"/>
          <w:sz w:val="24"/>
        </w:rPr>
      </w:pPr>
      <w:r>
        <w:rPr>
          <w:rFonts w:cs="Times New Roman"/>
          <w:sz w:val="24"/>
        </w:rPr>
        <w:t>Чтобы положить товар на определенное место в стеллаже необходимо транспортировать его на соответствующий стеллажный кран-штабелер, указать в системе управления ячейку по оси x/y (горизонтали и вертикали), в которую должен складироваться товар или система сама определит первую близлежащую ячейку для складирования. После указания ячейки (или её отсутствия) необходимо нажать на кнопку для отдачи команды на выполнение. Команда отсылается по сети и кран-штабелер понимает куда надо переместить товар. Система перемещает товар к указанному месту и помещает его на складирование, после чего возвращается в исходную точку. Исходной точкой может быть нижнее крайнее левое или правое положение для удобства помещения товара на кран-штабелер.</w:t>
      </w:r>
    </w:p>
    <w:p>
      <w:pPr>
        <w:pStyle w:val="Normal"/>
        <w:rPr>
          <w:rFonts w:cs="Times New Roman"/>
          <w:sz w:val="24"/>
        </w:rPr>
      </w:pPr>
      <w:r>
        <w:rPr>
          <w:rFonts w:cs="Times New Roman"/>
          <w:sz w:val="24"/>
        </w:rPr>
        <w:t>Из описания становятся понятны требования для работы склада:</w:t>
      </w:r>
    </w:p>
    <w:p>
      <w:pPr>
        <w:pStyle w:val="ListParagraph"/>
        <w:widowControl/>
        <w:numPr>
          <w:ilvl w:val="0"/>
          <w:numId w:val="19"/>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любое устройство на котором имеется современная версия любого вида браузера (google chrome, yandex, opera, mozila firefox, iE9+ и так далее);</w:t>
      </w:r>
    </w:p>
    <w:p>
      <w:pPr>
        <w:pStyle w:val="ListParagraph"/>
        <w:widowControl/>
        <w:numPr>
          <w:ilvl w:val="0"/>
          <w:numId w:val="19"/>
        </w:numPr>
        <w:tabs>
          <w:tab w:val="clear" w:pos="643"/>
          <w:tab w:val="left" w:pos="993" w:leader="none"/>
        </w:tabs>
        <w:bidi w:val="0"/>
        <w:spacing w:lineRule="auto" w:line="360" w:before="0" w:after="0"/>
        <w:ind w:left="0" w:right="0" w:firstLine="737"/>
        <w:contextualSpacing/>
        <w:jc w:val="both"/>
        <w:rPr>
          <w:rFonts w:cs="Times New Roman"/>
          <w:sz w:val="24"/>
        </w:rPr>
      </w:pPr>
      <w:r>
        <w:rPr>
          <w:rFonts w:cs="Times New Roman"/>
          <w:sz w:val="24"/>
        </w:rPr>
        <w:t>подключение к интернет сети.</w:t>
      </w:r>
    </w:p>
    <w:p>
      <w:pPr>
        <w:pStyle w:val="Normal"/>
        <w:rPr/>
      </w:pPr>
      <w:r>
        <w:rPr>
          <w:rFonts w:cs="Times New Roman"/>
          <w:sz w:val="24"/>
        </w:rPr>
        <w:t>Рассмотрим принцип и технологию взаимодействия web-приложения с системой кран-штабелер посредством интернет сети. Устройство посылающее команды является клиентом, а система отправляющая товар в заданную ячейку условным сервером. Взаимодействие выливается в обычные ответы сервера на клиентские запросы, то есть клиент посылает команду серверу, сервер принимает её, выполняет и посылает ответ клиенту об успешном выполнении либо о возникшей ошибке. По данной схеме, управление не ограничивается одним устройством и может использоваться несколькими пользователями.</w:t>
      </w:r>
    </w:p>
    <w:p>
      <w:pPr>
        <w:pStyle w:val="Normal"/>
        <w:rPr>
          <w:rFonts w:cs="Times New Roman"/>
          <w:sz w:val="24"/>
        </w:rPr>
      </w:pPr>
      <w:r>
        <w:rPr/>
      </w:r>
    </w:p>
    <w:p>
      <w:pPr>
        <w:pStyle w:val="Normal"/>
        <w:ind w:hanging="0"/>
        <w:jc w:val="center"/>
        <w:rPr>
          <w:rFonts w:cs="Times New Roman"/>
          <w:sz w:val="24"/>
        </w:rPr>
      </w:pPr>
      <w:r>
        <w:drawing>
          <wp:anchor behindDoc="0" distT="0" distB="0" distL="18415" distR="0" simplePos="0" locked="0" layoutInCell="1" allowOverlap="1" relativeHeight="3">
            <wp:simplePos x="0" y="0"/>
            <wp:positionH relativeFrom="column">
              <wp:posOffset>822960</wp:posOffset>
            </wp:positionH>
            <wp:positionV relativeFrom="paragraph">
              <wp:posOffset>86360</wp:posOffset>
            </wp:positionV>
            <wp:extent cx="4236720" cy="2853690"/>
            <wp:effectExtent l="0" t="0" r="0" b="0"/>
            <wp:wrapTopAndBottom/>
            <wp:docPr id="7"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 descr=""/>
                    <pic:cNvPicPr>
                      <a:picLocks noChangeAspect="1" noChangeArrowheads="1"/>
                    </pic:cNvPicPr>
                  </pic:nvPicPr>
                  <pic:blipFill>
                    <a:blip r:embed="rId8"/>
                    <a:stretch>
                      <a:fillRect/>
                    </a:stretch>
                  </pic:blipFill>
                  <pic:spPr bwMode="auto">
                    <a:xfrm>
                      <a:off x="0" y="0"/>
                      <a:ext cx="4236720" cy="2853690"/>
                    </a:xfrm>
                    <a:prstGeom prst="rect">
                      <a:avLst/>
                    </a:prstGeom>
                  </pic:spPr>
                </pic:pic>
              </a:graphicData>
            </a:graphic>
          </wp:anchor>
        </w:drawing>
      </w:r>
      <w:r>
        <w:rPr>
          <w:rFonts w:cs="Times New Roman"/>
          <w:sz w:val="24"/>
        </w:rPr>
        <w:t>Рисунок 7 — Взаимодействие нескольких устройств с сервером</w:t>
      </w:r>
    </w:p>
    <w:p>
      <w:pPr>
        <w:pStyle w:val="Normal"/>
        <w:rPr>
          <w:rFonts w:cs="Times New Roman"/>
          <w:sz w:val="24"/>
        </w:rPr>
      </w:pPr>
      <w:r>
        <w:rPr>
          <w:rFonts w:cs="Times New Roman"/>
          <w:sz w:val="24"/>
        </w:rPr>
      </w:r>
    </w:p>
    <w:p>
      <w:pPr>
        <w:pStyle w:val="Normal"/>
        <w:rPr>
          <w:rFonts w:cs="Times New Roman"/>
          <w:sz w:val="24"/>
        </w:rPr>
      </w:pPr>
      <w:r>
        <w:rPr>
          <w:rFonts w:cs="Times New Roman"/>
          <w:sz w:val="24"/>
        </w:rPr>
        <w:t>К</w:t>
      </w:r>
      <w:r>
        <w:rPr>
          <w:rStyle w:val="Style12"/>
          <w:rFonts w:cs="Times New Roman"/>
          <w:b w:val="false"/>
          <w:bCs w:val="false"/>
          <w:sz w:val="24"/>
        </w:rPr>
        <w:t>лиент взаимодействует сервер</w:t>
      </w:r>
      <w:r>
        <w:rPr>
          <w:rFonts w:cs="Times New Roman"/>
          <w:sz w:val="24"/>
        </w:rPr>
        <w:t xml:space="preserve"> и сервер с клиентом в глобальной сети Интернет или в прочих компьютерных сетях используя специальные протоколы для общения по сети, к примеру, протокол IP, протокол HTTP, FTP и другие. Имеется много различных протоколов под разные нужды и задачи. Например, HTTP протокол используется в браузере для отправки специальных HTTP сообщений, в которых указано что нужно получить и необходимый формат который клиент хочет получить от сервера, сервер же, когда получает это сообщение, посылает в браузер ответ с похожим по формату сообщение (или несколько сообщений), где находится нужная информация, как правило это HTML документ.</w:t>
      </w:r>
    </w:p>
    <w:p>
      <w:pPr>
        <w:pStyle w:val="Style19"/>
        <w:rPr>
          <w:rFonts w:cs="Times New Roman"/>
          <w:sz w:val="24"/>
        </w:rPr>
      </w:pPr>
      <w:r>
        <w:rPr>
          <w:rFonts w:cs="Times New Roman"/>
          <w:sz w:val="24"/>
        </w:rPr>
        <w:t>Посылаемые клиентами сообщения называются HTTP запросами. Запросы имеют специальные методы, которые говорят серверу о том, как обрабатывать сообщение. Посылаемые в ответ сообщения с сервера называются HTTP ответы, помимо нужной информации они содержат еще специальные коды ответов, позволяющие браузеру узнать, что сервер правильно обработал запрос клиента.</w:t>
      </w:r>
    </w:p>
    <w:p>
      <w:pPr>
        <w:pStyle w:val="Style19"/>
        <w:rPr>
          <w:rFonts w:cs="Times New Roman"/>
          <w:sz w:val="24"/>
        </w:rPr>
      </w:pPr>
      <w:r>
        <w:rPr>
          <w:rFonts w:cs="Times New Roman"/>
          <w:sz w:val="24"/>
        </w:rPr>
        <w:t>Вообще необходимо знать что при общении клиента с сервером, клиент начинает взаимодействие, что то спрашивает у сервера, а сервер должен лишь обработать и ответить ему, либо сообщить о неудачной обработке запроса. Клиентское и серверное ПО, как правило, устанавливают на отдельных машинах и сервер должен быть мощнее, но ничего не мешает взаимодействовать им на локальном компьютере.</w:t>
      </w:r>
    </w:p>
    <w:p>
      <w:pPr>
        <w:pStyle w:val="Style19"/>
        <w:rPr>
          <w:rFonts w:cs="Times New Roman"/>
          <w:sz w:val="24"/>
        </w:rPr>
      </w:pPr>
      <w:r>
        <w:rPr>
          <w:rFonts w:cs="Times New Roman"/>
          <w:sz w:val="24"/>
        </w:rPr>
        <w:t>Разделение клиента и сервера выработана для снижения нагрузки для пользователей в процессе обмена запрашиваемой информацией и для разделения программного кода в целях безопасности.</w:t>
      </w:r>
      <w:r>
        <w:br w:type="page"/>
      </w:r>
    </w:p>
    <w:p>
      <w:pPr>
        <w:pStyle w:val="1"/>
        <w:numPr>
          <w:ilvl w:val="0"/>
          <w:numId w:val="2"/>
        </w:numPr>
        <w:ind w:firstLine="709"/>
        <w:rPr>
          <w:szCs w:val="28"/>
        </w:rPr>
      </w:pPr>
      <w:bookmarkStart w:id="22" w:name="__RefHeading___Toc5497_2641022320"/>
      <w:bookmarkEnd w:id="22"/>
      <w:r>
        <w:rPr>
          <w:rFonts w:cs="Times New Roman"/>
          <w:szCs w:val="28"/>
        </w:rPr>
        <w:t xml:space="preserve">2 </w:t>
      </w:r>
      <w:r>
        <w:rPr>
          <w:rFonts w:cs="Times New Roman"/>
          <w:color w:val="000000"/>
          <w:szCs w:val="28"/>
        </w:rPr>
        <w:t>Разработка системы управления малым складом</w:t>
      </w:r>
    </w:p>
    <w:p>
      <w:pPr>
        <w:pStyle w:val="Style19"/>
        <w:rPr>
          <w:rFonts w:cs="Times New Roman"/>
          <w:color w:val="000000"/>
          <w:sz w:val="24"/>
          <w:szCs w:val="28"/>
        </w:rPr>
      </w:pPr>
      <w:r>
        <w:rPr>
          <w:rFonts w:cs="Times New Roman"/>
          <w:color w:val="000000"/>
          <w:sz w:val="24"/>
          <w:szCs w:val="28"/>
        </w:rPr>
      </w:r>
    </w:p>
    <w:p>
      <w:pPr>
        <w:pStyle w:val="2"/>
        <w:numPr>
          <w:ilvl w:val="1"/>
          <w:numId w:val="2"/>
        </w:numPr>
        <w:ind w:firstLine="709"/>
        <w:rPr>
          <w:sz w:val="24"/>
          <w:szCs w:val="24"/>
        </w:rPr>
      </w:pPr>
      <w:bookmarkStart w:id="23" w:name="__RefHeading___Toc21237_72378853"/>
      <w:bookmarkEnd w:id="23"/>
      <w:r>
        <w:rPr>
          <w:sz w:val="24"/>
          <w:szCs w:val="24"/>
        </w:rPr>
        <w:t>2.1 Разработка структуры БД</w:t>
      </w:r>
    </w:p>
    <w:p>
      <w:pPr>
        <w:pStyle w:val="Style19"/>
        <w:rPr>
          <w:rFonts w:cs="Times New Roman"/>
          <w:sz w:val="24"/>
        </w:rPr>
      </w:pPr>
      <w:r>
        <w:rPr>
          <w:rFonts w:cs="Times New Roman"/>
          <w:sz w:val="24"/>
        </w:rPr>
      </w:r>
    </w:p>
    <w:p>
      <w:pPr>
        <w:pStyle w:val="3"/>
        <w:numPr>
          <w:ilvl w:val="2"/>
          <w:numId w:val="2"/>
        </w:numPr>
        <w:ind w:firstLine="709"/>
        <w:rPr>
          <w:rFonts w:cs="Times New Roman"/>
          <w:sz w:val="24"/>
          <w:szCs w:val="24"/>
        </w:rPr>
      </w:pPr>
      <w:bookmarkStart w:id="24" w:name="__RefHeading___Toc21239_72378853"/>
      <w:bookmarkEnd w:id="24"/>
      <w:r>
        <w:rPr>
          <w:sz w:val="24"/>
          <w:szCs w:val="24"/>
        </w:rPr>
        <w:t>2.1.1 Требования к системе</w:t>
      </w:r>
    </w:p>
    <w:p>
      <w:pPr>
        <w:pStyle w:val="Normal"/>
        <w:rPr>
          <w:rFonts w:cs="Times New Roman"/>
          <w:sz w:val="24"/>
        </w:rPr>
      </w:pPr>
      <w:r>
        <w:rPr>
          <w:rFonts w:cs="Times New Roman"/>
          <w:sz w:val="24"/>
        </w:rPr>
        <w:t>АРМ склада должно обеспечивать оператору возможность быстрого получения данных о состоянии склада. Приложение должно предоставлять доступ к просмотру и редактированию данных в зависимости от роли пользователя в системе. Роль – совокупность связанных функций, выполняемых пользователем приложения. Доступ к приложению обеспечивается на основании введенных учетных данных. Права доступа назначаются администратором системы. Администратор системы – сотрудник компании, ответственный за функционирование ИС, настройку и обеспечение целостности данных.</w:t>
      </w:r>
    </w:p>
    <w:p>
      <w:pPr>
        <w:pStyle w:val="Normal"/>
        <w:rPr>
          <w:rFonts w:cs="Times New Roman"/>
          <w:sz w:val="24"/>
        </w:rPr>
      </w:pPr>
      <w:r>
        <w:rPr>
          <w:rFonts w:cs="Times New Roman"/>
          <w:sz w:val="24"/>
        </w:rPr>
        <w:t>Требования к системе в целом:</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система должна предоставлять полноценный графический интерфейс для пользователя;</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система должна предоставлять широкие и гибкие возможности настройки и доработки под нужды предприятия;</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система должна обеспечивать безопасность на уровне разграничения прав доступа пользователей по ролям и в соответствии с организационной структурой предприятия.</w:t>
      </w:r>
    </w:p>
    <w:p>
      <w:pPr>
        <w:pStyle w:val="ListParagraph"/>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Функциональные требования:</w:t>
      </w:r>
    </w:p>
    <w:p>
      <w:pPr>
        <w:pStyle w:val="ListParagraph"/>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Система должна позволять вести общую информацию по следующим справочникам:</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пользователи;</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роли пользователей;</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права доступа;</w:t>
      </w:r>
    </w:p>
    <w:p>
      <w:pPr>
        <w:pStyle w:val="Normal"/>
        <w:widowControl/>
        <w:numPr>
          <w:ilvl w:val="0"/>
          <w:numId w:val="20"/>
        </w:numPr>
        <w:tabs>
          <w:tab w:val="clear" w:pos="643"/>
          <w:tab w:val="left" w:pos="993" w:leader="none"/>
        </w:tabs>
        <w:bidi w:val="0"/>
        <w:spacing w:lineRule="auto" w:line="360"/>
        <w:ind w:left="0" w:right="0" w:firstLine="737"/>
        <w:jc w:val="both"/>
        <w:rPr>
          <w:rFonts w:cs="Times New Roman"/>
          <w:sz w:val="24"/>
        </w:rPr>
      </w:pPr>
      <w:r>
        <w:rPr>
          <w:rFonts w:cs="Times New Roman"/>
          <w:sz w:val="24"/>
        </w:rPr>
        <w:t>автомобильные запчасти и аксессуары.</w:t>
      </w:r>
    </w:p>
    <w:p>
      <w:pPr>
        <w:pStyle w:val="Normal"/>
        <w:rPr>
          <w:rFonts w:cs="Times New Roman"/>
          <w:sz w:val="24"/>
        </w:rPr>
      </w:pPr>
      <w:r>
        <w:rPr>
          <w:rFonts w:cs="Times New Roman"/>
          <w:sz w:val="24"/>
        </w:rPr>
        <w:t>А также позволять производить операции с данными таблицы «склад», обрабатывая и по возможности исключая ошибки пользовательского ввода.</w:t>
      </w:r>
    </w:p>
    <w:p>
      <w:pPr>
        <w:pStyle w:val="Normal"/>
        <w:rPr>
          <w:rFonts w:cs="Times New Roman"/>
          <w:sz w:val="24"/>
        </w:rPr>
      </w:pPr>
      <w:r>
        <w:rPr>
          <w:rFonts w:cs="Times New Roman"/>
          <w:sz w:val="24"/>
        </w:rPr>
        <w:t>Система должна обеспечивать хранение данных по произведенным операциям с привязкой к пользователям, инициировавшим изменение данных.</w:t>
      </w:r>
    </w:p>
    <w:p>
      <w:pPr>
        <w:pStyle w:val="Normal"/>
        <w:rPr>
          <w:rFonts w:cs="Times New Roman"/>
          <w:sz w:val="24"/>
        </w:rPr>
      </w:pPr>
      <w:r>
        <w:rPr>
          <w:rFonts w:cs="Times New Roman"/>
          <w:sz w:val="24"/>
        </w:rPr>
        <w:t>Система должна позволять получать отчёты по шаблонам, утвержденным Управляющим компании.</w:t>
      </w:r>
    </w:p>
    <w:p>
      <w:pPr>
        <w:pStyle w:val="3"/>
        <w:ind w:firstLine="709"/>
        <w:rPr/>
      </w:pPr>
      <w:bookmarkStart w:id="25" w:name="__RefHeading___Toc21241_72378853"/>
      <w:bookmarkEnd w:id="25"/>
      <w:r>
        <w:rPr/>
        <w:t>2.1.2 Описание предметной области</w:t>
      </w:r>
    </w:p>
    <w:p>
      <w:pPr>
        <w:pStyle w:val="Normal"/>
        <w:rPr>
          <w:rFonts w:cs="Times New Roman"/>
          <w:sz w:val="24"/>
        </w:rPr>
      </w:pPr>
      <w:r>
        <w:rPr>
          <w:rStyle w:val="Appleconvertedspace"/>
          <w:rFonts w:cs="Times New Roman"/>
          <w:bCs/>
          <w:color w:val="000000"/>
          <w:sz w:val="24"/>
          <w:highlight w:val="white"/>
        </w:rPr>
        <w:t xml:space="preserve">Склад продукции </w:t>
      </w:r>
      <w:r>
        <w:rPr>
          <w:rFonts w:cs="Times New Roman"/>
          <w:color w:val="000000"/>
          <w:sz w:val="24"/>
          <w:highlight w:val="white"/>
        </w:rPr>
        <w:t>– подразделение предприятия, осуществляющее хранение продукции и выполняющее функцию связующего звена между производством и сбытом продукции.</w:t>
      </w:r>
    </w:p>
    <w:p>
      <w:pPr>
        <w:pStyle w:val="Normal"/>
        <w:rPr>
          <w:rFonts w:cs="Times New Roman"/>
          <w:sz w:val="24"/>
        </w:rPr>
      </w:pPr>
      <w:r>
        <w:rPr>
          <w:rFonts w:cs="Times New Roman"/>
          <w:sz w:val="24"/>
        </w:rPr>
        <w:t>Создаваемая программа предназначена для автоматизации складского учета. Автоматизация является необходимым и перспективным процессом. Комплексное использование современных информационных технологий позволяет значительно облегчить работу склада.</w:t>
      </w:r>
    </w:p>
    <w:p>
      <w:pPr>
        <w:pStyle w:val="Normal"/>
        <w:rPr>
          <w:rFonts w:cs="Times New Roman"/>
          <w:sz w:val="24"/>
        </w:rPr>
      </w:pPr>
      <w:r>
        <w:rPr>
          <w:rFonts w:cs="Times New Roman"/>
          <w:sz w:val="24"/>
        </w:rPr>
        <w:t>Основные средства - это номенклатура запчастей и аксессуаров. На предприятии имеется перечень основных средств разного типа (аксессуары, запчасти), разделённые по разным категориям товарной значимости. Разделение осуществляется на основании определенного документа, имеющего данные о товаре. При поступлении товара заполняется соответствующая документация и товар отправляется на полки магазина. В каждом документе может быть указано сразу несколько списываемых средств, для каждого указывается:</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инвентарный номер(артикул);</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название;</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принадлежность к категории;</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дата поставки;</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перечень характеристик;</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базовая стоимость (в рублях);</w:t>
      </w:r>
    </w:p>
    <w:p>
      <w:pPr>
        <w:pStyle w:val="ListParagraph"/>
        <w:numPr>
          <w:ilvl w:val="0"/>
          <w:numId w:val="21"/>
        </w:numPr>
        <w:tabs>
          <w:tab w:val="clear" w:pos="643"/>
          <w:tab w:val="left" w:pos="993" w:leader="none"/>
        </w:tabs>
        <w:ind w:left="709" w:hanging="0"/>
        <w:rPr>
          <w:rFonts w:cs="Times New Roman"/>
          <w:sz w:val="24"/>
        </w:rPr>
      </w:pPr>
      <w:r>
        <w:rPr>
          <w:rFonts w:cs="Times New Roman"/>
          <w:sz w:val="24"/>
        </w:rPr>
        <w:t>скидка на товар.</w:t>
      </w:r>
    </w:p>
    <w:p>
      <w:pPr>
        <w:pStyle w:val="Normal"/>
        <w:rPr>
          <w:rFonts w:cs="Times New Roman"/>
          <w:sz w:val="24"/>
        </w:rPr>
      </w:pPr>
      <w:r>
        <w:rPr>
          <w:rFonts w:cs="Times New Roman"/>
          <w:sz w:val="24"/>
        </w:rPr>
        <w:t>Перечень характеристик содержит параметры товара, а именно габаритные характеристики, вес, цвет, материал из которого изготовлен товар и прочие характеристики в зависимости от товарной категории товара.</w:t>
      </w:r>
    </w:p>
    <w:p>
      <w:pPr>
        <w:pStyle w:val="3"/>
        <w:ind w:firstLine="709"/>
        <w:rPr>
          <w:rFonts w:cs="Times New Roman"/>
          <w:sz w:val="24"/>
          <w:szCs w:val="24"/>
        </w:rPr>
      </w:pPr>
      <w:bookmarkStart w:id="26" w:name="__RefHeading___Toc21243_72378853"/>
      <w:bookmarkEnd w:id="26"/>
      <w:r>
        <w:rPr/>
        <w:t>2.1.3 Структура БД</w:t>
      </w:r>
    </w:p>
    <w:p>
      <w:pPr>
        <w:pStyle w:val="Style19"/>
        <w:rPr>
          <w:rFonts w:cs="Times New Roman"/>
          <w:sz w:val="24"/>
        </w:rPr>
      </w:pPr>
      <w:r>
        <w:rPr>
          <w:rFonts w:cs="Times New Roman"/>
          <w:sz w:val="24"/>
        </w:rPr>
        <w:t>Для составления структуры базы данных обратимся к целям курсовой научно-исследовательской работы. Целью является создание отдельного склада продукции и отказа от бумажного контроля прихода ухода товара, следовательно, необходимо автоматизировать процесс учёта продукции, а так же создание пользовательского интерфейса для выполнения операций.</w:t>
      </w:r>
    </w:p>
    <w:p>
      <w:pPr>
        <w:pStyle w:val="Style19"/>
        <w:rPr>
          <w:rFonts w:cs="Times New Roman"/>
          <w:sz w:val="24"/>
        </w:rPr>
      </w:pPr>
      <w:r>
        <w:rPr>
          <w:rFonts w:cs="Times New Roman"/>
          <w:sz w:val="24"/>
        </w:rPr>
        <w:t>Первым основным пунктом является учёт продукции. При поступлении новой продукции товар добавляется в базу данных в сущность products со следующими заполненными атрибутами:</w:t>
      </w:r>
    </w:p>
    <w:p>
      <w:pPr>
        <w:pStyle w:val="Style19"/>
        <w:widowControl/>
        <w:numPr>
          <w:ilvl w:val="0"/>
          <w:numId w:val="22"/>
        </w:numPr>
        <w:tabs>
          <w:tab w:val="clear" w:pos="643"/>
          <w:tab w:val="left" w:pos="993" w:leader="none"/>
        </w:tabs>
        <w:bidi w:val="0"/>
        <w:spacing w:lineRule="auto" w:line="360"/>
        <w:ind w:left="0" w:right="0" w:firstLine="737"/>
        <w:jc w:val="both"/>
        <w:rPr>
          <w:rFonts w:cs="Times New Roman"/>
          <w:sz w:val="24"/>
        </w:rPr>
      </w:pPr>
      <w:r>
        <w:rPr>
          <w:rFonts w:cs="Times New Roman"/>
          <w:sz w:val="24"/>
        </w:rPr>
        <w:t>_id — добавляется автоматически для однозначной идентификации сущности;</w:t>
      </w:r>
    </w:p>
    <w:p>
      <w:pPr>
        <w:pStyle w:val="Normal"/>
        <w:widowControl/>
        <w:numPr>
          <w:ilvl w:val="0"/>
          <w:numId w:val="22"/>
        </w:numPr>
        <w:tabs>
          <w:tab w:val="clear" w:pos="643"/>
          <w:tab w:val="left" w:pos="993" w:leader="none"/>
        </w:tabs>
        <w:bidi w:val="0"/>
        <w:spacing w:lineRule="auto" w:line="360"/>
        <w:ind w:left="0" w:right="0" w:firstLine="737"/>
        <w:jc w:val="both"/>
        <w:rPr>
          <w:rFonts w:cs="Times New Roman"/>
          <w:sz w:val="24"/>
        </w:rPr>
      </w:pPr>
      <w:r>
        <w:rPr>
          <w:rFonts w:cs="Times New Roman"/>
          <w:sz w:val="24"/>
        </w:rPr>
        <w:t>vendorCode — тип или род изделия, товара, а также его цифровое или буквенное обозначение для кодирования;</w:t>
      </w:r>
    </w:p>
    <w:p>
      <w:pPr>
        <w:pStyle w:val="Normal"/>
        <w:widowControl/>
        <w:numPr>
          <w:ilvl w:val="0"/>
          <w:numId w:val="22"/>
        </w:numPr>
        <w:tabs>
          <w:tab w:val="clear" w:pos="643"/>
          <w:tab w:val="left" w:pos="993" w:leader="none"/>
        </w:tabs>
        <w:bidi w:val="0"/>
        <w:spacing w:lineRule="auto" w:line="360"/>
        <w:ind w:left="0" w:right="0" w:firstLine="737"/>
        <w:jc w:val="both"/>
        <w:rPr>
          <w:rFonts w:cs="Times New Roman"/>
          <w:sz w:val="24"/>
        </w:rPr>
      </w:pPr>
      <w:r>
        <w:rPr>
          <w:rFonts w:cs="Times New Roman"/>
          <w:sz w:val="24"/>
        </w:rPr>
        <w:t>name — название товара;</w:t>
      </w:r>
    </w:p>
    <w:p>
      <w:pPr>
        <w:pStyle w:val="Normal"/>
        <w:widowControl/>
        <w:numPr>
          <w:ilvl w:val="0"/>
          <w:numId w:val="22"/>
        </w:numPr>
        <w:tabs>
          <w:tab w:val="clear" w:pos="643"/>
          <w:tab w:val="left" w:pos="993" w:leader="none"/>
        </w:tabs>
        <w:bidi w:val="0"/>
        <w:spacing w:lineRule="auto" w:line="360"/>
        <w:ind w:left="0" w:right="0" w:firstLine="737"/>
        <w:jc w:val="both"/>
        <w:rPr>
          <w:rFonts w:cs="Times New Roman"/>
          <w:sz w:val="24"/>
        </w:rPr>
      </w:pPr>
      <w:r>
        <w:rPr>
          <w:rFonts w:cs="Times New Roman"/>
          <w:sz w:val="24"/>
        </w:rPr>
        <w:t>class — категория товара;</w:t>
      </w:r>
    </w:p>
    <w:p>
      <w:pPr>
        <w:pStyle w:val="Normal"/>
        <w:widowControl/>
        <w:numPr>
          <w:ilvl w:val="0"/>
          <w:numId w:val="22"/>
        </w:numPr>
        <w:tabs>
          <w:tab w:val="clear" w:pos="643"/>
          <w:tab w:val="left" w:pos="993" w:leader="none"/>
        </w:tabs>
        <w:bidi w:val="0"/>
        <w:spacing w:lineRule="auto" w:line="360"/>
        <w:ind w:left="0" w:right="0" w:firstLine="737"/>
        <w:jc w:val="both"/>
        <w:rPr>
          <w:rFonts w:cs="Times New Roman"/>
          <w:sz w:val="24"/>
        </w:rPr>
      </w:pPr>
      <w:r>
        <w:rPr>
          <w:rFonts w:cs="Times New Roman"/>
          <w:sz w:val="24"/>
        </w:rPr>
        <w:t>specifications — объект содержащий характеристики товара (страна производитель, год производства, производитель, цвет и так далее), в том числе содержит массив содержащий признак товара (по цене, по популярности, по качеству и так далее);</w:t>
      </w:r>
    </w:p>
    <w:p>
      <w:pPr>
        <w:pStyle w:val="Normal"/>
        <w:widowControl/>
        <w:numPr>
          <w:ilvl w:val="0"/>
          <w:numId w:val="22"/>
        </w:numPr>
        <w:tabs>
          <w:tab w:val="clear" w:pos="643"/>
          <w:tab w:val="left" w:pos="993" w:leader="none"/>
        </w:tabs>
        <w:bidi w:val="0"/>
        <w:spacing w:lineRule="auto" w:line="360"/>
        <w:ind w:left="0" w:right="0" w:firstLine="737"/>
        <w:jc w:val="both"/>
        <w:rPr>
          <w:rFonts w:cs="Times New Roman"/>
          <w:sz w:val="24"/>
        </w:rPr>
      </w:pPr>
      <w:r>
        <w:rPr>
          <w:rFonts w:cs="Times New Roman"/>
          <w:sz w:val="24"/>
        </w:rPr>
        <w:t>description — не обязательное поле, можно добавить краткое описание товара;</w:t>
      </w:r>
    </w:p>
    <w:p>
      <w:pPr>
        <w:pStyle w:val="Normal"/>
        <w:widowControl/>
        <w:numPr>
          <w:ilvl w:val="0"/>
          <w:numId w:val="22"/>
        </w:numPr>
        <w:tabs>
          <w:tab w:val="clear" w:pos="643"/>
          <w:tab w:val="left" w:pos="993" w:leader="none"/>
        </w:tabs>
        <w:bidi w:val="0"/>
        <w:spacing w:lineRule="auto" w:line="360"/>
        <w:ind w:left="0" w:right="0" w:firstLine="737"/>
        <w:jc w:val="both"/>
        <w:rPr>
          <w:rFonts w:cs="Times New Roman"/>
          <w:sz w:val="24"/>
        </w:rPr>
      </w:pPr>
      <w:r>
        <w:rPr>
          <w:rFonts w:cs="Times New Roman"/>
          <w:sz w:val="24"/>
        </w:rPr>
        <w:t>price — базовая цена товара (в рублях);</w:t>
      </w:r>
    </w:p>
    <w:p>
      <w:pPr>
        <w:pStyle w:val="Normal"/>
        <w:widowControl/>
        <w:numPr>
          <w:ilvl w:val="0"/>
          <w:numId w:val="22"/>
        </w:numPr>
        <w:tabs>
          <w:tab w:val="clear" w:pos="643"/>
          <w:tab w:val="left" w:pos="993" w:leader="none"/>
        </w:tabs>
        <w:bidi w:val="0"/>
        <w:spacing w:lineRule="auto" w:line="360"/>
        <w:ind w:left="0" w:right="0" w:firstLine="737"/>
        <w:jc w:val="both"/>
        <w:rPr>
          <w:rFonts w:cs="Times New Roman"/>
          <w:sz w:val="24"/>
        </w:rPr>
      </w:pPr>
      <w:r>
        <w:rPr>
          <w:rFonts w:cs="Times New Roman"/>
          <w:sz w:val="24"/>
        </w:rPr>
        <w:t>discount — скидка на товар (в процентах);</w:t>
      </w:r>
    </w:p>
    <w:p>
      <w:pPr>
        <w:pStyle w:val="Normal"/>
        <w:widowControl/>
        <w:numPr>
          <w:ilvl w:val="0"/>
          <w:numId w:val="22"/>
        </w:numPr>
        <w:tabs>
          <w:tab w:val="clear" w:pos="643"/>
          <w:tab w:val="left" w:pos="993" w:leader="none"/>
        </w:tabs>
        <w:bidi w:val="0"/>
        <w:spacing w:lineRule="auto" w:line="360"/>
        <w:ind w:left="0" w:right="0" w:firstLine="737"/>
        <w:jc w:val="both"/>
        <w:rPr>
          <w:rFonts w:cs="Times New Roman"/>
          <w:sz w:val="24"/>
        </w:rPr>
      </w:pPr>
      <w:r>
        <w:rPr>
          <w:rFonts w:cs="Times New Roman"/>
          <w:sz w:val="24"/>
        </w:rPr>
        <w:t>inStock — количество товара на складе (в штуках);</w:t>
      </w:r>
    </w:p>
    <w:p>
      <w:pPr>
        <w:pStyle w:val="Normal"/>
        <w:widowControl/>
        <w:numPr>
          <w:ilvl w:val="0"/>
          <w:numId w:val="22"/>
        </w:numPr>
        <w:tabs>
          <w:tab w:val="clear" w:pos="643"/>
          <w:tab w:val="left" w:pos="993" w:leader="none"/>
        </w:tabs>
        <w:bidi w:val="0"/>
        <w:spacing w:lineRule="auto" w:line="360"/>
        <w:ind w:left="0" w:right="0" w:firstLine="737"/>
        <w:jc w:val="both"/>
        <w:rPr>
          <w:rFonts w:cs="Times New Roman"/>
          <w:sz w:val="24"/>
          <w:lang w:val="en-US"/>
        </w:rPr>
      </w:pPr>
      <w:r>
        <w:rPr>
          <w:rFonts w:cs="Times New Roman"/>
          <w:sz w:val="24"/>
          <w:lang w:val="en-US"/>
        </w:rPr>
        <w:t>DOD — date of delivery (</w:t>
      </w:r>
      <w:r>
        <w:rPr>
          <w:rFonts w:cs="Times New Roman"/>
          <w:sz w:val="24"/>
        </w:rPr>
        <w:t>дата</w:t>
      </w:r>
      <w:r>
        <w:rPr>
          <w:rFonts w:cs="Times New Roman"/>
          <w:sz w:val="24"/>
          <w:lang w:val="en-US"/>
        </w:rPr>
        <w:t xml:space="preserve"> </w:t>
      </w:r>
      <w:r>
        <w:rPr>
          <w:rFonts w:cs="Times New Roman"/>
          <w:sz w:val="24"/>
        </w:rPr>
        <w:t>поставки</w:t>
      </w:r>
      <w:r>
        <w:rPr>
          <w:rFonts w:cs="Times New Roman"/>
          <w:sz w:val="24"/>
          <w:lang w:val="en-US"/>
        </w:rPr>
        <w:t>);</w:t>
      </w:r>
    </w:p>
    <w:p>
      <w:pPr>
        <w:pStyle w:val="Normal"/>
        <w:rPr>
          <w:rFonts w:cs="Times New Roman"/>
          <w:color w:val="000000"/>
          <w:sz w:val="24"/>
        </w:rPr>
      </w:pPr>
      <w:r>
        <w:rPr>
          <w:rFonts w:cs="Times New Roman"/>
          <w:color w:val="000000"/>
          <w:sz w:val="24"/>
        </w:rPr>
        <w:t>Создавать артикул будем из некоторых сущностей товара, просто превращая их в некоторые сокращения. Следующая сущность vendorcode будет содержать некоторые отличительные признаки товара и их краткие сокращения из которых будет формироваться сам артикул. Vendorcode является статичной сущностью, которая используется для создания артикула товара. Атрибуты сущности следующие:</w:t>
      </w:r>
    </w:p>
    <w:p>
      <w:pPr>
        <w:pStyle w:val="ListParagraph"/>
        <w:widowControl/>
        <w:numPr>
          <w:ilvl w:val="1"/>
          <w:numId w:val="23"/>
        </w:numPr>
        <w:tabs>
          <w:tab w:val="clear" w:pos="643"/>
          <w:tab w:val="left" w:pos="993" w:leader="none"/>
          <w:tab w:val="left" w:pos="1418" w:leader="none"/>
        </w:tabs>
        <w:bidi w:val="0"/>
        <w:spacing w:lineRule="auto" w:line="360" w:before="0" w:after="0"/>
        <w:ind w:left="0" w:right="0" w:firstLine="737"/>
        <w:contextualSpacing/>
        <w:jc w:val="both"/>
        <w:rPr>
          <w:rFonts w:cs="Times New Roman"/>
          <w:sz w:val="24"/>
        </w:rPr>
      </w:pPr>
      <w:r>
        <w:rPr>
          <w:rFonts w:cs="Times New Roman"/>
          <w:sz w:val="24"/>
        </w:rPr>
        <w:t>countryOfOrigin — объект со странами производства и соответствующими сокращениями;</w:t>
      </w:r>
    </w:p>
    <w:p>
      <w:pPr>
        <w:pStyle w:val="ListParagraph"/>
        <w:widowControl/>
        <w:numPr>
          <w:ilvl w:val="1"/>
          <w:numId w:val="23"/>
        </w:numPr>
        <w:tabs>
          <w:tab w:val="clear" w:pos="643"/>
          <w:tab w:val="left" w:pos="993" w:leader="none"/>
          <w:tab w:val="left" w:pos="1418" w:leader="none"/>
        </w:tabs>
        <w:bidi w:val="0"/>
        <w:spacing w:lineRule="auto" w:line="360" w:before="0" w:after="0"/>
        <w:ind w:left="0" w:right="0" w:firstLine="737"/>
        <w:contextualSpacing/>
        <w:jc w:val="both"/>
        <w:rPr>
          <w:rFonts w:cs="Times New Roman"/>
          <w:sz w:val="24"/>
        </w:rPr>
      </w:pPr>
      <w:r>
        <w:rPr>
          <w:rFonts w:cs="Times New Roman"/>
          <w:sz w:val="24"/>
        </w:rPr>
        <w:t>productionYear — объект с годами производства;</w:t>
      </w:r>
    </w:p>
    <w:p>
      <w:pPr>
        <w:pStyle w:val="ListParagraph"/>
        <w:widowControl/>
        <w:numPr>
          <w:ilvl w:val="1"/>
          <w:numId w:val="23"/>
        </w:numPr>
        <w:tabs>
          <w:tab w:val="clear" w:pos="643"/>
          <w:tab w:val="left" w:pos="993" w:leader="none"/>
          <w:tab w:val="left" w:pos="1418" w:leader="none"/>
        </w:tabs>
        <w:bidi w:val="0"/>
        <w:spacing w:lineRule="auto" w:line="360" w:before="0" w:after="0"/>
        <w:ind w:left="0" w:right="0" w:firstLine="737"/>
        <w:contextualSpacing/>
        <w:jc w:val="both"/>
        <w:rPr>
          <w:rFonts w:cs="Times New Roman"/>
          <w:sz w:val="24"/>
        </w:rPr>
      </w:pPr>
      <w:r>
        <w:rPr>
          <w:rFonts w:cs="Times New Roman"/>
          <w:sz w:val="24"/>
        </w:rPr>
        <w:t>classVendor — объект классов;</w:t>
      </w:r>
    </w:p>
    <w:p>
      <w:pPr>
        <w:pStyle w:val="ListParagraph"/>
        <w:widowControl/>
        <w:numPr>
          <w:ilvl w:val="1"/>
          <w:numId w:val="23"/>
        </w:numPr>
        <w:tabs>
          <w:tab w:val="clear" w:pos="643"/>
          <w:tab w:val="left" w:pos="993" w:leader="none"/>
          <w:tab w:val="left" w:pos="1418" w:leader="none"/>
        </w:tabs>
        <w:bidi w:val="0"/>
        <w:spacing w:lineRule="auto" w:line="360" w:before="0" w:after="0"/>
        <w:ind w:left="0" w:right="0" w:firstLine="737"/>
        <w:contextualSpacing/>
        <w:jc w:val="both"/>
        <w:rPr>
          <w:rFonts w:cs="Times New Roman"/>
          <w:color w:val="000000"/>
          <w:sz w:val="24"/>
        </w:rPr>
      </w:pPr>
      <w:r>
        <w:rPr>
          <w:rFonts w:cs="Times New Roman"/>
          <w:color w:val="000000"/>
          <w:sz w:val="24"/>
        </w:rPr>
        <w:t>и так далее.</w:t>
      </w:r>
    </w:p>
    <w:p>
      <w:pPr>
        <w:pStyle w:val="Normal"/>
        <w:rPr>
          <w:rFonts w:cs="Times New Roman"/>
          <w:color w:val="000000"/>
          <w:sz w:val="24"/>
        </w:rPr>
      </w:pPr>
      <w:r>
        <w:rPr>
          <w:rFonts w:cs="Times New Roman"/>
          <w:color w:val="000000"/>
          <w:sz w:val="24"/>
        </w:rPr>
        <w:t>Так как разрабатывается склад для интернет-магазина необходимо так же вести учёт проданных товаров. Сущность goodsSold содержит следующие атрибуты:</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_id;</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idUser — идентификатор покупателя;</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idWorkers — идентификатор работника оказавшего услугу;</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idProduct — массив с идентификаторами продуктов;</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purchaseDate — дата покупки;</w:t>
      </w:r>
    </w:p>
    <w:p>
      <w:pPr>
        <w:pStyle w:val="ListParagraph"/>
        <w:numPr>
          <w:ilvl w:val="1"/>
          <w:numId w:val="24"/>
        </w:numPr>
        <w:tabs>
          <w:tab w:val="clear" w:pos="643"/>
          <w:tab w:val="left" w:pos="993" w:leader="none"/>
          <w:tab w:val="left" w:pos="1560" w:leader="none"/>
        </w:tabs>
        <w:ind w:left="709" w:hanging="0"/>
        <w:rPr>
          <w:rFonts w:cs="Times New Roman"/>
          <w:color w:val="000000"/>
          <w:sz w:val="24"/>
        </w:rPr>
      </w:pPr>
      <w:r>
        <w:rPr>
          <w:rFonts w:cs="Times New Roman"/>
          <w:color w:val="000000"/>
          <w:sz w:val="24"/>
        </w:rPr>
        <w:t>quantity — количество приобретаемого товара.</w:t>
      </w:r>
    </w:p>
    <w:p>
      <w:pPr>
        <w:pStyle w:val="Normal"/>
        <w:rPr>
          <w:rFonts w:cs="Times New Roman"/>
          <w:color w:val="000000"/>
          <w:sz w:val="24"/>
        </w:rPr>
      </w:pPr>
      <w:r>
        <w:rPr>
          <w:rFonts w:cs="Times New Roman"/>
          <w:color w:val="000000"/>
          <w:sz w:val="24"/>
        </w:rPr>
        <w:t>IdUser указывает на пользователя совершающего покупку, он может приобрести сразу несколько товаров, поэтому idProduct хранит массив идентификаторов товара. Нам необходимо знать кто совершает покупку и  информацию о нём. Хранить эту информацию будет сущность users со следующими атрибутами:</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_id;</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firstname — имя покупателя;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surname — фамилия покупателя;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DOB — дата рождения;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phone — контактный телефон покупателя;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email — почта покупателя;</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addres — адрес покупателя в случае доставки;</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login — логин для авторизации;</w:t>
      </w:r>
    </w:p>
    <w:p>
      <w:pPr>
        <w:pStyle w:val="ListParagraph"/>
        <w:numPr>
          <w:ilvl w:val="1"/>
          <w:numId w:val="25"/>
        </w:numPr>
        <w:tabs>
          <w:tab w:val="clear" w:pos="643"/>
          <w:tab w:val="left" w:pos="993" w:leader="none"/>
        </w:tabs>
        <w:ind w:left="709" w:hanging="0"/>
        <w:rPr>
          <w:rFonts w:cs="Times New Roman"/>
          <w:color w:val="000000"/>
          <w:sz w:val="24"/>
        </w:rPr>
      </w:pPr>
      <w:r>
        <w:rPr>
          <w:rFonts w:cs="Times New Roman"/>
          <w:color w:val="000000"/>
          <w:sz w:val="24"/>
        </w:rPr>
        <w:t>password — пароль для авторизации.</w:t>
      </w:r>
    </w:p>
    <w:p>
      <w:pPr>
        <w:pStyle w:val="Normal"/>
        <w:rPr>
          <w:rFonts w:cs="Times New Roman"/>
          <w:color w:val="000000"/>
          <w:sz w:val="24"/>
        </w:rPr>
      </w:pPr>
      <w:r>
        <w:rPr>
          <w:rFonts w:cs="Times New Roman"/>
          <w:color w:val="000000"/>
          <w:sz w:val="24"/>
        </w:rPr>
        <w:t>Администратора и руководителей можем хранить в сущности users со специальной меткой привилегий, но лучше вынести их в отдельные сущности, чтобы исключить нагромождение сущности.</w:t>
      </w:r>
    </w:p>
    <w:p>
      <w:pPr>
        <w:pStyle w:val="Normal"/>
        <w:rPr>
          <w:rFonts w:cs="Times New Roman"/>
          <w:color w:val="000000"/>
          <w:sz w:val="24"/>
        </w:rPr>
      </w:pPr>
      <w:r>
        <w:rPr>
          <w:rFonts w:cs="Times New Roman"/>
          <w:color w:val="000000"/>
          <w:sz w:val="24"/>
        </w:rPr>
        <w:t>Сущность администратор admin:</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_id;</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firstname — имя администратора;</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surname — фамилия администратора;</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email — рабочая почта администратора;</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login — логин для входа;</w:t>
      </w:r>
    </w:p>
    <w:p>
      <w:pPr>
        <w:pStyle w:val="ListParagraph"/>
        <w:numPr>
          <w:ilvl w:val="1"/>
          <w:numId w:val="26"/>
        </w:numPr>
        <w:tabs>
          <w:tab w:val="clear" w:pos="643"/>
          <w:tab w:val="left" w:pos="993" w:leader="none"/>
        </w:tabs>
        <w:ind w:left="709" w:hanging="0"/>
        <w:rPr>
          <w:rFonts w:cs="Times New Roman"/>
          <w:color w:val="000000"/>
          <w:sz w:val="24"/>
        </w:rPr>
      </w:pPr>
      <w:r>
        <w:rPr>
          <w:rFonts w:cs="Times New Roman"/>
          <w:color w:val="000000"/>
          <w:sz w:val="24"/>
        </w:rPr>
        <w:t>password — пароль учётной записи.</w:t>
      </w:r>
    </w:p>
    <w:p>
      <w:pPr>
        <w:pStyle w:val="Normal"/>
        <w:rPr>
          <w:rFonts w:cs="Times New Roman"/>
          <w:color w:val="000000"/>
          <w:sz w:val="24"/>
        </w:rPr>
      </w:pPr>
      <w:r>
        <w:rPr>
          <w:rFonts w:cs="Times New Roman"/>
          <w:color w:val="000000"/>
          <w:sz w:val="24"/>
        </w:rPr>
        <w:t>Сущность работников с пометкой о должности workers:</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_id;</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firstname — имя;</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surname — фамилия;</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position — должность;</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email — рабочая почта;</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login — логин;</w:t>
      </w:r>
    </w:p>
    <w:p>
      <w:pPr>
        <w:pStyle w:val="ListParagraph"/>
        <w:numPr>
          <w:ilvl w:val="1"/>
          <w:numId w:val="27"/>
        </w:numPr>
        <w:tabs>
          <w:tab w:val="clear" w:pos="643"/>
          <w:tab w:val="left" w:pos="993" w:leader="none"/>
        </w:tabs>
        <w:ind w:left="709" w:hanging="0"/>
        <w:rPr>
          <w:rFonts w:cs="Times New Roman"/>
          <w:color w:val="000000"/>
          <w:sz w:val="24"/>
        </w:rPr>
      </w:pPr>
      <w:r>
        <w:rPr>
          <w:rFonts w:cs="Times New Roman"/>
          <w:color w:val="000000"/>
          <w:sz w:val="24"/>
        </w:rPr>
        <w:t>password — пароль;</w:t>
      </w:r>
    </w:p>
    <w:p>
      <w:pPr>
        <w:pStyle w:val="Normal"/>
        <w:rPr>
          <w:rFonts w:cs="Times New Roman"/>
          <w:color w:val="000000"/>
          <w:sz w:val="24"/>
        </w:rPr>
      </w:pPr>
      <w:r>
        <w:rPr>
          <w:rFonts w:cs="Times New Roman"/>
          <w:color w:val="000000"/>
          <w:sz w:val="24"/>
        </w:rPr>
        <w:t>Каждое действие на складе должно храниться для дальнейшей обработки (подсчёт прибыли, подсчёт проданного товара, подсчёт поступившего товара и т..д.). Для этого создадим отдельную сущность log со следующими атрибутами:</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_id;</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idWorkers — идентификатор работника совершившего действие;</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action — совершённое действие (продажа, добавление, утилизация и так далее);</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idProduct — идентификатор продукта;</w:t>
      </w:r>
    </w:p>
    <w:p>
      <w:pPr>
        <w:pStyle w:val="ListParagraph"/>
        <w:numPr>
          <w:ilvl w:val="1"/>
          <w:numId w:val="28"/>
        </w:numPr>
        <w:tabs>
          <w:tab w:val="clear" w:pos="643"/>
          <w:tab w:val="left" w:pos="993" w:leader="none"/>
        </w:tabs>
        <w:ind w:left="709" w:hanging="0"/>
        <w:rPr>
          <w:rFonts w:cs="Times New Roman"/>
          <w:color w:val="000000"/>
          <w:sz w:val="24"/>
        </w:rPr>
      </w:pPr>
      <w:r>
        <w:rPr>
          <w:rFonts w:cs="Times New Roman"/>
          <w:color w:val="000000"/>
          <w:sz w:val="24"/>
        </w:rPr>
        <w:t>date — дата действия.</w:t>
      </w:r>
    </w:p>
    <w:p>
      <w:pPr>
        <w:pStyle w:val="3"/>
        <w:ind w:firstLine="709"/>
        <w:rPr/>
      </w:pPr>
      <w:bookmarkStart w:id="27" w:name="__RefHeading___Toc21245_72378853"/>
      <w:bookmarkEnd w:id="27"/>
      <w:r>
        <w:rPr/>
        <w:t>2.1.4 ER-диаграмма базы данных</w:t>
      </w:r>
    </w:p>
    <w:p>
      <w:pPr>
        <w:pStyle w:val="Normal"/>
        <w:rPr>
          <w:rFonts w:cs="Times New Roman"/>
          <w:sz w:val="24"/>
        </w:rPr>
      </w:pPr>
      <w:r>
        <w:rPr>
          <w:rFonts w:cs="Times New Roman"/>
          <w:sz w:val="24"/>
        </w:rPr>
        <w:t>На основе анализа структуры базы данных мы можем создать визуальное представление проектируемой базы данных.</w:t>
      </w:r>
    </w:p>
    <w:p>
      <w:pPr>
        <w:pStyle w:val="Normal"/>
        <w:ind w:hanging="0"/>
        <w:jc w:val="center"/>
        <w:rPr>
          <w:rFonts w:cs="Times New Roman"/>
          <w:sz w:val="24"/>
        </w:rPr>
      </w:pPr>
      <w:r>
        <w:rPr>
          <w:rFonts w:cs="Times New Roman"/>
          <w:sz w:val="24"/>
        </w:rPr>
      </w:r>
    </w:p>
    <w:p>
      <w:pPr>
        <w:pStyle w:val="Normal"/>
        <w:ind w:hanging="0"/>
        <w:jc w:val="center"/>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60545" cy="2620010"/>
            <wp:effectExtent l="0" t="0" r="0" b="0"/>
            <wp:wrapTopAndBottom/>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9"/>
                    <a:srcRect l="32740" t="26001" r="23492" b="27254"/>
                    <a:stretch>
                      <a:fillRect/>
                    </a:stretch>
                  </pic:blipFill>
                  <pic:spPr bwMode="auto">
                    <a:xfrm>
                      <a:off x="0" y="0"/>
                      <a:ext cx="4360545" cy="2620010"/>
                    </a:xfrm>
                    <a:prstGeom prst="rect">
                      <a:avLst/>
                    </a:prstGeom>
                  </pic:spPr>
                </pic:pic>
              </a:graphicData>
            </a:graphic>
          </wp:anchor>
        </w:drawing>
      </w:r>
      <w:r>
        <w:rPr>
          <w:rFonts w:cs="Times New Roman"/>
          <w:sz w:val="24"/>
        </w:rPr>
        <w:t>Р</w:t>
      </w:r>
      <w:r>
        <w:rPr>
          <w:rFonts w:cs="Times New Roman"/>
          <w:sz w:val="24"/>
        </w:rPr>
        <w:t xml:space="preserve">исунок </w:t>
      </w:r>
      <w:r>
        <w:rPr>
          <w:rFonts w:cs="Times New Roman"/>
          <w:sz w:val="24"/>
        </w:rPr>
        <w:t>8</w:t>
      </w:r>
      <w:r>
        <w:rPr>
          <w:rFonts w:cs="Times New Roman"/>
          <w:sz w:val="24"/>
        </w:rPr>
        <w:t xml:space="preserve"> - ER-диаграмма БД.</w:t>
      </w:r>
    </w:p>
    <w:p>
      <w:pPr>
        <w:pStyle w:val="Normal"/>
        <w:ind w:hanging="0"/>
        <w:jc w:val="center"/>
        <w:rPr>
          <w:rFonts w:cs="Times New Roman"/>
          <w:sz w:val="24"/>
        </w:rPr>
      </w:pPr>
      <w:r>
        <w:rPr/>
      </w:r>
    </w:p>
    <w:p>
      <w:pPr>
        <w:pStyle w:val="2"/>
        <w:ind w:firstLine="709"/>
        <w:rPr/>
      </w:pPr>
      <w:bookmarkStart w:id="28" w:name="__RefHeading___Toc21247_72378853"/>
      <w:bookmarkEnd w:id="28"/>
      <w:r>
        <w:rPr/>
        <w:t>2.2 Разработка структуры склада</w:t>
      </w:r>
    </w:p>
    <w:p>
      <w:pPr>
        <w:pStyle w:val="Style19"/>
        <w:rPr/>
      </w:pPr>
      <w:r>
        <w:rPr/>
      </w:r>
    </w:p>
    <w:p>
      <w:pPr>
        <w:pStyle w:val="3"/>
        <w:ind w:firstLine="709"/>
        <w:rPr>
          <w:rStyle w:val="Style12"/>
          <w:rFonts w:cs="Times New Roman"/>
          <w:b w:val="false"/>
          <w:b w:val="false"/>
          <w:sz w:val="24"/>
          <w:szCs w:val="24"/>
        </w:rPr>
      </w:pPr>
      <w:bookmarkStart w:id="29" w:name="__RefHeading___Toc21249_72378853"/>
      <w:bookmarkEnd w:id="29"/>
      <w:r>
        <w:rPr>
          <w:rStyle w:val="Style12"/>
          <w:b w:val="false"/>
          <w:bCs w:val="false"/>
        </w:rPr>
        <w:t>2.2.1 Функции и задачи складского хозяйства в логистической системе</w:t>
      </w:r>
    </w:p>
    <w:p>
      <w:pPr>
        <w:pStyle w:val="Normal"/>
        <w:rPr>
          <w:rFonts w:cs="Times New Roman"/>
          <w:sz w:val="24"/>
        </w:rPr>
      </w:pPr>
      <w:r>
        <w:rPr>
          <w:rFonts w:cs="Times New Roman"/>
          <w:sz w:val="24"/>
        </w:rPr>
        <w:t>Современный склад — это сложное техническое сооружение, состоящее из многочисленных взаимосвязанных элементов, имеющее определенную структуру и выполняющее ряд функций по преобразованию материальных потоков, а также накоплению, переработке и распределению грузов между потребителями.</w:t>
      </w:r>
    </w:p>
    <w:p>
      <w:pPr>
        <w:pStyle w:val="Normal"/>
        <w:rPr>
          <w:rFonts w:cs="Times New Roman"/>
          <w:sz w:val="24"/>
        </w:rPr>
      </w:pPr>
      <w:r>
        <w:rPr>
          <w:rFonts w:cs="Times New Roman"/>
          <w:sz w:val="24"/>
        </w:rPr>
        <w:t>Учитывая это, склад можно представить как сложную систему. В то же время сам склад является всего лишь элементом системы более высокого уровня — логистической цепи, которая и формирует основные требования к складской системе, устанавливает цели и критерии ее оптимального функционирования.</w:t>
      </w:r>
    </w:p>
    <w:p>
      <w:pPr>
        <w:pStyle w:val="Normal"/>
        <w:rPr>
          <w:rFonts w:cs="Times New Roman"/>
          <w:sz w:val="24"/>
        </w:rPr>
      </w:pPr>
      <w:r>
        <w:rPr>
          <w:rFonts w:cs="Times New Roman"/>
          <w:sz w:val="24"/>
        </w:rPr>
        <w:t>Основное назначение склада — концентрация запасов, их хранение и обеспечение бесперебойного и ритмичного выполнения заказов потребителей.</w:t>
      </w:r>
    </w:p>
    <w:p>
      <w:pPr>
        <w:pStyle w:val="Normal"/>
        <w:rPr>
          <w:rFonts w:cs="Times New Roman"/>
          <w:sz w:val="24"/>
        </w:rPr>
      </w:pPr>
      <w:r>
        <w:rPr>
          <w:rFonts w:cs="Times New Roman"/>
          <w:sz w:val="24"/>
        </w:rPr>
        <w:t>Основные функции склада:</w:t>
      </w:r>
    </w:p>
    <w:p>
      <w:pPr>
        <w:pStyle w:val="ListParagraph"/>
        <w:numPr>
          <w:ilvl w:val="1"/>
          <w:numId w:val="29"/>
        </w:numPr>
        <w:tabs>
          <w:tab w:val="clear" w:pos="643"/>
          <w:tab w:val="left" w:pos="993" w:leader="none"/>
        </w:tabs>
        <w:ind w:left="0" w:firstLine="709"/>
        <w:rPr>
          <w:rFonts w:cs="Times New Roman"/>
          <w:sz w:val="24"/>
        </w:rPr>
      </w:pPr>
      <w:r>
        <w:rPr>
          <w:rFonts w:cs="Times New Roman"/>
          <w:sz w:val="24"/>
        </w:rPr>
        <w:t>преобразование производственного ассортимента в потребительский в соответствии со спросом. Особое значение эта функция приобретает в распределительной логистике, где торговый ассортимент включает большой перечень товаров различных производителей;</w:t>
      </w:r>
    </w:p>
    <w:p>
      <w:pPr>
        <w:pStyle w:val="ListParagraph"/>
        <w:numPr>
          <w:ilvl w:val="1"/>
          <w:numId w:val="29"/>
        </w:numPr>
        <w:tabs>
          <w:tab w:val="clear" w:pos="643"/>
          <w:tab w:val="left" w:pos="993" w:leader="none"/>
        </w:tabs>
        <w:ind w:left="0" w:firstLine="709"/>
        <w:rPr>
          <w:rFonts w:cs="Times New Roman"/>
          <w:sz w:val="24"/>
        </w:rPr>
      </w:pPr>
      <w:r>
        <w:rPr>
          <w:rFonts w:cs="Times New Roman"/>
          <w:sz w:val="24"/>
        </w:rPr>
        <w:t>складирование и хранение, позволяющие выравнивать временную разницу между выпуском продукции и ее потреблением, а также осуществлять непрерывное производство и снабжение. Хранение товаров также необходимо в связи с сезонным потреблением некоторых из них;</w:t>
      </w:r>
    </w:p>
    <w:p>
      <w:pPr>
        <w:pStyle w:val="ListParagraph"/>
        <w:numPr>
          <w:ilvl w:val="1"/>
          <w:numId w:val="29"/>
        </w:numPr>
        <w:tabs>
          <w:tab w:val="clear" w:pos="643"/>
          <w:tab w:val="left" w:pos="993" w:leader="none"/>
        </w:tabs>
        <w:ind w:left="0" w:firstLine="709"/>
        <w:rPr>
          <w:rFonts w:cs="Times New Roman"/>
          <w:sz w:val="24"/>
        </w:rPr>
      </w:pPr>
      <w:r>
        <w:rPr>
          <w:rFonts w:cs="Times New Roman"/>
          <w:sz w:val="24"/>
        </w:rPr>
        <w:t>консолидация и транспортировка грузов. Многие потребители заказывают со складов партии «меньше, чем вагон» или «меньше, чем контейнер», что увеличивает издержки по доставке таких грузов. Для сокращения транспортных расходов склад может осуществлять функцию объединения небольших партий грузов для нескольких клиентов до полной загрузки транспортного средства;</w:t>
      </w:r>
    </w:p>
    <w:p>
      <w:pPr>
        <w:pStyle w:val="ListParagraph"/>
        <w:numPr>
          <w:ilvl w:val="1"/>
          <w:numId w:val="29"/>
        </w:numPr>
        <w:tabs>
          <w:tab w:val="clear" w:pos="643"/>
          <w:tab w:val="left" w:pos="993" w:leader="none"/>
        </w:tabs>
        <w:ind w:left="0" w:firstLine="709"/>
        <w:rPr>
          <w:rFonts w:cs="Times New Roman"/>
          <w:sz w:val="24"/>
        </w:rPr>
      </w:pPr>
      <w:r>
        <w:rPr>
          <w:rFonts w:cs="Times New Roman"/>
          <w:sz w:val="24"/>
        </w:rPr>
        <w:t>предоставление различных услуг: подготовка товаров для продажи; проверка количества и качества товаров; транспортно экспедиционные услуги и др. Оказание клиентам дополнительных услуг обеспечивает высокий уровень обслуживания склада.</w:t>
      </w:r>
    </w:p>
    <w:p>
      <w:pPr>
        <w:pStyle w:val="3"/>
        <w:ind w:firstLine="709"/>
        <w:rPr>
          <w:rStyle w:val="Style12"/>
          <w:rFonts w:cs="Times New Roman"/>
          <w:b w:val="false"/>
          <w:b w:val="false"/>
          <w:sz w:val="24"/>
          <w:szCs w:val="24"/>
        </w:rPr>
      </w:pPr>
      <w:bookmarkStart w:id="30" w:name="__RefHeading___Toc21251_72378853"/>
      <w:bookmarkEnd w:id="30"/>
      <w:r>
        <w:rPr>
          <w:rStyle w:val="Style12"/>
          <w:b w:val="false"/>
          <w:bCs w:val="false"/>
        </w:rPr>
        <w:t>2.2.2 Операции, выполняемые на складе</w:t>
      </w:r>
    </w:p>
    <w:p>
      <w:pPr>
        <w:pStyle w:val="Normal"/>
        <w:rPr>
          <w:rFonts w:cs="Times New Roman"/>
          <w:sz w:val="24"/>
        </w:rPr>
      </w:pPr>
      <w:r>
        <w:rPr>
          <w:rFonts w:cs="Times New Roman"/>
          <w:sz w:val="24"/>
        </w:rPr>
        <w:t>Функции склада реализуются в процессе осуществления отдельных логистических операций. Комплекс складских операций на различных складах неодинаков. Состав операций, выполняемых на складах предприятий оптовой торговли, представляет последовательность: разгрузка транспорта; приемка товаров; размещение на хранение (укладка в стеллажи, штабели); отборка товаров из мест хранения; комплектование и упаковка; погрузка; внутрискладское перемещение грузов.</w:t>
      </w:r>
    </w:p>
    <w:p>
      <w:pPr>
        <w:pStyle w:val="Normal"/>
        <w:rPr>
          <w:rFonts w:cs="Times New Roman"/>
          <w:sz w:val="24"/>
        </w:rPr>
      </w:pPr>
      <w:r>
        <w:rPr>
          <w:rFonts w:cs="Times New Roman"/>
          <w:sz w:val="24"/>
        </w:rPr>
        <w:t>Наиболее тесная взаимосвязь склада с остальными участниками логистического процесса имеется при осуществлении операций с входными и выходными материальными потоками, то есть при выполнении погрузочно-разгрузочных работ. Технология выполнения этих работ зависит от характера груза, типа транспортного средства, а также от вида используемых средств механизации.</w:t>
      </w:r>
    </w:p>
    <w:p>
      <w:pPr>
        <w:pStyle w:val="Normal"/>
        <w:rPr>
          <w:rFonts w:cs="Times New Roman"/>
          <w:sz w:val="24"/>
        </w:rPr>
      </w:pPr>
      <w:r>
        <w:rPr>
          <w:rFonts w:cs="Times New Roman"/>
          <w:sz w:val="24"/>
        </w:rPr>
        <w:t>Следующая существенная операция — приемка грузов по количеству и качеству. В процессе приемки происходит сверка фактических параметров прибывшего груза с данными товарно- сопроводительных документов.</w:t>
      </w:r>
    </w:p>
    <w:p>
      <w:pPr>
        <w:pStyle w:val="Normal"/>
        <w:rPr>
          <w:rFonts w:cs="Times New Roman"/>
          <w:sz w:val="24"/>
        </w:rPr>
      </w:pPr>
      <w:r>
        <w:rPr>
          <w:rFonts w:cs="Times New Roman"/>
          <w:sz w:val="24"/>
        </w:rPr>
        <w:t>На складе принятый по количеству и качеству груз перемещают в зону хранения. Товар со склада предприятия оптовой торговли может доставляться заказчику силами этого предприятия.</w:t>
      </w:r>
    </w:p>
    <w:p>
      <w:pPr>
        <w:pStyle w:val="Normal"/>
        <w:rPr>
          <w:rFonts w:cs="Times New Roman"/>
          <w:sz w:val="24"/>
        </w:rPr>
      </w:pPr>
      <w:r>
        <w:rPr>
          <w:rFonts w:cs="Times New Roman"/>
          <w:sz w:val="24"/>
        </w:rPr>
        <w:t>В этом случае на складе необходима отправочная экспедиция, которая накапливает подготовленный к отгрузке товар и обеспечивает его доставку покупателям.</w:t>
      </w:r>
    </w:p>
    <w:p>
      <w:pPr>
        <w:pStyle w:val="3"/>
        <w:ind w:firstLine="709"/>
        <w:rPr>
          <w:rStyle w:val="Style12"/>
          <w:rFonts w:cs="Times New Roman"/>
          <w:b w:val="false"/>
          <w:b w:val="false"/>
          <w:sz w:val="24"/>
          <w:szCs w:val="24"/>
        </w:rPr>
      </w:pPr>
      <w:bookmarkStart w:id="31" w:name="__RefHeading___Toc21255_72378853"/>
      <w:bookmarkEnd w:id="31"/>
      <w:r>
        <w:rPr>
          <w:rStyle w:val="Style12"/>
          <w:b w:val="false"/>
          <w:bCs w:val="false"/>
        </w:rPr>
        <w:t>2.2.3 Выбор складского помещения</w:t>
      </w:r>
    </w:p>
    <w:p>
      <w:pPr>
        <w:pStyle w:val="Normal"/>
        <w:rPr>
          <w:rFonts w:cs="Times New Roman"/>
          <w:sz w:val="24"/>
        </w:rPr>
      </w:pPr>
      <w:r>
        <w:rPr>
          <w:rFonts w:cs="Times New Roman"/>
          <w:sz w:val="24"/>
        </w:rPr>
        <w:t>При выборе склада общего пользования проблема решается достаточно просто и сводится к расчету необходимой складской площади. При изменении рынка сбыта условия аренды могут корректироваться в зависимости от меняющихся интересов предприятия.</w:t>
      </w:r>
    </w:p>
    <w:p>
      <w:pPr>
        <w:pStyle w:val="Normal"/>
        <w:rPr>
          <w:rFonts w:cs="Times New Roman"/>
          <w:sz w:val="24"/>
        </w:rPr>
      </w:pPr>
      <w:r>
        <w:rPr>
          <w:rFonts w:cs="Times New Roman"/>
          <w:sz w:val="24"/>
        </w:rPr>
        <w:t>Однако продвижения на новые рынки сбыта, изменение объемов потребления, развитие новых производств, технологические новации, усиливающаяся конкуренция и ряд других факторов ставят вопрос о расширении складской сети через аренду новых складов и (или) изменения положения за счет покупки в собственность уже действующих складов. Решение должно стать результатом исследования и расчетов, где решающее значение имеют эффективность функционирования склада и его экономическая целесообразность в процессе дальнейшей эксплуатации.</w:t>
      </w:r>
    </w:p>
    <w:p>
      <w:pPr>
        <w:pStyle w:val="Normal"/>
        <w:rPr>
          <w:rFonts w:cs="Times New Roman"/>
          <w:sz w:val="24"/>
        </w:rPr>
      </w:pPr>
      <w:r>
        <w:rPr>
          <w:rFonts w:cs="Times New Roman"/>
          <w:sz w:val="24"/>
        </w:rPr>
        <w:t>Географическое место расположения склада оказывает воздействие на уровень расходов по транспортировке (на склад и со склада), складированию грузов, а значит, на уровень и стоимость логистических услуг, предлагаемых покупателям. Для складов производственной логистики дело упрощается тем, что склады размещены на основных производственных площадях самого предприятия, а поэтому остается решить лишь вопрос размера склада. Гораздо сложнее складывается ситуация для складов снабженческой и распределительной логистики. Основным показателем при выборе склада служит показатель соотношения расходов и доходов.</w:t>
      </w:r>
    </w:p>
    <w:p>
      <w:pPr>
        <w:pStyle w:val="Normal"/>
        <w:rPr>
          <w:rFonts w:cs="Times New Roman"/>
          <w:sz w:val="24"/>
        </w:rPr>
      </w:pPr>
      <w:r>
        <w:rPr>
          <w:rFonts w:cs="Times New Roman"/>
          <w:sz w:val="24"/>
        </w:rPr>
        <w:t>Расходы на транспорт включают первоначальные капиталовложения на развитие транспортной сети (на строительство и реконструкцию подъездных дорог, приобретение подвижного состава, строительство гаражей, объектов ремонтного хозяйства и так далее) и эксплуатационные расходы по доставке и отправке грузов (расходы, связанные с транспортировкой груза, содержанием и ремонтом транспортных средств, устройств и объектов).</w:t>
      </w:r>
    </w:p>
    <w:p>
      <w:pPr>
        <w:pStyle w:val="Normal"/>
        <w:rPr>
          <w:rFonts w:cs="Times New Roman"/>
          <w:sz w:val="24"/>
        </w:rPr>
      </w:pPr>
      <w:r>
        <w:rPr>
          <w:rFonts w:cs="Times New Roman"/>
          <w:sz w:val="24"/>
        </w:rPr>
        <w:t>Расходы на строительство и эксплуатацию складов включают в первую очередь затраты на строительство здания (сооружения), приобретение оборудования, а также затраты, связанные с дальнейшей эксплуатацией (содержание и ремонт здания и оборудования, расходы на зарплату, электроэнергию и так далее).</w:t>
      </w:r>
    </w:p>
    <w:p>
      <w:pPr>
        <w:pStyle w:val="Normal"/>
        <w:rPr>
          <w:rFonts w:cs="Times New Roman"/>
          <w:sz w:val="24"/>
        </w:rPr>
      </w:pPr>
      <w:r>
        <w:rPr>
          <w:rFonts w:cs="Times New Roman"/>
          <w:sz w:val="24"/>
        </w:rPr>
        <w:t>При увеличении мощности и размеров складов капитальные и удельные затраты на 1 т грузооборота и запаса хранения сокращаются, что говорит в пользу строительства более крупных складов. Однако это чаще всего влечет за собой сокращение числа складов, а следовательно, увеличение транспортных расходов при доставке. Строительство мелких складов дает возможность приблизиться к потребителю и снизить транспортные затраты, что приводит к увеличению расходов на строительство и дальнейшую эксплуатацию таких складов.</w:t>
      </w:r>
    </w:p>
    <w:p>
      <w:pPr>
        <w:pStyle w:val="Normal"/>
        <w:rPr>
          <w:rFonts w:cs="Times New Roman"/>
          <w:sz w:val="24"/>
        </w:rPr>
      </w:pPr>
      <w:r>
        <w:rPr>
          <w:rFonts w:cs="Times New Roman"/>
          <w:sz w:val="24"/>
        </w:rPr>
        <w:t>При рассмотрении вопроса о размещении складского помещения необходимо учитывать факторы, влияющие на их выбор: близость к рынкам сбыта; наличие конкурентов; близость к рынкам снабжения; уровень жизни населения; наличие трудовых ресурсов; заработная плата; транспортные коммуникации; налоги; финансирование.</w:t>
      </w:r>
    </w:p>
    <w:p>
      <w:pPr>
        <w:pStyle w:val="Normal"/>
        <w:rPr>
          <w:rFonts w:cs="Times New Roman"/>
          <w:sz w:val="24"/>
        </w:rPr>
      </w:pPr>
      <w:r>
        <w:rPr>
          <w:rFonts w:cs="Times New Roman"/>
          <w:sz w:val="24"/>
        </w:rPr>
        <w:t>При рассмотрении конкретного места расположения следует обратить внимание: на наличие железнодорожного транспорта; существующие транспортные коммуникации; расстояние до объектов снабжения и сбыта; определение принадлежности района застройки (к сельской местности, крупному городу — окраина, пригород и так далее); стоимость земли; водные коммуникации; разрешение экологической службы города и др.</w:t>
      </w:r>
    </w:p>
    <w:p>
      <w:pPr>
        <w:pStyle w:val="Normal"/>
        <w:rPr>
          <w:rFonts w:cs="Times New Roman"/>
          <w:sz w:val="24"/>
        </w:rPr>
      </w:pPr>
      <w:r>
        <w:rPr>
          <w:rFonts w:cs="Times New Roman"/>
          <w:sz w:val="24"/>
        </w:rPr>
        <w:t>Предприятию (оптовику) приходится выбирать между организацией собственного склада и использованием для размещения запаса склада общего пользования.</w:t>
      </w:r>
    </w:p>
    <w:p>
      <w:pPr>
        <w:pStyle w:val="Normal"/>
        <w:rPr>
          <w:rFonts w:cs="Times New Roman"/>
          <w:sz w:val="24"/>
        </w:rPr>
      </w:pPr>
      <w:r>
        <w:rPr>
          <w:rFonts w:cs="Times New Roman"/>
          <w:sz w:val="24"/>
        </w:rPr>
        <w:t>Основой для принятия решения служит полученное значение так называемого грузооборота «безразличия», при котором затраты на хранение запаса на собственном складе равны расходам за пользование услугами наемного склада.</w:t>
      </w:r>
    </w:p>
    <w:p>
      <w:pPr>
        <w:pStyle w:val="Normal"/>
        <w:rPr>
          <w:rFonts w:cs="Times New Roman"/>
          <w:sz w:val="24"/>
        </w:rPr>
      </w:pPr>
      <w:r>
        <w:rPr>
          <w:rFonts w:cs="Times New Roman"/>
          <w:sz w:val="24"/>
        </w:rPr>
        <w:t>Величина зависимости затрат на грузопереработку на собственном складе от объема грузооборота определяется на базе расценок за выполнение логистических операций на собственном складе.</w:t>
      </w:r>
    </w:p>
    <w:p>
      <w:pPr>
        <w:pStyle w:val="3"/>
        <w:ind w:firstLine="709"/>
        <w:rPr/>
      </w:pPr>
      <w:bookmarkStart w:id="32" w:name="__RefHeading___Toc2320_1564428791"/>
      <w:bookmarkEnd w:id="32"/>
      <w:r>
        <w:rPr/>
        <w:t>2.2.4 Структура склада</w:t>
      </w:r>
    </w:p>
    <w:p>
      <w:pPr>
        <w:pStyle w:val="Normal"/>
        <w:rPr/>
      </w:pPr>
      <w:r>
        <w:rPr>
          <w:rFonts w:cs="Times New Roman"/>
          <w:sz w:val="24"/>
        </w:rPr>
        <w:t>Данная система предназначена для использования в черте города. Для небольшого города не выгоден большой склад, так как за большую площадь приходится больше платить. Детали так же не имеют большой величины, следовательно отдельного места для хранения не требуют. Разгрузкой и отгрузкой товара на складе будут заниматься рабочие, так что на складе должно быть всё в доступности и не занимать много времени на поиск товара.</w:t>
      </w:r>
    </w:p>
    <w:p>
      <w:pPr>
        <w:pStyle w:val="Normal"/>
        <w:rPr>
          <w:rFonts w:cs="Times New Roman"/>
          <w:sz w:val="24"/>
        </w:rPr>
      </w:pPr>
      <w:r>
        <w:rPr>
          <w:rFonts w:cs="Times New Roman"/>
          <w:sz w:val="24"/>
        </w:rPr>
        <w:t>Исходя из изложенных требований необходимо небольшое помещение размером не более 30 на 30 метров. Помещение заполняется стеллажами для продукции разной категории на расстоянии друг от друга не менее полторы ширины плеч обычного человека. Так же помещение можно оборудовать «погребом» где будут находиться резервированный товар.</w:t>
      </w:r>
    </w:p>
    <w:p>
      <w:pPr>
        <w:pStyle w:val="Normal"/>
        <w:rPr>
          <w:rFonts w:cs="Times New Roman"/>
          <w:sz w:val="24"/>
        </w:rPr>
      </w:pPr>
      <w:r>
        <w:rPr>
          <w:rFonts w:cs="Times New Roman"/>
          <w:sz w:val="24"/>
        </w:rPr>
        <w:t>При поступлении новой партии товара ответственные заполняют в программе соответствующие поля на поступление товара. После добавления товара генерируется соответствующий ему артикул который определяет расположение товара на стеллаже. Артикул представляет собой набор заглавных букв и цифр по два знака разделенных дефисом. Построение артикула состоит из следующих характеристик: «категория товара» - «марка автомобиля» - «страна производитель» - «признак товара».</w:t>
      </w:r>
    </w:p>
    <w:p>
      <w:pPr>
        <w:pStyle w:val="Normal"/>
        <w:rPr>
          <w:rFonts w:cs="Times New Roman"/>
          <w:sz w:val="24"/>
        </w:rPr>
      </w:pPr>
      <w:r>
        <w:rPr>
          <w:rFonts w:cs="Times New Roman"/>
          <w:sz w:val="24"/>
        </w:rPr>
        <w:t>Категория товара может подразделяться на запчасти и аксессуары, значит стеллажи разделяются на 2 категории и первая буква будет отвечать за эту категорию. Запчасти могут разделяться на кузовные и ходовые, а аксессуары в свою очередь на декор и электронику, из этого следует, что второй знак в «категория товара» может быть цифра обозначающая принадлежность подкатегории. С маркой автомобиля всё просто, каждая деталь создана для какой то марки машины, у каждой марки автомобиля берутся две буквы обозначающие её, так же каждый основной стеллаж подразделяется на некоторые части по марке автомобиля. Далее «страна производитель» так же разделяет стеллажи обозначая страну производства детали по двум идентифицирующим буквам. Наконец признак товара определяет как далеко или близко находится товар например по популярности или наличию скидки.</w:t>
      </w:r>
    </w:p>
    <w:p>
      <w:pPr>
        <w:pStyle w:val="Normal"/>
        <w:rPr>
          <w:rFonts w:cs="Times New Roman"/>
          <w:sz w:val="24"/>
        </w:rPr>
      </w:pPr>
      <w:r>
        <w:rPr>
          <w:rFonts w:cs="Times New Roman"/>
          <w:sz w:val="24"/>
        </w:rPr>
        <w:t>К примеру имеем код H1-SU-DE-PL может означать следующее:</w:t>
      </w:r>
    </w:p>
    <w:p>
      <w:pPr>
        <w:pStyle w:val="Normal"/>
        <w:rPr>
          <w:rFonts w:cs="Times New Roman"/>
          <w:sz w:val="24"/>
        </w:rPr>
      </w:pPr>
      <w:r>
        <w:rPr>
          <w:rFonts w:cs="Times New Roman"/>
          <w:sz w:val="24"/>
        </w:rPr>
        <w:t>H1 — запчасти кузовные;</w:t>
      </w:r>
    </w:p>
    <w:p>
      <w:pPr>
        <w:pStyle w:val="Normal"/>
        <w:rPr>
          <w:rFonts w:cs="Times New Roman"/>
          <w:sz w:val="24"/>
        </w:rPr>
      </w:pPr>
      <w:r>
        <w:rPr>
          <w:rFonts w:cs="Times New Roman"/>
          <w:sz w:val="24"/>
        </w:rPr>
        <w:t>SU — subaru;</w:t>
      </w:r>
    </w:p>
    <w:p>
      <w:pPr>
        <w:pStyle w:val="Normal"/>
        <w:rPr>
          <w:rFonts w:cs="Times New Roman"/>
          <w:sz w:val="24"/>
        </w:rPr>
      </w:pPr>
      <w:r>
        <w:rPr>
          <w:rFonts w:cs="Times New Roman"/>
          <w:sz w:val="24"/>
        </w:rPr>
        <w:t>DE — Германия;</w:t>
      </w:r>
    </w:p>
    <w:p>
      <w:pPr>
        <w:pStyle w:val="Normal"/>
        <w:rPr>
          <w:rFonts w:cs="Times New Roman"/>
          <w:sz w:val="24"/>
        </w:rPr>
      </w:pPr>
      <w:r>
        <w:rPr>
          <w:rFonts w:cs="Times New Roman"/>
          <w:sz w:val="24"/>
        </w:rPr>
        <w:t>PL — популярное.</w:t>
      </w:r>
    </w:p>
    <w:p>
      <w:pPr>
        <w:pStyle w:val="Normal"/>
        <w:rPr>
          <w:rFonts w:cs="Times New Roman"/>
          <w:sz w:val="24"/>
        </w:rPr>
      </w:pPr>
      <w:r>
        <w:rPr>
          <w:rFonts w:cs="Times New Roman"/>
          <w:sz w:val="24"/>
        </w:rPr>
        <w:t>Каждое обозначение отвечает за расположение товара на стеллажах для дальнейшего быстрого поиска, укладки и исключение захламления склада.</w:t>
      </w:r>
    </w:p>
    <w:p>
      <w:pPr>
        <w:pStyle w:val="Normal"/>
        <w:rPr>
          <w:rFonts w:cs="Times New Roman"/>
          <w:sz w:val="24"/>
        </w:rPr>
      </w:pPr>
      <w:r>
        <w:rPr>
          <w:rFonts w:cs="Times New Roman"/>
          <w:sz w:val="24"/>
        </w:rPr>
      </w:r>
    </w:p>
    <w:p>
      <w:pPr>
        <w:pStyle w:val="Normal"/>
        <w:ind w:hanging="0"/>
        <w:jc w:val="center"/>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562475" cy="3585210"/>
            <wp:effectExtent l="0" t="0" r="0" b="0"/>
            <wp:wrapTopAndBottom/>
            <wp:docPr id="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descr=""/>
                    <pic:cNvPicPr>
                      <a:picLocks noChangeAspect="1" noChangeArrowheads="1"/>
                    </pic:cNvPicPr>
                  </pic:nvPicPr>
                  <pic:blipFill>
                    <a:blip r:embed="rId10"/>
                    <a:stretch>
                      <a:fillRect/>
                    </a:stretch>
                  </pic:blipFill>
                  <pic:spPr bwMode="auto">
                    <a:xfrm>
                      <a:off x="0" y="0"/>
                      <a:ext cx="4562475" cy="3585210"/>
                    </a:xfrm>
                    <a:prstGeom prst="rect">
                      <a:avLst/>
                    </a:prstGeom>
                  </pic:spPr>
                </pic:pic>
              </a:graphicData>
            </a:graphic>
          </wp:anchor>
        </w:drawing>
      </w:r>
      <w:r>
        <w:rPr>
          <w:rFonts w:cs="Times New Roman"/>
          <w:sz w:val="24"/>
        </w:rPr>
        <w:t xml:space="preserve">Рисунок </w:t>
      </w:r>
      <w:r>
        <w:rPr>
          <w:rFonts w:cs="Times New Roman"/>
          <w:sz w:val="24"/>
        </w:rPr>
        <w:t>9</w:t>
      </w:r>
      <w:r>
        <w:rPr>
          <w:rFonts w:cs="Times New Roman"/>
          <w:sz w:val="24"/>
        </w:rPr>
        <w:t xml:space="preserve"> — Способы расположения стеллажей</w:t>
      </w:r>
    </w:p>
    <w:p>
      <w:pPr>
        <w:pStyle w:val="Normal"/>
        <w:ind w:hanging="0"/>
        <w:rPr>
          <w:rFonts w:cs="Times New Roman"/>
          <w:sz w:val="24"/>
        </w:rPr>
      </w:pPr>
      <w:r>
        <w:rPr>
          <w:rFonts w:cs="Times New Roman"/>
          <w:sz w:val="24"/>
        </w:rPr>
      </w:r>
    </w:p>
    <w:p>
      <w:pPr>
        <w:pStyle w:val="Normal"/>
        <w:rPr/>
      </w:pPr>
      <w:r>
        <w:rPr>
          <w:rFonts w:cs="Times New Roman"/>
          <w:sz w:val="24"/>
        </w:rPr>
        <w:t xml:space="preserve">На рисунке </w:t>
      </w:r>
      <w:r>
        <w:rPr>
          <w:rFonts w:cs="Times New Roman"/>
          <w:sz w:val="24"/>
        </w:rPr>
        <w:t>9</w:t>
      </w:r>
      <w:r>
        <w:rPr>
          <w:rFonts w:cs="Times New Roman"/>
          <w:sz w:val="24"/>
        </w:rPr>
        <w:t xml:space="preserve"> показано несколько способов расстановки стеллажей для хранения товара. Так как наш склад не предназначен для хранения большого количества разных типов товара, выберем самый удобным и привычный способ хранения «Прямой». Первая категория разделяет склад на две части или в некотором соотношении относительно габаритов деталей и их продаж. Далее каждый ряд стеллажей является подкатегорией основной категории, который так же можно разделить пополам по значениям артикула.</w:t>
      </w:r>
    </w:p>
    <w:p>
      <w:pPr>
        <w:pStyle w:val="Normal"/>
        <w:ind w:hanging="0"/>
        <w:jc w:val="cente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814695" cy="4690745"/>
            <wp:effectExtent l="0" t="0" r="0" b="0"/>
            <wp:wrapTopAndBottom/>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11"/>
                    <a:srcRect l="22781" t="17819" r="25041" b="7338"/>
                    <a:stretch>
                      <a:fillRect/>
                    </a:stretch>
                  </pic:blipFill>
                  <pic:spPr bwMode="auto">
                    <a:xfrm>
                      <a:off x="0" y="0"/>
                      <a:ext cx="5814695" cy="4690745"/>
                    </a:xfrm>
                    <a:prstGeom prst="rect">
                      <a:avLst/>
                    </a:prstGeom>
                  </pic:spPr>
                </pic:pic>
              </a:graphicData>
            </a:graphic>
          </wp:anchor>
        </w:drawing>
      </w:r>
      <w:r>
        <w:rPr>
          <w:rFonts w:cs="Times New Roman"/>
          <w:sz w:val="24"/>
        </w:rPr>
        <w:t xml:space="preserve">Рисунок </w:t>
      </w:r>
      <w:r>
        <w:rPr>
          <w:rFonts w:cs="Times New Roman"/>
          <w:sz w:val="24"/>
        </w:rPr>
        <w:t>10</w:t>
      </w:r>
      <w:r>
        <w:rPr>
          <w:rFonts w:cs="Times New Roman"/>
          <w:sz w:val="24"/>
        </w:rPr>
        <w:t xml:space="preserve"> — Схема структуры склада</w:t>
      </w:r>
    </w:p>
    <w:p>
      <w:pPr>
        <w:pStyle w:val="Normal"/>
        <w:ind w:hanging="0"/>
        <w:jc w:val="center"/>
        <w:rPr>
          <w:rFonts w:cs="Times New Roman"/>
          <w:sz w:val="24"/>
        </w:rPr>
      </w:pPr>
      <w:r>
        <w:rPr>
          <w:rFonts w:cs="Times New Roman"/>
          <w:sz w:val="24"/>
        </w:rPr>
      </w:r>
    </w:p>
    <w:p>
      <w:pPr>
        <w:pStyle w:val="2"/>
        <w:ind w:firstLine="709"/>
        <w:rPr/>
      </w:pPr>
      <w:bookmarkStart w:id="33" w:name="__RefHeading___Toc21257_72378853"/>
      <w:bookmarkEnd w:id="33"/>
      <w:r>
        <w:rPr>
          <w:rStyle w:val="Style12"/>
          <w:b w:val="false"/>
          <w:bCs w:val="false"/>
        </w:rPr>
        <w:t>2.3 Разработка приложения</w:t>
      </w:r>
    </w:p>
    <w:p>
      <w:pPr>
        <w:pStyle w:val="Style19"/>
        <w:rPr>
          <w:rStyle w:val="Style12"/>
          <w:b w:val="false"/>
          <w:b w:val="false"/>
          <w:bCs w:val="false"/>
        </w:rPr>
      </w:pPr>
      <w:r>
        <w:rPr/>
      </w:r>
    </w:p>
    <w:p>
      <w:pPr>
        <w:pStyle w:val="Normal"/>
        <w:rPr/>
      </w:pPr>
      <w:r>
        <w:rPr>
          <w:rStyle w:val="Style12"/>
          <w:rFonts w:cs="Times New Roman"/>
          <w:b w:val="false"/>
          <w:bCs w:val="false"/>
          <w:sz w:val="24"/>
        </w:rPr>
        <w:t>Веб-разработка — процесс создания веб-сайта или веб-приложения. Основными этапами процесса являются веб-дизайн, вёрстка страниц, программирование для веб на стороне клиента и сервера, а также конфигурирование веб-сервера.</w:t>
      </w:r>
    </w:p>
    <w:p>
      <w:pPr>
        <w:pStyle w:val="3"/>
        <w:ind w:firstLine="709"/>
        <w:rPr/>
      </w:pPr>
      <w:bookmarkStart w:id="34" w:name="__RefHeading___Toc21259_72378853"/>
      <w:bookmarkEnd w:id="34"/>
      <w:r>
        <w:rPr>
          <w:rStyle w:val="Style12"/>
          <w:b w:val="false"/>
          <w:bCs w:val="false"/>
        </w:rPr>
        <w:t>2.3.1 Разработка базы данных</w:t>
      </w:r>
    </w:p>
    <w:p>
      <w:pPr>
        <w:pStyle w:val="Normal"/>
        <w:rPr>
          <w:rFonts w:cs="Times New Roman"/>
          <w:sz w:val="24"/>
        </w:rPr>
      </w:pPr>
      <w:r>
        <w:rPr>
          <w:rStyle w:val="Style12"/>
          <w:rFonts w:cs="Times New Roman"/>
          <w:b w:val="false"/>
          <w:bCs w:val="false"/>
          <w:sz w:val="24"/>
        </w:rPr>
        <w:t>Работа с любой базой данных начинается с проектирования структуры данных. Различают высокоуровневое проектирование, когда выделяются сущности и часть полей, в которых будет сохраняться информация, и детальное, при котором созданная общая структура уточнятся и модифицируется. В процессе детального проектирования либо после его окончания начинается процесс программирования логики работы с данными. В зависимости от типа приложений логика может разрабатываться средствами самой базы данных (что является более приемлемым) либо логика закладывается в приложении, которое будет осуществлять доступ и обработку данных. В первом случае разрабатываемое приложение будет с «тонким» клиентом, во втором — с «толстым» клиентом.</w:t>
      </w:r>
    </w:p>
    <w:p>
      <w:pPr>
        <w:pStyle w:val="Normal"/>
        <w:rPr>
          <w:rFonts w:cs="Times New Roman"/>
          <w:sz w:val="24"/>
        </w:rPr>
      </w:pPr>
      <w:r>
        <w:rPr>
          <w:rFonts w:cs="Times New Roman"/>
          <w:sz w:val="24"/>
        </w:rPr>
        <w:t>В процессе проектирования БД решается ряд задач: обеспечение хранения в БД всей необходимой информации; обеспечение возможности получения данных по всем необходимым запросам; сокращение избыточности и дублирования данных; обеспечение целостности данных (правильности их содержания), то есть исключение противоречий в содержании данных, исключение их потери и так далее.</w:t>
      </w:r>
    </w:p>
    <w:p>
      <w:pPr>
        <w:pStyle w:val="Normal"/>
        <w:rPr>
          <w:rFonts w:cs="Times New Roman"/>
          <w:sz w:val="24"/>
        </w:rPr>
      </w:pPr>
      <w:r>
        <w:rPr>
          <w:rFonts w:cs="Times New Roman"/>
          <w:sz w:val="24"/>
        </w:rPr>
        <w:t>Процесс проектирования включает в себя следующие основные этапы: концептуальное (инфологическое) проектирование, логическое (даталогическое) проектирование, физическое проектирование. Рассмотрим их подробнее.</w:t>
      </w:r>
    </w:p>
    <w:p>
      <w:pPr>
        <w:pStyle w:val="Normal"/>
        <w:rPr>
          <w:rFonts w:cs="Times New Roman"/>
          <w:sz w:val="24"/>
        </w:rPr>
      </w:pPr>
      <w:r>
        <w:rPr>
          <w:rFonts w:cs="Times New Roman"/>
          <w:sz w:val="24"/>
        </w:rPr>
        <w:t>Концептуальное (инфологическое) проектирование — построение семантической модели предметной области, то есть информационной модели наиболее высокого уровня абстракции. Такая модель создается без ориентации на какую-либо конкретную СУБД и модель данных. Термины «семантическая модель», «концептуальная модель» и «инфологическая модель» являются синонимами. Кроме того, в этом контексте равноправно могут использоваться слова «модель базы данных» и «модель предметной области», например «концептуальная модель базы данных» и «концептуальная модель предметной области», поскольку такая модель является как образом реальности, так и образом проектируемой БД для этой реальности.</w:t>
      </w:r>
    </w:p>
    <w:p>
      <w:pPr>
        <w:pStyle w:val="Normal"/>
        <w:rPr>
          <w:rFonts w:cs="Times New Roman"/>
          <w:sz w:val="24"/>
        </w:rPr>
      </w:pPr>
      <w:r>
        <w:rPr>
          <w:rFonts w:cs="Times New Roman"/>
          <w:sz w:val="24"/>
        </w:rPr>
        <w:t>Чаще всего концептуальная модель БД включает в себя:</w:t>
      </w:r>
    </w:p>
    <w:p>
      <w:pPr>
        <w:pStyle w:val="ListParagraph"/>
        <w:numPr>
          <w:ilvl w:val="1"/>
          <w:numId w:val="30"/>
        </w:numPr>
        <w:tabs>
          <w:tab w:val="clear" w:pos="643"/>
          <w:tab w:val="left" w:pos="993" w:leader="none"/>
        </w:tabs>
        <w:ind w:left="0" w:firstLine="709"/>
        <w:rPr>
          <w:rFonts w:cs="Times New Roman"/>
          <w:sz w:val="24"/>
        </w:rPr>
      </w:pPr>
      <w:r>
        <w:rPr>
          <w:rFonts w:cs="Times New Roman"/>
          <w:sz w:val="24"/>
        </w:rPr>
        <w:t>описание информационных объектов, или понятий предметной области и связей между ними;</w:t>
      </w:r>
    </w:p>
    <w:p>
      <w:pPr>
        <w:pStyle w:val="ListParagraph"/>
        <w:numPr>
          <w:ilvl w:val="1"/>
          <w:numId w:val="30"/>
        </w:numPr>
        <w:tabs>
          <w:tab w:val="clear" w:pos="643"/>
          <w:tab w:val="left" w:pos="993" w:leader="none"/>
        </w:tabs>
        <w:ind w:left="0" w:firstLine="709"/>
        <w:rPr>
          <w:rFonts w:cs="Times New Roman"/>
          <w:sz w:val="24"/>
        </w:rPr>
      </w:pPr>
      <w:r>
        <w:rPr>
          <w:rFonts w:cs="Times New Roman"/>
          <w:sz w:val="24"/>
        </w:rPr>
        <w:t>описание ограничений целостности, то есть требований к допустимым значениям данных и к связям между ними.</w:t>
      </w:r>
    </w:p>
    <w:p>
      <w:pPr>
        <w:pStyle w:val="Normal"/>
        <w:rPr>
          <w:rFonts w:cs="Times New Roman"/>
          <w:sz w:val="24"/>
        </w:rPr>
      </w:pPr>
      <w:r>
        <w:rPr>
          <w:rFonts w:cs="Times New Roman"/>
          <w:sz w:val="24"/>
        </w:rPr>
        <w:t>Конкретный вид и содержание концептуальной модели базы данных определяются выбранным для этого формальным аппаратом. Обычно используются графические нотации, подобные ER-диаграммам.</w:t>
      </w:r>
    </w:p>
    <w:p>
      <w:pPr>
        <w:pStyle w:val="Normal"/>
        <w:rPr>
          <w:rFonts w:cs="Times New Roman"/>
          <w:sz w:val="24"/>
        </w:rPr>
      </w:pPr>
      <w:r>
        <w:rPr>
          <w:rFonts w:cs="Times New Roman"/>
          <w:sz w:val="24"/>
        </w:rPr>
        <w:t>Модель «сущность—связь» (ER-модель) — модель данных, позволяющая описывать концептуальные схемы предметной области в терминах объектов (сущностей) и отношений (связей) между ними. ER-модель представляет собой формальную конструкцию, которая сама по себе не предписывает никаких графических средств ее визуализации. В качестве стандартной графической нотации, с помощью которой можно визуализировать ER-модель, была предложена диаграмма «сущность—связь» (ER-диаграмма).</w:t>
      </w:r>
    </w:p>
    <w:p>
      <w:pPr>
        <w:pStyle w:val="Normal"/>
        <w:rPr>
          <w:rFonts w:cs="Times New Roman"/>
          <w:sz w:val="24"/>
        </w:rPr>
      </w:pPr>
      <w:r>
        <w:rPr>
          <w:rFonts w:cs="Times New Roman"/>
          <w:sz w:val="24"/>
        </w:rPr>
        <w:t>Логическое (даталогическое) проектирование — создание схемы БД на основе конкретной модели данных, например реляционной, для которой даталогическая модель — набор отношений, обычно с указанием первичных ключей, а также «связей» между отношениями, представляющих собой внешние ключи. Преобразование концептуальной модели в логическую, как правило, осуществляется по формальным правилам. Этот этап может быть в значительной степени автоматизирован. На этапе логического проектирования учитывается специфика конкретной модели данных, но может не учитываться специфика конкретной СУБД.</w:t>
      </w:r>
    </w:p>
    <w:p>
      <w:pPr>
        <w:pStyle w:val="Normal"/>
        <w:rPr/>
      </w:pPr>
      <w:r>
        <w:rPr>
          <w:rFonts w:cs="Times New Roman"/>
          <w:sz w:val="24"/>
        </w:rPr>
        <w:t xml:space="preserve">Наиболее распространенным видом диаграмм для даталогического (и последующего физического) проектирования является ER-модель. При проектировании желательно использовать специализированные программные продукты, которые позволяют рисовать логические схемы баз данных, а затем переходить от них к физическому проектированию. Одним из таких средств проектирования является «Edraw Max». Логическая модель данных для рассматриваемого примера, построенная с использованием этого программного продукта, представлена в виде ER-диаграммы на рисунке </w:t>
      </w:r>
      <w:r>
        <w:rPr>
          <w:rFonts w:cs="Times New Roman"/>
          <w:sz w:val="24"/>
        </w:rPr>
        <w:t>9</w:t>
      </w:r>
      <w:r>
        <w:rPr>
          <w:rFonts w:cs="Times New Roman"/>
          <w:sz w:val="24"/>
        </w:rPr>
        <w:t>.</w:t>
      </w:r>
    </w:p>
    <w:p>
      <w:pPr>
        <w:pStyle w:val="Normal"/>
        <w:rPr>
          <w:rFonts w:cs="Times New Roman"/>
          <w:sz w:val="24"/>
        </w:rPr>
      </w:pPr>
      <w:r>
        <w:rPr>
          <w:rFonts w:cs="Times New Roman"/>
          <w:sz w:val="24"/>
        </w:rPr>
        <w:t>Физическое проектирование — этап создания схемы базы данных для конкретной СУБД. Специфика конкретной СУБД может включать в себя ограничения на поименование объектов БД, на поддерживаемые типы данных и т.п. Кроме того, специфика конкретной СУБД при физическом проектировании включает выбор решений, связанных с физической средой хранения данных (выбор методов управления дисковой памятью, разделение БД по файлам и устройствам, методов доступа к данным), создание индексов и так далее.</w:t>
      </w:r>
    </w:p>
    <w:p>
      <w:pPr>
        <w:pStyle w:val="Normal"/>
        <w:rPr>
          <w:rFonts w:cs="Times New Roman"/>
          <w:sz w:val="24"/>
        </w:rPr>
      </w:pPr>
      <w:r>
        <w:rPr>
          <w:rFonts w:cs="Times New Roman"/>
          <w:sz w:val="24"/>
        </w:rPr>
        <w:t>Имена таблиц, полей и связей пишутся на английском языке. Несмотря на то что многие современные БД поддерживают названия сущностей на разных языках, желательно использовать английские названия, чтобы в дальнейшем избежать возможных конфликтов в программном обеспечении.</w:t>
      </w:r>
    </w:p>
    <w:p>
      <w:pPr>
        <w:pStyle w:val="Normal"/>
        <w:rPr>
          <w:rFonts w:cs="Times New Roman"/>
          <w:sz w:val="24"/>
        </w:rPr>
      </w:pPr>
      <w:r>
        <w:rPr>
          <w:rFonts w:cs="Times New Roman"/>
          <w:sz w:val="24"/>
        </w:rPr>
        <w:t>Сама диаграмма в точности повторяет даталогическую, но в ней уже присутствует информация, специфическая для конкретной БД, например названия типов. Автоматизированные средства проектирования баз данных позволяют по построенной физической схеме БД сформировать скрипты на создание всех необходимых в базе данных объектов.</w:t>
      </w:r>
    </w:p>
    <w:p>
      <w:pPr>
        <w:pStyle w:val="3"/>
        <w:ind w:firstLine="709"/>
        <w:rPr>
          <w:rFonts w:cs="Times New Roman"/>
          <w:sz w:val="24"/>
          <w:szCs w:val="24"/>
        </w:rPr>
      </w:pPr>
      <w:bookmarkStart w:id="35" w:name="__RefHeading___Toc21261_72378853"/>
      <w:bookmarkEnd w:id="35"/>
      <w:r>
        <w:rPr/>
        <w:t>2.3.2 Разработка интерфейса веб-приложения</w:t>
      </w:r>
    </w:p>
    <w:p>
      <w:pPr>
        <w:pStyle w:val="Normal"/>
        <w:rPr>
          <w:rFonts w:cs="Times New Roman"/>
          <w:sz w:val="24"/>
        </w:rPr>
      </w:pPr>
      <w:r>
        <w:rPr>
          <w:rFonts w:cs="Times New Roman"/>
          <w:sz w:val="24"/>
        </w:rPr>
        <w:t>В современном мире миллиарды вычислительных устройств. Еще больше программ для них. И у каждого своего интерфейса, являющийся «рычагами» взаимодействия между пользователем и машинным кодом. Не удивительно, что чем лучше интерфейс, тем эффективнее взаимодействие.</w:t>
      </w:r>
    </w:p>
    <w:p>
      <w:pPr>
        <w:pStyle w:val="Normal"/>
        <w:rPr>
          <w:rFonts w:cs="Times New Roman"/>
          <w:sz w:val="24"/>
        </w:rPr>
      </w:pPr>
      <w:bookmarkStart w:id="36" w:name="da80"/>
      <w:bookmarkEnd w:id="36"/>
      <w:r>
        <w:rPr>
          <w:rFonts w:cs="Times New Roman"/>
          <w:sz w:val="24"/>
        </w:rPr>
        <w:t>Этап 1: Исследование</w:t>
      </w:r>
    </w:p>
    <w:p>
      <w:pPr>
        <w:pStyle w:val="Normal"/>
        <w:rPr>
          <w:rFonts w:cs="Times New Roman"/>
          <w:sz w:val="24"/>
        </w:rPr>
      </w:pPr>
      <w:bookmarkStart w:id="37" w:name="c537"/>
      <w:bookmarkEnd w:id="37"/>
      <w:r>
        <w:rPr>
          <w:rFonts w:cs="Times New Roman"/>
          <w:sz w:val="24"/>
        </w:rPr>
        <w:t>На этапе исследования проводится сбор информации о продукте, клиенте, его конкурентах или близких аналогах, сбор статистики использования текущего интерфейса (например, сайта или мобильного приложения), анализ устройств предполагаемой целевой аудитории.</w:t>
      </w:r>
    </w:p>
    <w:p>
      <w:pPr>
        <w:pStyle w:val="Normal"/>
        <w:rPr>
          <w:rFonts w:cs="Times New Roman"/>
          <w:sz w:val="24"/>
        </w:rPr>
      </w:pPr>
      <w:bookmarkStart w:id="38" w:name="b0b6"/>
      <w:bookmarkEnd w:id="38"/>
      <w:r>
        <w:rPr>
          <w:rFonts w:cs="Times New Roman"/>
          <w:sz w:val="24"/>
        </w:rPr>
        <w:t>Если уже известно, кто будет воплощать интерфейс в жизнь (разработчики), то знакомимся с ними и выясняем их возможности и ограничения.</w:t>
      </w:r>
    </w:p>
    <w:p>
      <w:pPr>
        <w:pStyle w:val="Normal"/>
        <w:rPr>
          <w:rFonts w:cs="Times New Roman"/>
          <w:sz w:val="24"/>
        </w:rPr>
      </w:pPr>
      <w:bookmarkStart w:id="39" w:name="44f4"/>
      <w:bookmarkEnd w:id="39"/>
      <w:r>
        <w:rPr>
          <w:rFonts w:cs="Times New Roman"/>
          <w:sz w:val="24"/>
        </w:rPr>
        <w:t>Этот этап помогает понять для кого разрабатывается интерфейс, с какими ограничениями следует его делать (размеры экранов, интерактивность), как не стоит делать (например, быть непохожими на конкурентов).</w:t>
      </w:r>
    </w:p>
    <w:p>
      <w:pPr>
        <w:pStyle w:val="Normal"/>
        <w:rPr>
          <w:rFonts w:cs="Times New Roman"/>
          <w:sz w:val="24"/>
        </w:rPr>
      </w:pPr>
      <w:bookmarkStart w:id="40" w:name="fe23"/>
      <w:bookmarkEnd w:id="40"/>
      <w:r>
        <w:rPr>
          <w:rFonts w:cs="Times New Roman"/>
          <w:sz w:val="24"/>
        </w:rPr>
        <w:t>Этап 2: Пользовательские сценарии</w:t>
      </w:r>
    </w:p>
    <w:p>
      <w:pPr>
        <w:pStyle w:val="Normal"/>
        <w:rPr>
          <w:rFonts w:cs="Times New Roman"/>
          <w:sz w:val="24"/>
        </w:rPr>
      </w:pPr>
      <w:bookmarkStart w:id="41" w:name="af64"/>
      <w:bookmarkEnd w:id="41"/>
      <w:r>
        <w:rPr>
          <w:rFonts w:cs="Times New Roman"/>
          <w:sz w:val="24"/>
        </w:rPr>
        <w:t>На основе предоставленного описания работы интерфейса создается список задач (пользовательских сценариев), которые может выполнять пользователь в рамках интерфейса. Например, обновить аватарку в профиле.</w:t>
      </w:r>
    </w:p>
    <w:p>
      <w:pPr>
        <w:pStyle w:val="Normal"/>
        <w:rPr/>
      </w:pPr>
      <w:bookmarkStart w:id="42" w:name="8f0a"/>
      <w:bookmarkEnd w:id="42"/>
      <w:r>
        <w:rPr>
          <w:rFonts w:cs="Times New Roman"/>
          <w:sz w:val="24"/>
        </w:rPr>
        <w:t>Все задачи расписываются по шагам, которые необходимо предпринять для решения задачи. Например:</w:t>
      </w:r>
    </w:p>
    <w:p>
      <w:pPr>
        <w:pStyle w:val="Normal"/>
        <w:rPr/>
      </w:pPr>
      <w:r>
        <w:rPr>
          <w:rFonts w:cs="Times New Roman"/>
          <w:sz w:val="24"/>
        </w:rPr>
        <w:t xml:space="preserve">- </w:t>
      </w:r>
      <w:r>
        <w:rPr>
          <w:rFonts w:cs="Times New Roman"/>
          <w:sz w:val="24"/>
        </w:rPr>
        <w:t>з</w:t>
      </w:r>
      <w:r>
        <w:rPr>
          <w:rFonts w:cs="Times New Roman"/>
          <w:sz w:val="24"/>
        </w:rPr>
        <w:t>айти на сайт;</w:t>
      </w:r>
    </w:p>
    <w:p>
      <w:pPr>
        <w:pStyle w:val="Normal"/>
        <w:rPr/>
      </w:pPr>
      <w:r>
        <w:rPr>
          <w:rFonts w:cs="Times New Roman"/>
          <w:sz w:val="24"/>
        </w:rPr>
        <w:t xml:space="preserve">- </w:t>
      </w:r>
      <w:r>
        <w:rPr>
          <w:rFonts w:cs="Times New Roman"/>
          <w:sz w:val="24"/>
        </w:rPr>
        <w:t>а</w:t>
      </w:r>
      <w:r>
        <w:rPr>
          <w:rFonts w:cs="Times New Roman"/>
          <w:sz w:val="24"/>
        </w:rPr>
        <w:t>вторизоваться;</w:t>
      </w:r>
    </w:p>
    <w:p>
      <w:pPr>
        <w:pStyle w:val="Normal"/>
        <w:rPr/>
      </w:pPr>
      <w:r>
        <w:rPr>
          <w:rFonts w:cs="Times New Roman"/>
          <w:sz w:val="24"/>
        </w:rPr>
        <w:t xml:space="preserve">- </w:t>
      </w:r>
      <w:r>
        <w:rPr>
          <w:rFonts w:cs="Times New Roman"/>
          <w:sz w:val="24"/>
        </w:rPr>
        <w:t>п</w:t>
      </w:r>
      <w:r>
        <w:rPr>
          <w:rFonts w:cs="Times New Roman"/>
          <w:sz w:val="24"/>
        </w:rPr>
        <w:t>ерейти в профиль;</w:t>
      </w:r>
    </w:p>
    <w:p>
      <w:pPr>
        <w:pStyle w:val="Normal"/>
        <w:rPr/>
      </w:pPr>
      <w:r>
        <w:rPr>
          <w:rFonts w:cs="Times New Roman"/>
          <w:sz w:val="24"/>
        </w:rPr>
        <w:t xml:space="preserve">- </w:t>
      </w:r>
      <w:r>
        <w:rPr>
          <w:rFonts w:cs="Times New Roman"/>
          <w:sz w:val="24"/>
        </w:rPr>
        <w:t>н</w:t>
      </w:r>
      <w:r>
        <w:rPr>
          <w:rFonts w:cs="Times New Roman"/>
          <w:sz w:val="24"/>
        </w:rPr>
        <w:t>ажать на аватарку;</w:t>
      </w:r>
    </w:p>
    <w:p>
      <w:pPr>
        <w:pStyle w:val="Normal"/>
        <w:rPr/>
      </w:pPr>
      <w:r>
        <w:rPr>
          <w:rFonts w:cs="Times New Roman"/>
          <w:sz w:val="24"/>
        </w:rPr>
        <w:t xml:space="preserve">- </w:t>
      </w:r>
      <w:r>
        <w:rPr>
          <w:rFonts w:cs="Times New Roman"/>
          <w:sz w:val="24"/>
        </w:rPr>
        <w:t>в</w:t>
      </w:r>
      <w:r>
        <w:rPr>
          <w:rFonts w:cs="Times New Roman"/>
          <w:sz w:val="24"/>
        </w:rPr>
        <w:t>ыбрать файл;</w:t>
      </w:r>
    </w:p>
    <w:p>
      <w:pPr>
        <w:pStyle w:val="Normal"/>
        <w:rPr/>
      </w:pPr>
      <w:r>
        <w:rPr>
          <w:rFonts w:cs="Times New Roman"/>
          <w:sz w:val="24"/>
        </w:rPr>
        <w:t xml:space="preserve">- </w:t>
      </w:r>
      <w:r>
        <w:rPr>
          <w:rFonts w:cs="Times New Roman"/>
          <w:sz w:val="24"/>
        </w:rPr>
        <w:t>п</w:t>
      </w:r>
      <w:r>
        <w:rPr>
          <w:rFonts w:cs="Times New Roman"/>
          <w:sz w:val="24"/>
        </w:rPr>
        <w:t>одтвердить или изменить кадрирование изображения;</w:t>
      </w:r>
    </w:p>
    <w:p>
      <w:pPr>
        <w:pStyle w:val="Normal"/>
        <w:rPr/>
      </w:pPr>
      <w:r>
        <w:rPr>
          <w:rFonts w:cs="Times New Roman"/>
          <w:sz w:val="24"/>
        </w:rPr>
        <w:t xml:space="preserve">- </w:t>
      </w:r>
      <w:r>
        <w:rPr>
          <w:rFonts w:cs="Times New Roman"/>
          <w:sz w:val="24"/>
        </w:rPr>
        <w:t>с</w:t>
      </w:r>
      <w:r>
        <w:rPr>
          <w:rFonts w:cs="Times New Roman"/>
          <w:sz w:val="24"/>
        </w:rPr>
        <w:t>охранить.</w:t>
      </w:r>
    </w:p>
    <w:p>
      <w:pPr>
        <w:pStyle w:val="Normal"/>
        <w:rPr>
          <w:rFonts w:cs="Times New Roman"/>
          <w:sz w:val="24"/>
        </w:rPr>
      </w:pPr>
      <w:bookmarkStart w:id="43" w:name="c953"/>
      <w:bookmarkEnd w:id="43"/>
      <w:r>
        <w:rPr>
          <w:rFonts w:cs="Times New Roman"/>
          <w:sz w:val="24"/>
        </w:rPr>
        <w:t>Этап 3: Структура интерфейса</w:t>
      </w:r>
    </w:p>
    <w:p>
      <w:pPr>
        <w:pStyle w:val="Normal"/>
        <w:rPr>
          <w:rFonts w:cs="Times New Roman"/>
          <w:sz w:val="24"/>
        </w:rPr>
      </w:pPr>
      <w:bookmarkStart w:id="44" w:name="e60f"/>
      <w:bookmarkEnd w:id="44"/>
      <w:r>
        <w:rPr>
          <w:rFonts w:cs="Times New Roman"/>
          <w:sz w:val="24"/>
        </w:rPr>
        <w:t>Полученный список шагов на предыдущем этапе, ложится в основу структуры интерфейса. Становится известно количество экранов, их краткое содержание и положение в общей структуре.</w:t>
      </w:r>
    </w:p>
    <w:p>
      <w:pPr>
        <w:pStyle w:val="Normal"/>
        <w:rPr>
          <w:rFonts w:cs="Times New Roman"/>
          <w:sz w:val="24"/>
        </w:rPr>
      </w:pPr>
      <w:bookmarkStart w:id="45" w:name="dd5c"/>
      <w:bookmarkEnd w:id="45"/>
      <w:r>
        <w:rPr>
          <w:rFonts w:cs="Times New Roman"/>
          <w:sz w:val="24"/>
        </w:rPr>
        <w:t>Этап 4: Прототипирование интерфейса</w:t>
      </w:r>
    </w:p>
    <w:p>
      <w:pPr>
        <w:pStyle w:val="Normal"/>
        <w:rPr>
          <w:rFonts w:cs="Times New Roman"/>
          <w:sz w:val="24"/>
        </w:rPr>
      </w:pPr>
      <w:bookmarkStart w:id="46" w:name="d65d"/>
      <w:bookmarkEnd w:id="46"/>
      <w:r>
        <w:rPr>
          <w:rFonts w:cs="Times New Roman"/>
          <w:sz w:val="24"/>
        </w:rPr>
        <w:t>В большинстве случаев делается два схематичных прототипа: черновой и финальный. Исключения составляют небольшие интерфейсы: простенькие мобильные приложения или маленькие сайты.</w:t>
      </w:r>
    </w:p>
    <w:p>
      <w:pPr>
        <w:pStyle w:val="Normal"/>
        <w:rPr>
          <w:rFonts w:cs="Times New Roman"/>
          <w:sz w:val="24"/>
        </w:rPr>
      </w:pPr>
      <w:bookmarkStart w:id="47" w:name="33b0"/>
      <w:bookmarkEnd w:id="47"/>
      <w:r>
        <w:rPr>
          <w:rFonts w:cs="Times New Roman"/>
          <w:sz w:val="24"/>
        </w:rPr>
        <w:t>Черновой прототип представляет собой схематичные изображения экранов, связанные между собой через сервис прототипирования Invision. При черновом варианте на схемах изображены зоны и описания этих зон. Например, список новостей или шапка сайта. Все без деталей.</w:t>
      </w:r>
    </w:p>
    <w:p>
      <w:pPr>
        <w:pStyle w:val="Normal"/>
        <w:rPr>
          <w:rFonts w:cs="Times New Roman"/>
          <w:sz w:val="24"/>
        </w:rPr>
      </w:pPr>
      <w:bookmarkStart w:id="48" w:name="2afa"/>
      <w:bookmarkEnd w:id="48"/>
      <w:r>
        <w:rPr>
          <w:rFonts w:cs="Times New Roman"/>
          <w:sz w:val="24"/>
        </w:rPr>
        <w:t>Черновой прототип помогает более наглядно понять на сколько объемным будет сайт, как много информации будет на каждом экране, как много нужно кликать, чтобы добраться до нужной страницы.</w:t>
      </w:r>
    </w:p>
    <w:p>
      <w:pPr>
        <w:pStyle w:val="Normal"/>
        <w:rPr>
          <w:rFonts w:cs="Times New Roman"/>
          <w:sz w:val="24"/>
        </w:rPr>
      </w:pPr>
      <w:bookmarkStart w:id="49" w:name="daac"/>
      <w:bookmarkEnd w:id="49"/>
      <w:r>
        <w:rPr>
          <w:rFonts w:cs="Times New Roman"/>
          <w:sz w:val="24"/>
        </w:rPr>
        <w:t>Следующим шагом идет финальный прототип, в котором схемы страниц все еще остаются связанными между друг другом, но на страницах уже видны все кнопки, тексты, чекбоксы, формы и прочие элементы.</w:t>
      </w:r>
    </w:p>
    <w:p>
      <w:pPr>
        <w:pStyle w:val="Normal"/>
        <w:rPr>
          <w:rFonts w:cs="Times New Roman"/>
          <w:sz w:val="24"/>
        </w:rPr>
      </w:pPr>
      <w:bookmarkStart w:id="50" w:name="37fc"/>
      <w:bookmarkEnd w:id="50"/>
      <w:r>
        <w:rPr>
          <w:rFonts w:cs="Times New Roman"/>
          <w:sz w:val="24"/>
        </w:rPr>
        <w:t>Этап 5: Определение стилистики</w:t>
      </w:r>
    </w:p>
    <w:p>
      <w:pPr>
        <w:pStyle w:val="Normal"/>
        <w:rPr>
          <w:rFonts w:cs="Times New Roman"/>
          <w:sz w:val="24"/>
        </w:rPr>
      </w:pPr>
      <w:bookmarkStart w:id="51" w:name="dabd"/>
      <w:bookmarkEnd w:id="51"/>
      <w:r>
        <w:rPr>
          <w:rFonts w:cs="Times New Roman"/>
          <w:sz w:val="24"/>
        </w:rPr>
        <w:t>После этапа исследования и параллельно с этапами проектирования идет определение будущей стилистики интерфейса.</w:t>
      </w:r>
    </w:p>
    <w:p>
      <w:pPr>
        <w:pStyle w:val="Normal"/>
        <w:rPr>
          <w:rFonts w:cs="Times New Roman"/>
          <w:sz w:val="24"/>
        </w:rPr>
      </w:pPr>
      <w:bookmarkStart w:id="52" w:name="b812"/>
      <w:bookmarkEnd w:id="52"/>
      <w:r>
        <w:rPr>
          <w:rFonts w:cs="Times New Roman"/>
          <w:sz w:val="24"/>
        </w:rPr>
        <w:t>Для выбора стилистики готовятся несколько наборов изображений (moodboards). Эти наборы представлены страничками сайтов, иллюстрациями, кнопками, шрифтовыми композициями, связанными между собой стилистически.</w:t>
      </w:r>
    </w:p>
    <w:p>
      <w:pPr>
        <w:pStyle w:val="Normal"/>
        <w:rPr>
          <w:rFonts w:cs="Times New Roman"/>
          <w:sz w:val="24"/>
        </w:rPr>
      </w:pPr>
      <w:bookmarkStart w:id="53" w:name="6775"/>
      <w:bookmarkEnd w:id="53"/>
      <w:r>
        <w:rPr>
          <w:rFonts w:cs="Times New Roman"/>
          <w:sz w:val="24"/>
        </w:rPr>
        <w:t>Этап 6: Дизайн концепция</w:t>
      </w:r>
    </w:p>
    <w:p>
      <w:pPr>
        <w:pStyle w:val="Normal"/>
        <w:rPr>
          <w:rFonts w:cs="Times New Roman"/>
          <w:sz w:val="24"/>
        </w:rPr>
      </w:pPr>
      <w:bookmarkStart w:id="54" w:name="c24b"/>
      <w:bookmarkEnd w:id="54"/>
      <w:r>
        <w:rPr>
          <w:rFonts w:cs="Times New Roman"/>
          <w:sz w:val="24"/>
        </w:rPr>
        <w:t>Дизайн концепция призвана показать оформление сайта и дать понять будущий вид всего сайта. Если предыдущий этап определения стилистики только дал направление, то дизайн концепция призвана скрестить выбранное направление с имеющимся содержанием интерфейса.</w:t>
      </w:r>
    </w:p>
    <w:p>
      <w:pPr>
        <w:pStyle w:val="Normal"/>
        <w:rPr>
          <w:rFonts w:cs="Times New Roman"/>
          <w:sz w:val="24"/>
        </w:rPr>
      </w:pPr>
      <w:r>
        <w:rPr>
          <w:rFonts w:cs="Times New Roman"/>
          <w:sz w:val="24"/>
        </w:rPr>
        <w:t>Дизайн концепция может быть представлена любым объемом, но надо стараться его минимизировать для экономии времени. Обычно концепция представлена 1—3 экранами интерфейса. Если речь идет о сайте, то стараться показать вид одной и той же страницы для нескольких устройств. Если в интерфейсе предполагается анимация на экране, участвующих в концепции, то показывать и ее.</w:t>
      </w:r>
    </w:p>
    <w:p>
      <w:pPr>
        <w:pStyle w:val="Normal"/>
        <w:rPr>
          <w:rFonts w:cs="Times New Roman"/>
          <w:sz w:val="24"/>
        </w:rPr>
      </w:pPr>
      <w:bookmarkStart w:id="55" w:name="eeb7"/>
      <w:bookmarkEnd w:id="55"/>
      <w:r>
        <w:rPr>
          <w:rFonts w:cs="Times New Roman"/>
          <w:sz w:val="24"/>
        </w:rPr>
        <w:t>Этап 7: Оформление всех экранов</w:t>
      </w:r>
    </w:p>
    <w:p>
      <w:pPr>
        <w:pStyle w:val="Normal"/>
        <w:rPr>
          <w:rFonts w:cs="Times New Roman"/>
          <w:sz w:val="24"/>
        </w:rPr>
      </w:pPr>
      <w:bookmarkStart w:id="56" w:name="9a62"/>
      <w:bookmarkEnd w:id="56"/>
      <w:r>
        <w:rPr>
          <w:rFonts w:cs="Times New Roman"/>
          <w:sz w:val="24"/>
        </w:rPr>
        <w:t>После утверждения дизайн концепции настает время оформления всех остальных экранов интерфейса. Дизайн концепция — это предположение как может выглядеть весь интерфейс. Когда же очередь доходит до оформления всех экранов, тогда и происходит финализация внешнего вида: становится ясно правильно ли подобран кегль или интерлиньяж, хорошо ли сочетается толщина линий иконок с текстом, не конфликтует ли оформление форм (кнопок, полей ввода) с другими элементами экрана и многие другие случаи.</w:t>
      </w:r>
    </w:p>
    <w:p>
      <w:pPr>
        <w:pStyle w:val="Normal"/>
        <w:rPr>
          <w:rFonts w:cs="Times New Roman"/>
          <w:sz w:val="24"/>
        </w:rPr>
      </w:pPr>
      <w:r>
        <w:rPr>
          <w:rFonts w:cs="Times New Roman"/>
          <w:sz w:val="24"/>
        </w:rPr>
        <w:t>Этап 8: Анимация интерфейса</w:t>
      </w:r>
    </w:p>
    <w:p>
      <w:pPr>
        <w:pStyle w:val="Normal"/>
        <w:rPr>
          <w:rFonts w:cs="Times New Roman"/>
          <w:sz w:val="24"/>
        </w:rPr>
      </w:pPr>
      <w:bookmarkStart w:id="57" w:name="c3e1"/>
      <w:bookmarkEnd w:id="57"/>
      <w:r>
        <w:rPr>
          <w:rFonts w:cs="Times New Roman"/>
          <w:sz w:val="24"/>
        </w:rPr>
        <w:t>Часто этот этап начинается еще с момента дизайн концепции и продолжается на протяжении всего этапа оформления всех экранов.</w:t>
      </w:r>
    </w:p>
    <w:p>
      <w:pPr>
        <w:pStyle w:val="Normal"/>
        <w:rPr>
          <w:rFonts w:cs="Times New Roman"/>
          <w:sz w:val="24"/>
        </w:rPr>
      </w:pPr>
      <w:r>
        <w:rPr>
          <w:rFonts w:cs="Times New Roman"/>
          <w:sz w:val="24"/>
        </w:rPr>
        <w:t>Надо стараться показать только какие-либо нестандартные случаи анимации интерфейса, которые не предусмотрены операционной системой. Например, нету никакой надобности показывать с какой скоростью будет выезжать следующий экран в интерфейсе приложения под iOS. Однако, это тоже можно считать анимацией интерфейса-экранов. В результате этого этапа появляются видеоролики, показывающие анимацию интерфейса. Они нужны не только клиенту, но и разработчикам, которые будут ориентироваться на эти ролики.</w:t>
      </w:r>
    </w:p>
    <w:p>
      <w:pPr>
        <w:pStyle w:val="Normal"/>
        <w:rPr>
          <w:rFonts w:cs="Times New Roman"/>
          <w:sz w:val="24"/>
        </w:rPr>
      </w:pPr>
      <w:bookmarkStart w:id="58" w:name="1ea1"/>
      <w:bookmarkEnd w:id="58"/>
      <w:r>
        <w:rPr>
          <w:rFonts w:cs="Times New Roman"/>
          <w:sz w:val="24"/>
        </w:rPr>
        <w:t>Этап 9: Подготовка материалов для разработчиков</w:t>
      </w:r>
    </w:p>
    <w:p>
      <w:pPr>
        <w:pStyle w:val="Normal"/>
        <w:rPr>
          <w:rFonts w:cs="Times New Roman"/>
          <w:sz w:val="24"/>
        </w:rPr>
      </w:pPr>
      <w:bookmarkStart w:id="59" w:name="6916"/>
      <w:bookmarkEnd w:id="59"/>
      <w:r>
        <w:rPr>
          <w:rFonts w:cs="Times New Roman"/>
          <w:sz w:val="24"/>
        </w:rPr>
        <w:t>На данном этапе макеты интерфейса во всех состояниях уже есть. Прототип, связывающий весь интерфейс воедино  —  есть. Видеоролики, показывающие анимацию, готовы. Чтобы помочь разработчикам в реализации интерфейса, лучше подготовить все необходимые для этого материалы.</w:t>
      </w:r>
    </w:p>
    <w:p>
      <w:pPr>
        <w:pStyle w:val="Normal"/>
        <w:rPr>
          <w:rFonts w:cs="Times New Roman"/>
          <w:sz w:val="24"/>
        </w:rPr>
      </w:pPr>
      <w:bookmarkStart w:id="60" w:name="53fb"/>
      <w:bookmarkEnd w:id="60"/>
      <w:r>
        <w:rPr>
          <w:rFonts w:cs="Times New Roman"/>
          <w:sz w:val="24"/>
        </w:rPr>
        <w:t>Такими материалами могут быть:</w:t>
      </w:r>
    </w:p>
    <w:p>
      <w:pPr>
        <w:pStyle w:val="ListParagraph"/>
        <w:numPr>
          <w:ilvl w:val="1"/>
          <w:numId w:val="31"/>
        </w:numPr>
        <w:tabs>
          <w:tab w:val="clear" w:pos="643"/>
          <w:tab w:val="left" w:pos="0" w:leader="none"/>
          <w:tab w:val="left" w:pos="993" w:leader="none"/>
        </w:tabs>
        <w:ind w:left="0" w:firstLine="709"/>
        <w:rPr>
          <w:rFonts w:cs="Times New Roman"/>
          <w:sz w:val="24"/>
        </w:rPr>
      </w:pPr>
      <w:bookmarkStart w:id="61" w:name="002a"/>
      <w:bookmarkEnd w:id="61"/>
      <w:r>
        <w:rPr>
          <w:rFonts w:cs="Times New Roman"/>
          <w:sz w:val="24"/>
        </w:rPr>
        <w:t>спрайты,</w:t>
      </w:r>
    </w:p>
    <w:p>
      <w:pPr>
        <w:pStyle w:val="ListParagraph"/>
        <w:numPr>
          <w:ilvl w:val="1"/>
          <w:numId w:val="31"/>
        </w:numPr>
        <w:tabs>
          <w:tab w:val="clear" w:pos="643"/>
          <w:tab w:val="left" w:pos="0" w:leader="none"/>
          <w:tab w:val="left" w:pos="993" w:leader="none"/>
        </w:tabs>
        <w:ind w:left="0" w:firstLine="709"/>
        <w:rPr>
          <w:rFonts w:cs="Times New Roman"/>
          <w:sz w:val="24"/>
        </w:rPr>
      </w:pPr>
      <w:bookmarkStart w:id="62" w:name="ad5f"/>
      <w:bookmarkEnd w:id="62"/>
      <w:r>
        <w:rPr>
          <w:rFonts w:cs="Times New Roman"/>
          <w:sz w:val="24"/>
        </w:rPr>
        <w:t>шрифт со всеми иконками,</w:t>
      </w:r>
    </w:p>
    <w:p>
      <w:pPr>
        <w:pStyle w:val="ListParagraph"/>
        <w:numPr>
          <w:ilvl w:val="1"/>
          <w:numId w:val="31"/>
        </w:numPr>
        <w:tabs>
          <w:tab w:val="clear" w:pos="643"/>
          <w:tab w:val="left" w:pos="0" w:leader="none"/>
          <w:tab w:val="left" w:pos="993" w:leader="none"/>
        </w:tabs>
        <w:ind w:left="0" w:firstLine="709"/>
        <w:rPr/>
      </w:pPr>
      <w:bookmarkStart w:id="63" w:name="e192"/>
      <w:bookmarkEnd w:id="63"/>
      <w:r>
        <w:rPr>
          <w:rFonts w:cs="Times New Roman"/>
          <w:sz w:val="24"/>
        </w:rPr>
        <w:t>UI Kit с повторяющимися элементами интерфейса и их состояниями.</w:t>
      </w:r>
    </w:p>
    <w:p>
      <w:pPr>
        <w:pStyle w:val="3"/>
        <w:ind w:firstLine="709"/>
        <w:rPr/>
      </w:pPr>
      <w:bookmarkStart w:id="64" w:name="__RefHeading___Toc21263_72378853"/>
      <w:bookmarkEnd w:id="64"/>
      <w:r>
        <w:rPr/>
        <w:t>2.3.3 Разработка сервера</w:t>
      </w:r>
    </w:p>
    <w:p>
      <w:pPr>
        <w:pStyle w:val="Normal"/>
        <w:rPr>
          <w:rFonts w:cs="Times New Roman"/>
          <w:sz w:val="24"/>
        </w:rPr>
      </w:pPr>
      <w:r>
        <w:rPr>
          <w:rFonts w:cs="Times New Roman"/>
          <w:sz w:val="24"/>
        </w:rPr>
        <w:t>Большинство крупных веб-сайтов используют программирование серверной части чтобы динамично отображать различные данные при необходимости, в основном взятые из базы данных, располагающейся на сервере и отсылаемые клиенту через некоторый код (например, HTML и JavaScript). Возможно, самая значительная польза программирования серверной части в том, что оно позволяет формировать контент веб-сайта под конкретного пользователя. Динамические сайты могут подсвечивать контент, более соответствующий предпочтениям и привычкам пользователя. Это также делает сайты более простыми для использования благодаря хранению личных предпочтений и информации, например, используя сохраненные данные кредитной карты для упрощения последующих платежей. Это также делает возможность взаимодействовать с пользователем сайта, посылая уведомления и обновления по электронной почте или по другим каналам. Все эти возможности создают условия для более глубокого взаимодействия с пользователями.</w:t>
      </w:r>
    </w:p>
    <w:p>
      <w:pPr>
        <w:pStyle w:val="Normal"/>
        <w:rPr>
          <w:rFonts w:cs="Times New Roman"/>
          <w:sz w:val="24"/>
        </w:rPr>
      </w:pPr>
      <w:r>
        <w:rPr>
          <w:rStyle w:val="Style12"/>
          <w:rFonts w:cs="Times New Roman"/>
          <w:b w:val="false"/>
          <w:bCs w:val="false"/>
          <w:sz w:val="24"/>
        </w:rPr>
        <w:t>1) Архитектура сервера</w:t>
      </w:r>
    </w:p>
    <w:p>
      <w:pPr>
        <w:pStyle w:val="Normal"/>
        <w:rPr>
          <w:rFonts w:cs="Times New Roman"/>
          <w:sz w:val="24"/>
        </w:rPr>
      </w:pPr>
      <w:r>
        <w:rPr>
          <w:rFonts w:cs="Times New Roman"/>
          <w:sz w:val="24"/>
        </w:rPr>
        <w:t>Проектирование серверной архитектуры - едва ли не самый ответственный этап создания приложения. Здесь закладываются методы авторизации пользователей, создаются алгоритмы внесения информации, оформляются базы данных и так далее.</w:t>
      </w:r>
    </w:p>
    <w:p>
      <w:pPr>
        <w:pStyle w:val="Normal"/>
        <w:rPr>
          <w:rFonts w:cs="Times New Roman"/>
          <w:sz w:val="24"/>
        </w:rPr>
      </w:pPr>
      <w:r>
        <w:rPr>
          <w:rStyle w:val="Style12"/>
          <w:rFonts w:cs="Times New Roman"/>
          <w:b w:val="false"/>
          <w:bCs w:val="false"/>
          <w:sz w:val="24"/>
        </w:rPr>
        <w:t>2) API</w:t>
      </w:r>
    </w:p>
    <w:p>
      <w:pPr>
        <w:pStyle w:val="Normal"/>
        <w:rPr>
          <w:rFonts w:cs="Times New Roman"/>
          <w:sz w:val="24"/>
        </w:rPr>
      </w:pPr>
      <w:r>
        <w:rPr>
          <w:rFonts w:cs="Times New Roman"/>
          <w:sz w:val="24"/>
        </w:rPr>
        <w:t>API представляет собой систему запросов, на которые сервер сумеет ответить корректно. Именно API отвечает за успешный перенос данных от серверной части к приложению.</w:t>
      </w:r>
    </w:p>
    <w:p>
      <w:pPr>
        <w:pStyle w:val="Normal"/>
        <w:rPr>
          <w:rFonts w:cs="Times New Roman"/>
          <w:sz w:val="24"/>
        </w:rPr>
      </w:pPr>
      <w:r>
        <w:rPr>
          <w:rStyle w:val="Style12"/>
          <w:rFonts w:cs="Times New Roman"/>
          <w:b w:val="false"/>
          <w:bCs w:val="false"/>
          <w:sz w:val="24"/>
        </w:rPr>
        <w:t>3) Административная панель</w:t>
      </w:r>
    </w:p>
    <w:p>
      <w:pPr>
        <w:pStyle w:val="Normal"/>
        <w:rPr>
          <w:rFonts w:cs="Times New Roman"/>
          <w:sz w:val="24"/>
        </w:rPr>
      </w:pPr>
      <w:r>
        <w:rPr>
          <w:rFonts w:cs="Times New Roman"/>
          <w:sz w:val="24"/>
        </w:rPr>
        <w:t>Если вам нужно срочно внести изменения в приложение – то без неё вам не обойтись. Она – главный инструмент мгновенного управления приложением. Её функционал будет разработан в зависимости от целей и задач вашего проекта.</w:t>
      </w:r>
    </w:p>
    <w:p>
      <w:pPr>
        <w:pStyle w:val="1"/>
        <w:widowControl/>
        <w:numPr>
          <w:ilvl w:val="0"/>
          <w:numId w:val="0"/>
        </w:numPr>
        <w:spacing w:lineRule="auto" w:line="360"/>
        <w:ind w:firstLine="709"/>
        <w:jc w:val="both"/>
        <w:outlineLvl w:val="0"/>
        <w:rPr>
          <w:bCs w:val="false"/>
        </w:rPr>
      </w:pPr>
      <w:r>
        <w:rPr/>
      </w:r>
      <w:r>
        <w:br w:type="page"/>
      </w:r>
    </w:p>
    <w:p>
      <w:pPr>
        <w:pStyle w:val="1"/>
        <w:numPr>
          <w:ilvl w:val="0"/>
          <w:numId w:val="2"/>
        </w:numPr>
        <w:ind w:firstLine="709"/>
        <w:rPr/>
      </w:pPr>
      <w:bookmarkStart w:id="65" w:name="__RefHeading___Toc5499_2641022320"/>
      <w:bookmarkEnd w:id="65"/>
      <w:r>
        <w:rPr>
          <w:bCs w:val="false"/>
        </w:rPr>
        <w:t>3 Визуализация функционирования малого склад</w:t>
      </w:r>
    </w:p>
    <w:p>
      <w:pPr>
        <w:pStyle w:val="Style19"/>
        <w:ind w:firstLine="709"/>
        <w:rPr>
          <w:bCs w:val="false"/>
        </w:rPr>
      </w:pPr>
      <w:r>
        <w:rPr/>
      </w:r>
    </w:p>
    <w:p>
      <w:pPr>
        <w:pStyle w:val="Normal"/>
        <w:widowControl/>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Реальный склад состоит из множества сложных механизмов. Чтобы понять, нужна ли разработка или нет, необходимо увидеть и проанализировать работу склада хотя бы в миниатюре. Даже для небольшой эмуляции склада потребуются ресурсы и вклад денежных средств, а так же ожида</w:t>
      </w:r>
      <w:r>
        <w:rPr>
          <w:rFonts w:cs="Times New Roman"/>
          <w:b w:val="false"/>
          <w:i w:val="false"/>
          <w:caps w:val="false"/>
          <w:smallCaps w:val="false"/>
          <w:color w:val="auto"/>
          <w:spacing w:val="0"/>
          <w:sz w:val="24"/>
          <w:szCs w:val="24"/>
        </w:rPr>
        <w:t>ние</w:t>
      </w:r>
      <w:r>
        <w:rPr>
          <w:rFonts w:cs="Times New Roman"/>
          <w:b w:val="false"/>
          <w:i w:val="false"/>
          <w:caps w:val="false"/>
          <w:smallCaps w:val="false"/>
          <w:color w:val="auto"/>
          <w:spacing w:val="0"/>
          <w:sz w:val="24"/>
          <w:szCs w:val="24"/>
        </w:rPr>
        <w:t xml:space="preserve"> поставки деталей, </w:t>
      </w:r>
      <w:r>
        <w:rPr>
          <w:rFonts w:cs="Times New Roman"/>
          <w:b w:val="false"/>
          <w:i w:val="false"/>
          <w:caps w:val="false"/>
          <w:smallCaps w:val="false"/>
          <w:color w:val="auto"/>
          <w:spacing w:val="0"/>
          <w:sz w:val="24"/>
          <w:szCs w:val="24"/>
        </w:rPr>
        <w:t>что увеличивает время получения результатов</w:t>
      </w:r>
      <w:r>
        <w:rPr>
          <w:rFonts w:cs="Times New Roman"/>
          <w:b w:val="false"/>
          <w:i w:val="false"/>
          <w:caps w:val="false"/>
          <w:smallCaps w:val="false"/>
          <w:color w:val="auto"/>
          <w:spacing w:val="0"/>
          <w:sz w:val="24"/>
          <w:szCs w:val="24"/>
        </w:rPr>
        <w:t>. Но в итоге этому всему потом не будет реального применения, да и можно сломать какие нибудь детали, что так же даст накладные расходы денежных средств и времени.</w:t>
      </w:r>
    </w:p>
    <w:p>
      <w:pPr>
        <w:pStyle w:val="Normal"/>
        <w:widowControl/>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В таких случаях более рационально будет применение средств для визуального моделирования. Благо таких средств более чем достаточно и есть из чего выбрать. В данном случае интересует именно 3д моделирование с применением анимационных эффектов. Анимация покажет как перемещается тот или иной механизм в пространстве. Существуют даже средства для программирования 3д моделей. С помощью 3д моделирования можно быстро вносить новые изменения в модель, чтобы посмотреть как примерно будет вести себя реальный объект в той или иной ситуации</w:t>
      </w:r>
    </w:p>
    <w:p>
      <w:pPr>
        <w:pStyle w:val="Normal"/>
        <w:widowControl/>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 xml:space="preserve">Данная разработка активно использует веб-браузер, что позволяет ей быть доступной везде и в любое время при наличии интернета. Основной стек технологий </w:t>
      </w:r>
      <w:r>
        <w:rPr>
          <w:rFonts w:cs="Times New Roman"/>
          <w:b w:val="false"/>
          <w:i w:val="false"/>
          <w:caps w:val="false"/>
          <w:smallCaps w:val="false"/>
          <w:color w:val="auto"/>
          <w:spacing w:val="0"/>
          <w:sz w:val="24"/>
          <w:szCs w:val="24"/>
        </w:rPr>
        <w:t>в данной работе</w:t>
      </w:r>
      <w:r>
        <w:rPr>
          <w:rFonts w:cs="Times New Roman"/>
          <w:b w:val="false"/>
          <w:i w:val="false"/>
          <w:caps w:val="false"/>
          <w:smallCaps w:val="false"/>
          <w:color w:val="auto"/>
          <w:spacing w:val="0"/>
          <w:sz w:val="24"/>
          <w:szCs w:val="24"/>
        </w:rPr>
        <w:t xml:space="preserve"> связан с языком программирования javasctipt, </w:t>
      </w:r>
      <w:r>
        <w:rPr>
          <w:rFonts w:cs="Times New Roman"/>
          <w:b w:val="false"/>
          <w:i w:val="false"/>
          <w:caps w:val="false"/>
          <w:smallCaps w:val="false"/>
          <w:color w:val="auto"/>
          <w:spacing w:val="0"/>
          <w:sz w:val="24"/>
          <w:szCs w:val="24"/>
        </w:rPr>
        <w:t>следовательно нужно исследовать подходящие варианты на данном языке, чтобы минимизировать время и затраты на моделирование. Так же единая технология позволяет без всяких проблем с совместимостью интегрировать и использовать модель в проекте без лишних зависимостей.</w:t>
      </w:r>
    </w:p>
    <w:p>
      <w:pPr>
        <w:pStyle w:val="Normal"/>
        <w:widowControl/>
        <w:ind w:left="0" w:right="0" w:firstLine="737"/>
        <w:jc w:val="left"/>
        <w:rPr/>
      </w:pPr>
      <w:r>
        <w:rPr>
          <w:rFonts w:cs="Times New Roman"/>
          <w:b w:val="false"/>
          <w:i w:val="false"/>
          <w:caps w:val="false"/>
          <w:smallCaps w:val="false"/>
          <w:color w:val="auto"/>
          <w:spacing w:val="0"/>
          <w:sz w:val="24"/>
          <w:szCs w:val="24"/>
        </w:rPr>
      </w:r>
    </w:p>
    <w:p>
      <w:pPr>
        <w:pStyle w:val="2"/>
        <w:ind w:firstLine="709"/>
        <w:rPr/>
      </w:pPr>
      <w:bookmarkStart w:id="66" w:name="__RefHeading___Toc6620_1156477826"/>
      <w:bookmarkEnd w:id="66"/>
      <w:r>
        <w:rPr/>
        <w:t xml:space="preserve">3.1 </w:t>
      </w:r>
      <w:r>
        <w:rPr/>
        <w:t>Инструменты 3д моделирования</w:t>
      </w:r>
    </w:p>
    <w:p>
      <w:pPr>
        <w:pStyle w:val="Normal"/>
        <w:widowControl/>
        <w:ind w:left="0" w:right="0" w:firstLine="737"/>
        <w:jc w:val="left"/>
        <w:rPr>
          <w:rFonts w:ascii="Times New Roman" w:hAnsi="Times New Roman"/>
          <w:b w:val="false"/>
          <w:i w:val="false"/>
          <w:caps w:val="false"/>
          <w:smallCaps w:val="false"/>
          <w:color w:val="000000"/>
          <w:spacing w:val="0"/>
          <w:sz w:val="24"/>
          <w:szCs w:val="24"/>
        </w:rPr>
      </w:pPr>
      <w:r>
        <w:rPr>
          <w:rFonts w:ascii="Times New Roman" w:hAnsi="Times New Roman"/>
          <w:b w:val="false"/>
          <w:i w:val="false"/>
          <w:caps w:val="false"/>
          <w:smallCaps w:val="false"/>
          <w:color w:val="000000"/>
          <w:spacing w:val="0"/>
          <w:sz w:val="24"/>
          <w:szCs w:val="24"/>
        </w:rPr>
      </w:r>
    </w:p>
    <w:p>
      <w:pPr>
        <w:pStyle w:val="3"/>
        <w:ind w:firstLine="709"/>
        <w:rPr/>
      </w:pPr>
      <w:r>
        <w:rPr/>
        <w:t xml:space="preserve">3.1.1 </w:t>
      </w:r>
      <w:r>
        <w:rPr/>
        <w:t>Инструменты 3д моделирования</w:t>
      </w:r>
    </w:p>
    <w:p>
      <w:pPr>
        <w:pStyle w:val="Normal"/>
        <w:widowControl/>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В разделе рассматриваются исключительно инструменты позволяющие программировать 3д модели в браузере. Эту модель можно использовать и в дальнейшем для различных доработок или презентаций.</w:t>
      </w:r>
    </w:p>
    <w:p>
      <w:pPr>
        <w:pStyle w:val="Normal"/>
        <w:widowControl/>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Современные браузеры значительно опередили своих предшественников и больше не ограничиваются отображением только текстовой информации. Теперь они вполне способны к интерактивным трехмерным сценам со сложными объектами и фотореалистичной визуализации.</w:t>
      </w:r>
    </w:p>
    <w:p>
      <w:pPr>
        <w:pStyle w:val="Normal"/>
        <w:widowControl/>
        <w:ind w:left="0" w:right="0" w:firstLine="737"/>
        <w:jc w:val="left"/>
        <w:rPr>
          <w:rFonts w:ascii="Times New Roman" w:hAnsi="Times New Roman" w:cs="Times New Roman"/>
          <w:b w:val="false"/>
          <w:i w:val="false"/>
          <w:caps w:val="false"/>
          <w:smallCaps w:val="false"/>
          <w:color w:val="000000"/>
          <w:spacing w:val="0"/>
          <w:sz w:val="24"/>
          <w:szCs w:val="24"/>
        </w:rPr>
      </w:pPr>
      <w:r>
        <w:rPr>
          <w:rFonts w:cs="Times New Roman"/>
          <w:b w:val="false"/>
          <w:i w:val="false"/>
          <w:caps w:val="false"/>
          <w:smallCaps w:val="false"/>
          <w:color w:val="auto"/>
          <w:spacing w:val="0"/>
          <w:sz w:val="24"/>
          <w:szCs w:val="24"/>
        </w:rPr>
        <w:t xml:space="preserve">WebGL (Web Graphics Library) - программная библиотека для языка JavaScript предназначенная для визуализации интерактивной трехмерной графики и двухмерной графики в пределах совместимости веб-браузера без использования плагинов. WebGL приносит в веб трехмерную графику, вводя API, который построен на основе OpenGL ES 2.0, что позволяет его использовать в элементах </w:t>
      </w:r>
      <w:r>
        <w:rPr>
          <w:rStyle w:val="Style16"/>
          <w:rFonts w:cs="Times New Roman"/>
          <w:b w:val="false"/>
          <w:i w:val="false"/>
          <w:caps w:val="false"/>
          <w:smallCaps w:val="false"/>
          <w:strike w:val="false"/>
          <w:dstrike w:val="false"/>
          <w:color w:val="auto"/>
          <w:spacing w:val="0"/>
          <w:sz w:val="24"/>
          <w:szCs w:val="24"/>
          <w:u w:val="none"/>
          <w:effect w:val="none"/>
        </w:rPr>
        <w:t>canvas</w:t>
      </w:r>
      <w:r>
        <w:rPr>
          <w:rFonts w:cs="Times New Roman"/>
          <w:b w:val="false"/>
          <w:i w:val="false"/>
          <w:caps w:val="false"/>
          <w:smallCaps w:val="false"/>
          <w:color w:val="auto"/>
          <w:spacing w:val="0"/>
          <w:sz w:val="24"/>
          <w:szCs w:val="24"/>
        </w:rPr>
        <w:t xml:space="preserve"> HTML5.</w:t>
      </w:r>
    </w:p>
    <w:p>
      <w:pPr>
        <w:pStyle w:val="Normal"/>
        <w:widowControl/>
        <w:ind w:left="0" w:right="0" w:firstLine="737"/>
        <w:jc w:val="left"/>
        <w:rPr>
          <w:rFonts w:ascii="Times New Roman" w:hAnsi="Times New Roman"/>
          <w:color w:val="auto"/>
          <w:sz w:val="24"/>
        </w:rPr>
      </w:pPr>
      <w:r>
        <w:rPr>
          <w:rFonts w:cs="Times New Roman" w:ascii="Times New Roman" w:hAnsi="Times New Roman"/>
          <w:b w:val="false"/>
          <w:i w:val="false"/>
          <w:caps w:val="false"/>
          <w:smallCaps w:val="false"/>
          <w:color w:val="000000"/>
          <w:spacing w:val="0"/>
          <w:sz w:val="24"/>
          <w:szCs w:val="24"/>
        </w:rPr>
      </w:r>
    </w:p>
    <w:p>
      <w:pPr>
        <w:pStyle w:val="Normal"/>
        <w:widowControl/>
        <w:ind w:left="0" w:right="0" w:firstLine="737"/>
        <w:jc w:val="center"/>
        <w:rPr>
          <w:rFonts w:ascii="Times New Roman" w:hAnsi="Times New Roman" w:cs="Times New Roman"/>
          <w:b w:val="false"/>
          <w:i w:val="false"/>
          <w:caps w:val="false"/>
          <w:smallCaps w:val="false"/>
          <w:color w:val="000000"/>
          <w:spacing w:val="0"/>
          <w:sz w:val="24"/>
          <w:szCs w:val="24"/>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390900" cy="2230120"/>
            <wp:effectExtent l="0" t="0" r="0" b="0"/>
            <wp:wrapTopAndBottom/>
            <wp:docPr id="11"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descr=""/>
                    <pic:cNvPicPr>
                      <a:picLocks noChangeAspect="1" noChangeArrowheads="1"/>
                    </pic:cNvPicPr>
                  </pic:nvPicPr>
                  <pic:blipFill>
                    <a:blip r:embed="rId12"/>
                    <a:stretch>
                      <a:fillRect/>
                    </a:stretch>
                  </pic:blipFill>
                  <pic:spPr bwMode="auto">
                    <a:xfrm>
                      <a:off x="0" y="0"/>
                      <a:ext cx="3390900" cy="2230120"/>
                    </a:xfrm>
                    <a:prstGeom prst="rect">
                      <a:avLst/>
                    </a:prstGeom>
                  </pic:spPr>
                </pic:pic>
              </a:graphicData>
            </a:graphic>
          </wp:anchor>
        </w:drawing>
      </w:r>
      <w:r>
        <w:rPr>
          <w:rFonts w:cs="Times New Roman"/>
          <w:b w:val="false"/>
          <w:i w:val="false"/>
          <w:caps w:val="false"/>
          <w:smallCaps w:val="false"/>
          <w:color w:val="auto"/>
          <w:spacing w:val="0"/>
          <w:sz w:val="24"/>
          <w:szCs w:val="24"/>
        </w:rPr>
        <w:t xml:space="preserve">Рисунок 11 - </w:t>
      </w:r>
      <w:r>
        <w:rPr>
          <w:rFonts w:cs="Times New Roman" w:ascii="Times New Roman" w:hAnsi="Times New Roman"/>
          <w:b w:val="false"/>
          <w:i w:val="false"/>
          <w:caps w:val="false"/>
          <w:smallCaps w:val="false"/>
          <w:color w:val="000000"/>
          <w:spacing w:val="0"/>
          <w:sz w:val="24"/>
          <w:szCs w:val="24"/>
        </w:rPr>
        <w:t>Интеграция WebGL в браузере</w:t>
      </w:r>
    </w:p>
    <w:p>
      <w:pPr>
        <w:pStyle w:val="Normal"/>
        <w:widowControl/>
        <w:ind w:left="0" w:right="0" w:firstLine="737"/>
        <w:jc w:val="both"/>
        <w:rPr/>
      </w:pPr>
      <w:r>
        <w:rPr>
          <w:rFonts w:cs="Times New Roman" w:ascii="Times New Roman" w:hAnsi="Times New Roman"/>
          <w:b w:val="false"/>
          <w:i w:val="false"/>
          <w:caps w:val="false"/>
          <w:smallCaps w:val="false"/>
          <w:color w:val="000000"/>
          <w:spacing w:val="0"/>
          <w:sz w:val="24"/>
          <w:szCs w:val="24"/>
        </w:rPr>
      </w:r>
    </w:p>
    <w:p>
      <w:pPr>
        <w:pStyle w:val="Style19"/>
        <w:widowControl/>
        <w:numPr>
          <w:ilvl w:val="0"/>
          <w:numId w:val="36"/>
        </w:numPr>
        <w:tabs>
          <w:tab w:val="clear" w:pos="643"/>
          <w:tab w:val="left" w:pos="964" w:leader="none"/>
        </w:tabs>
        <w:spacing w:lineRule="auto" w:line="276" w:before="0" w:after="140"/>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WebGL интегрирован в JS, а JS интегрирован в HTML 5;</w:t>
      </w:r>
    </w:p>
    <w:p>
      <w:pPr>
        <w:pStyle w:val="Style19"/>
        <w:widowControl/>
        <w:numPr>
          <w:ilvl w:val="0"/>
          <w:numId w:val="36"/>
        </w:numPr>
        <w:tabs>
          <w:tab w:val="clear" w:pos="643"/>
          <w:tab w:val="left" w:pos="964" w:leader="none"/>
        </w:tabs>
        <w:spacing w:lineRule="auto" w:line="276" w:before="0" w:after="140"/>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JS необходим для связи с центральным процессором (CPU — Central Processor Unit);</w:t>
      </w:r>
    </w:p>
    <w:p>
      <w:pPr>
        <w:pStyle w:val="Style19"/>
        <w:widowControl/>
        <w:numPr>
          <w:ilvl w:val="0"/>
          <w:numId w:val="36"/>
        </w:numPr>
        <w:tabs>
          <w:tab w:val="clear" w:pos="643"/>
          <w:tab w:val="left" w:pos="964" w:leader="none"/>
        </w:tabs>
        <w:spacing w:lineRule="auto" w:line="276" w:before="0" w:after="140"/>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GLSL используется для связи с графическим процессором (GPU- Graphic Processor Unit).</w:t>
      </w:r>
    </w:p>
    <w:p>
      <w:pPr>
        <w:pStyle w:val="Normal"/>
        <w:widowControl/>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WebGL обеспечивает возможности 3D графики библиотеки OpenGL. Он также преобразует геометрическую модель в пиксельный формат, используя шейдеры.</w:t>
      </w:r>
    </w:p>
    <w:p>
      <w:pPr>
        <w:pStyle w:val="Normal"/>
        <w:widowControl/>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Список инструментов для работы с 3д графикой с помощью WebGL:</w:t>
      </w:r>
    </w:p>
    <w:p>
      <w:pPr>
        <w:pStyle w:val="Normal"/>
        <w:widowControl/>
        <w:numPr>
          <w:ilvl w:val="0"/>
          <w:numId w:val="37"/>
        </w:numPr>
        <w:tabs>
          <w:tab w:val="clear" w:pos="643"/>
          <w:tab w:val="left" w:pos="964" w:leader="none"/>
        </w:tabs>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i w:val="false"/>
          <w:caps w:val="false"/>
          <w:smallCaps w:val="false"/>
          <w:color w:val="auto"/>
          <w:spacing w:val="0"/>
          <w:sz w:val="24"/>
          <w:szCs w:val="24"/>
        </w:rPr>
        <w:t>voxel - это коллекция проектов, которые позволяют создавать воксельные 3D-игры, такие как Minecraft, в браузере. Он был написан, двумя неигровыми разработчиками, которые хотят сделать воксельные игры простыми, увлекательными и модульными, но в настоящее время коллективно поддерживается почти 100 участниками;</w:t>
      </w:r>
    </w:p>
    <w:p>
      <w:pPr>
        <w:pStyle w:val="Normal"/>
        <w:widowControl/>
        <w:numPr>
          <w:ilvl w:val="0"/>
          <w:numId w:val="37"/>
        </w:numPr>
        <w:tabs>
          <w:tab w:val="clear" w:pos="643"/>
          <w:tab w:val="left" w:pos="964" w:leader="none"/>
        </w:tabs>
        <w:ind w:left="0" w:right="0" w:firstLine="737"/>
        <w:jc w:val="left"/>
        <w:rPr/>
      </w:pPr>
      <w:r>
        <w:rPr>
          <w:rFonts w:cs="Times New Roman"/>
          <w:b w:val="false"/>
          <w:i w:val="false"/>
          <w:caps w:val="false"/>
          <w:smallCaps w:val="false"/>
          <w:color w:val="auto"/>
          <w:spacing w:val="0"/>
          <w:sz w:val="24"/>
          <w:szCs w:val="24"/>
        </w:rPr>
        <w:t xml:space="preserve">three - легковесная </w:t>
      </w:r>
      <w:r>
        <w:rPr>
          <w:rFonts w:cs="Times New Roman"/>
          <w:b w:val="false"/>
          <w:i w:val="false"/>
          <w:caps w:val="false"/>
          <w:smallCaps w:val="false"/>
          <w:strike w:val="false"/>
          <w:dstrike w:val="false"/>
          <w:color w:val="auto"/>
          <w:spacing w:val="0"/>
          <w:sz w:val="24"/>
          <w:szCs w:val="24"/>
          <w:u w:val="none"/>
          <w:effect w:val="none"/>
        </w:rPr>
        <w:t>кроссбраузерная</w:t>
      </w:r>
      <w:r>
        <w:rPr>
          <w:rFonts w:cs="Times New Roman"/>
          <w:b w:val="false"/>
          <w:i w:val="false"/>
          <w:caps w:val="false"/>
          <w:smallCaps w:val="false"/>
          <w:color w:val="auto"/>
          <w:spacing w:val="0"/>
          <w:sz w:val="24"/>
          <w:szCs w:val="24"/>
        </w:rPr>
        <w:t xml:space="preserve"> </w:t>
      </w:r>
      <w:r>
        <w:rPr>
          <w:rFonts w:cs="Times New Roman"/>
          <w:b w:val="false"/>
          <w:i w:val="false"/>
          <w:caps w:val="false"/>
          <w:smallCaps w:val="false"/>
          <w:strike w:val="false"/>
          <w:dstrike w:val="false"/>
          <w:color w:val="auto"/>
          <w:spacing w:val="0"/>
          <w:sz w:val="24"/>
          <w:szCs w:val="24"/>
          <w:u w:val="none"/>
          <w:effect w:val="none"/>
        </w:rPr>
        <w:t>библиотека JavaScript</w:t>
      </w:r>
      <w:r>
        <w:rPr>
          <w:rFonts w:cs="Times New Roman"/>
          <w:b w:val="false"/>
          <w:i w:val="false"/>
          <w:caps w:val="false"/>
          <w:smallCaps w:val="false"/>
          <w:color w:val="auto"/>
          <w:spacing w:val="0"/>
          <w:sz w:val="24"/>
          <w:szCs w:val="24"/>
        </w:rPr>
        <w:t xml:space="preserve">, используемая для создания и отображения анимированной компьютерной 3D графики при разработке </w:t>
      </w:r>
      <w:r>
        <w:rPr>
          <w:rFonts w:cs="Times New Roman"/>
          <w:b w:val="false"/>
          <w:i w:val="false"/>
          <w:caps w:val="false"/>
          <w:smallCaps w:val="false"/>
          <w:strike w:val="false"/>
          <w:dstrike w:val="false"/>
          <w:color w:val="auto"/>
          <w:spacing w:val="0"/>
          <w:sz w:val="24"/>
          <w:szCs w:val="24"/>
          <w:u w:val="none"/>
          <w:effect w:val="none"/>
        </w:rPr>
        <w:t>веб-приложений</w:t>
      </w:r>
      <w:r>
        <w:rPr>
          <w:rFonts w:cs="Times New Roman"/>
          <w:b w:val="false"/>
          <w:i w:val="false"/>
          <w:caps w:val="false"/>
          <w:smallCaps w:val="false"/>
          <w:color w:val="auto"/>
          <w:spacing w:val="0"/>
          <w:sz w:val="24"/>
          <w:szCs w:val="24"/>
        </w:rPr>
        <w:t xml:space="preserve">. Three.js скрипты могут использоваться совместно с элементом </w:t>
      </w:r>
      <w:r>
        <w:rPr>
          <w:rFonts w:cs="Times New Roman"/>
          <w:b w:val="false"/>
          <w:i w:val="false"/>
          <w:caps w:val="false"/>
          <w:smallCaps w:val="false"/>
          <w:strike w:val="false"/>
          <w:dstrike w:val="false"/>
          <w:color w:val="auto"/>
          <w:spacing w:val="0"/>
          <w:sz w:val="24"/>
          <w:szCs w:val="24"/>
          <w:u w:val="none"/>
          <w:effect w:val="none"/>
        </w:rPr>
        <w:t>HTML5</w:t>
      </w:r>
      <w:r>
        <w:rPr>
          <w:rFonts w:cs="Times New Roman"/>
          <w:b w:val="false"/>
          <w:i w:val="false"/>
          <w:caps w:val="false"/>
          <w:smallCaps w:val="false"/>
          <w:color w:val="auto"/>
          <w:spacing w:val="0"/>
          <w:sz w:val="24"/>
          <w:szCs w:val="24"/>
        </w:rPr>
        <w:t xml:space="preserve"> </w:t>
      </w:r>
      <w:r>
        <w:rPr>
          <w:rStyle w:val="Style16"/>
          <w:rFonts w:cs="Times New Roman"/>
          <w:b w:val="false"/>
          <w:i w:val="false"/>
          <w:caps w:val="false"/>
          <w:smallCaps w:val="false"/>
          <w:strike w:val="false"/>
          <w:dstrike w:val="false"/>
          <w:color w:val="auto"/>
          <w:spacing w:val="0"/>
          <w:sz w:val="24"/>
          <w:szCs w:val="24"/>
          <w:u w:val="none"/>
          <w:effect w:val="none"/>
          <w:bdr w:val="single" w:sz="2" w:space="1" w:color="EAECF0"/>
        </w:rPr>
        <w:t>CANVAS</w:t>
      </w:r>
      <w:r>
        <w:rPr>
          <w:rFonts w:cs="Times New Roman"/>
          <w:b w:val="false"/>
          <w:i w:val="false"/>
          <w:caps w:val="false"/>
          <w:smallCaps w:val="false"/>
          <w:color w:val="auto"/>
          <w:spacing w:val="0"/>
          <w:sz w:val="24"/>
          <w:szCs w:val="24"/>
        </w:rPr>
        <w:t xml:space="preserve">, </w:t>
      </w:r>
      <w:r>
        <w:rPr>
          <w:rFonts w:cs="Times New Roman"/>
          <w:b w:val="false"/>
          <w:i w:val="false"/>
          <w:caps w:val="false"/>
          <w:smallCaps w:val="false"/>
          <w:strike w:val="false"/>
          <w:dstrike w:val="false"/>
          <w:color w:val="auto"/>
          <w:spacing w:val="0"/>
          <w:sz w:val="24"/>
          <w:szCs w:val="24"/>
          <w:u w:val="none"/>
          <w:effect w:val="none"/>
        </w:rPr>
        <w:t>SVG</w:t>
      </w:r>
      <w:r>
        <w:rPr>
          <w:rFonts w:cs="Times New Roman"/>
          <w:b w:val="false"/>
          <w:i w:val="false"/>
          <w:caps w:val="false"/>
          <w:smallCaps w:val="false"/>
          <w:color w:val="auto"/>
          <w:spacing w:val="0"/>
          <w:sz w:val="24"/>
          <w:szCs w:val="24"/>
        </w:rPr>
        <w:t xml:space="preserve"> или </w:t>
      </w:r>
      <w:r>
        <w:rPr>
          <w:rFonts w:cs="Times New Roman"/>
          <w:b w:val="false"/>
          <w:i w:val="false"/>
          <w:caps w:val="false"/>
          <w:smallCaps w:val="false"/>
          <w:strike w:val="false"/>
          <w:dstrike w:val="false"/>
          <w:color w:val="auto"/>
          <w:spacing w:val="0"/>
          <w:sz w:val="24"/>
          <w:szCs w:val="24"/>
          <w:u w:val="none"/>
          <w:effect w:val="none"/>
        </w:rPr>
        <w:t>WebGL</w:t>
      </w:r>
      <w:r>
        <w:rPr>
          <w:rFonts w:cs="Times New Roman"/>
          <w:b w:val="false"/>
          <w:i w:val="false"/>
          <w:caps w:val="false"/>
          <w:smallCaps w:val="false"/>
          <w:color w:val="auto"/>
          <w:spacing w:val="0"/>
          <w:sz w:val="24"/>
          <w:szCs w:val="24"/>
        </w:rPr>
        <w:t xml:space="preserve">. Исходный код расположен в репозитории </w:t>
      </w:r>
      <w:r>
        <w:rPr>
          <w:rFonts w:cs="Times New Roman"/>
          <w:b w:val="false"/>
          <w:i w:val="false"/>
          <w:caps w:val="false"/>
          <w:smallCaps w:val="false"/>
          <w:strike w:val="false"/>
          <w:dstrike w:val="false"/>
          <w:color w:val="auto"/>
          <w:spacing w:val="0"/>
          <w:sz w:val="24"/>
          <w:szCs w:val="24"/>
          <w:u w:val="none"/>
          <w:effect w:val="none"/>
        </w:rPr>
        <w:t>GitHub</w:t>
      </w:r>
      <w:r>
        <w:rPr>
          <w:rFonts w:cs="Times New Roman"/>
          <w:b w:val="false"/>
          <w:i w:val="false"/>
          <w:caps w:val="false"/>
          <w:smallCaps w:val="false"/>
          <w:color w:val="auto"/>
          <w:spacing w:val="0"/>
          <w:sz w:val="24"/>
          <w:szCs w:val="24"/>
        </w:rPr>
        <w:t>. Библиотека Three.js работает во всех браузерах, которые поддерживают технологию WebGL; также может работать с «чистым» интерфейсом элемента CANVAS, благодаря чему работает и на многих мобильных устройствах;</w:t>
      </w:r>
    </w:p>
    <w:p>
      <w:pPr>
        <w:pStyle w:val="Normal"/>
        <w:widowControl/>
        <w:numPr>
          <w:ilvl w:val="0"/>
          <w:numId w:val="37"/>
        </w:numPr>
        <w:tabs>
          <w:tab w:val="clear" w:pos="643"/>
          <w:tab w:val="left" w:pos="964" w:leader="none"/>
        </w:tabs>
        <w:ind w:left="0" w:right="0" w:firstLine="737"/>
        <w:jc w:val="left"/>
        <w:rPr/>
      </w:pPr>
      <w:r>
        <w:rPr>
          <w:rFonts w:cs="Times New Roman"/>
          <w:b w:val="false"/>
          <w:i w:val="false"/>
          <w:caps w:val="false"/>
          <w:smallCaps w:val="false"/>
          <w:color w:val="auto"/>
          <w:spacing w:val="0"/>
          <w:sz w:val="24"/>
          <w:szCs w:val="24"/>
        </w:rPr>
        <w:t xml:space="preserve">photon - </w:t>
      </w:r>
      <w:r>
        <w:rPr>
          <w:rFonts w:cs="Times New Roman"/>
          <w:b w:val="false"/>
          <w:i w:val="false"/>
          <w:caps w:val="false"/>
          <w:smallCaps w:val="false"/>
          <w:strike w:val="false"/>
          <w:dstrike w:val="false"/>
          <w:color w:val="auto"/>
          <w:spacing w:val="0"/>
          <w:sz w:val="24"/>
          <w:szCs w:val="24"/>
          <w:u w:val="none"/>
          <w:effect w:val="none"/>
        </w:rPr>
        <w:t>JavaScript</w:t>
      </w:r>
      <w:r>
        <w:rPr>
          <w:rFonts w:cs="Times New Roman"/>
          <w:b w:val="false"/>
          <w:i w:val="false"/>
          <w:caps w:val="false"/>
          <w:smallCaps w:val="false"/>
          <w:color w:val="auto"/>
          <w:spacing w:val="0"/>
          <w:sz w:val="24"/>
          <w:szCs w:val="24"/>
        </w:rPr>
        <w:t xml:space="preserve"> библиотека, добавляющая </w:t>
      </w:r>
      <w:r>
        <w:rPr>
          <w:rStyle w:val="Style12"/>
          <w:rFonts w:cs="Times New Roman"/>
          <w:b w:val="false"/>
          <w:i w:val="false"/>
          <w:caps w:val="false"/>
          <w:smallCaps w:val="false"/>
          <w:color w:val="auto"/>
          <w:spacing w:val="0"/>
          <w:sz w:val="24"/>
          <w:szCs w:val="24"/>
        </w:rPr>
        <w:t>3D эффекты</w:t>
      </w:r>
      <w:r>
        <w:rPr>
          <w:rFonts w:cs="Times New Roman"/>
          <w:b w:val="false"/>
          <w:i w:val="false"/>
          <w:caps w:val="false"/>
          <w:smallCaps w:val="false"/>
          <w:color w:val="auto"/>
          <w:spacing w:val="0"/>
          <w:sz w:val="24"/>
          <w:szCs w:val="24"/>
        </w:rPr>
        <w:t xml:space="preserve"> к различным объектам. Довольно </w:t>
      </w:r>
      <w:r>
        <w:rPr>
          <w:rStyle w:val="Style12"/>
          <w:rFonts w:cs="Times New Roman"/>
          <w:b w:val="false"/>
          <w:i w:val="false"/>
          <w:caps w:val="false"/>
          <w:smallCaps w:val="false"/>
          <w:color w:val="auto"/>
          <w:spacing w:val="0"/>
          <w:sz w:val="24"/>
          <w:szCs w:val="24"/>
        </w:rPr>
        <w:t>сильно нагружает процессор</w:t>
      </w:r>
      <w:r>
        <w:rPr>
          <w:rFonts w:cs="Times New Roman"/>
          <w:b w:val="false"/>
          <w:i w:val="false"/>
          <w:caps w:val="false"/>
          <w:smallCaps w:val="false"/>
          <w:color w:val="auto"/>
          <w:spacing w:val="0"/>
          <w:sz w:val="24"/>
          <w:szCs w:val="24"/>
        </w:rPr>
        <w:t xml:space="preserve">, о чем следует помнить, если вы хотите, чтобы ваш сайт адекватно работал на маломощных компьютерах. В Electron процесс, который запускает </w:t>
      </w:r>
      <w:r>
        <w:rPr>
          <w:rStyle w:val="Style16"/>
          <w:rFonts w:cs="Times New Roman"/>
          <w:b w:val="false"/>
          <w:i w:val="false"/>
          <w:caps w:val="false"/>
          <w:smallCaps w:val="false"/>
          <w:color w:val="auto"/>
          <w:spacing w:val="0"/>
          <w:sz w:val="24"/>
          <w:szCs w:val="24"/>
        </w:rPr>
        <w:t>package.json</w:t>
      </w:r>
      <w:r>
        <w:rPr>
          <w:rFonts w:cs="Times New Roman"/>
          <w:b w:val="false"/>
          <w:i w:val="false"/>
          <w:caps w:val="false"/>
          <w:smallCaps w:val="false"/>
          <w:color w:val="auto"/>
          <w:spacing w:val="0"/>
          <w:sz w:val="24"/>
          <w:szCs w:val="24"/>
        </w:rPr>
        <w:t xml:space="preserve"> </w:t>
      </w:r>
      <w:r>
        <w:rPr>
          <w:rStyle w:val="Style16"/>
          <w:rFonts w:cs="Times New Roman"/>
          <w:b w:val="false"/>
          <w:i w:val="false"/>
          <w:caps w:val="false"/>
          <w:smallCaps w:val="false"/>
          <w:color w:val="auto"/>
          <w:spacing w:val="0"/>
          <w:sz w:val="24"/>
          <w:szCs w:val="24"/>
        </w:rPr>
        <w:t>main</w:t>
      </w:r>
      <w:r>
        <w:rPr>
          <w:rFonts w:cs="Times New Roman"/>
          <w:b w:val="false"/>
          <w:i w:val="false"/>
          <w:caps w:val="false"/>
          <w:smallCaps w:val="false"/>
          <w:color w:val="auto"/>
          <w:spacing w:val="0"/>
          <w:sz w:val="24"/>
          <w:szCs w:val="24"/>
        </w:rPr>
        <w:t xml:space="preserve"> сценарий называется </w:t>
      </w:r>
      <w:r>
        <w:rPr>
          <w:rStyle w:val="Style12"/>
          <w:rFonts w:cs="Times New Roman"/>
          <w:b w:val="false"/>
          <w:i w:val="false"/>
          <w:caps w:val="false"/>
          <w:smallCaps w:val="false"/>
          <w:color w:val="auto"/>
          <w:spacing w:val="0"/>
          <w:sz w:val="24"/>
          <w:szCs w:val="24"/>
        </w:rPr>
        <w:t>основной процесс</w:t>
      </w:r>
      <w:r>
        <w:rPr>
          <w:rFonts w:cs="Times New Roman"/>
          <w:b w:val="false"/>
          <w:i w:val="false"/>
          <w:caps w:val="false"/>
          <w:smallCaps w:val="false"/>
          <w:color w:val="auto"/>
          <w:spacing w:val="0"/>
          <w:sz w:val="24"/>
          <w:szCs w:val="24"/>
        </w:rPr>
        <w:t xml:space="preserve">. Скрипт, запущенный в основном процессе может отображать GUI путём создания веб-страниц. В приложениях Electron всегда есть один главный процесс, но не больше. Так как Electron использует Chromium для отображения веб-страниц, то используется мульти-процессорная архитектура Chromium. Каждая веб-страница электрон выполняется в собственном процессе, который называют </w:t>
      </w:r>
      <w:r>
        <w:rPr>
          <w:rStyle w:val="Style12"/>
          <w:rFonts w:cs="Times New Roman"/>
          <w:b w:val="false"/>
          <w:i w:val="false"/>
          <w:caps w:val="false"/>
          <w:smallCaps w:val="false"/>
          <w:color w:val="auto"/>
          <w:spacing w:val="0"/>
          <w:sz w:val="24"/>
          <w:szCs w:val="24"/>
        </w:rPr>
        <w:t>процесс визуализации</w:t>
      </w:r>
      <w:r>
        <w:rPr>
          <w:rFonts w:cs="Times New Roman"/>
          <w:b w:val="false"/>
          <w:i w:val="false"/>
          <w:caps w:val="false"/>
          <w:smallCaps w:val="false"/>
          <w:color w:val="auto"/>
          <w:spacing w:val="0"/>
          <w:sz w:val="24"/>
          <w:szCs w:val="24"/>
        </w:rPr>
        <w:t>. В нормальных браузерах, веб-страницы обычно выполняются в изолированной среде и им не разрешается доступ к нативным ресурсам. Пользователи Electron'а, однако, имеют право использовать API Node.js на веб-страницах, позволяя взаимодействовать на низком уровне операционной системы;</w:t>
      </w:r>
    </w:p>
    <w:p>
      <w:pPr>
        <w:pStyle w:val="Normal"/>
        <w:widowControl/>
        <w:numPr>
          <w:ilvl w:val="0"/>
          <w:numId w:val="37"/>
        </w:numPr>
        <w:tabs>
          <w:tab w:val="clear" w:pos="643"/>
          <w:tab w:val="left" w:pos="964" w:leader="none"/>
        </w:tabs>
        <w:ind w:left="0" w:right="0" w:firstLine="737"/>
        <w:jc w:val="left"/>
        <w:rPr/>
      </w:pPr>
      <w:r>
        <w:rPr>
          <w:rFonts w:cs="Times New Roman"/>
          <w:b w:val="false"/>
          <w:bCs w:val="false"/>
          <w:i w:val="false"/>
          <w:caps w:val="false"/>
          <w:smallCaps w:val="false"/>
          <w:color w:val="auto"/>
          <w:spacing w:val="0"/>
          <w:sz w:val="24"/>
          <w:szCs w:val="24"/>
        </w:rPr>
        <w:t xml:space="preserve">sprite3D - позволяет легко </w:t>
      </w:r>
      <w:r>
        <w:rPr>
          <w:rStyle w:val="Style12"/>
          <w:rFonts w:cs="Times New Roman"/>
          <w:b w:val="false"/>
          <w:bCs w:val="false"/>
          <w:i w:val="false"/>
          <w:caps w:val="false"/>
          <w:smallCaps w:val="false"/>
          <w:color w:val="auto"/>
          <w:spacing w:val="0"/>
          <w:sz w:val="24"/>
          <w:szCs w:val="24"/>
        </w:rPr>
        <w:t xml:space="preserve">манипулировать </w:t>
      </w:r>
      <w:r>
        <w:rPr>
          <w:rStyle w:val="Style12"/>
          <w:rFonts w:cs="Times New Roman"/>
          <w:b w:val="false"/>
          <w:bCs w:val="false"/>
          <w:i w:val="false"/>
          <w:caps w:val="false"/>
          <w:smallCaps w:val="false"/>
          <w:strike w:val="false"/>
          <w:dstrike w:val="false"/>
          <w:color w:val="auto"/>
          <w:spacing w:val="0"/>
          <w:sz w:val="24"/>
          <w:szCs w:val="24"/>
          <w:u w:val="none"/>
          <w:effect w:val="none"/>
        </w:rPr>
        <w:t>HTML</w:t>
      </w:r>
      <w:r>
        <w:rPr>
          <w:rStyle w:val="Style12"/>
          <w:rFonts w:cs="Times New Roman"/>
          <w:b w:val="false"/>
          <w:bCs w:val="false"/>
          <w:i w:val="false"/>
          <w:caps w:val="false"/>
          <w:smallCaps w:val="false"/>
          <w:color w:val="auto"/>
          <w:spacing w:val="0"/>
          <w:sz w:val="24"/>
          <w:szCs w:val="24"/>
        </w:rPr>
        <w:t xml:space="preserve"> элементами в трехмерном пространстве</w:t>
      </w:r>
      <w:r>
        <w:rPr>
          <w:rFonts w:cs="Times New Roman"/>
          <w:b w:val="false"/>
          <w:bCs w:val="false"/>
          <w:i w:val="false"/>
          <w:caps w:val="false"/>
          <w:smallCaps w:val="false"/>
          <w:color w:val="auto"/>
          <w:spacing w:val="0"/>
          <w:sz w:val="24"/>
          <w:szCs w:val="24"/>
        </w:rPr>
        <w:t>. Можно управлять положением, вращением и масштабированием элементов при помощи простых функций, которые можно применять последовательно (в виде конвейера). Объекты Sprite3D являются обычными HTML элементами, поэтому к ним применимы стандартные CSS директивы. 3D позиционирование достигается с помощью CSS3 3D преобразований, которые в настоящее время поддерживаются WebKit (Chrome, Safari, iOS, Android 4, BlackBerry) и Firefox 10. Internet Explorer 10 также должен поставляться с поддержкой 3D;</w:t>
      </w:r>
    </w:p>
    <w:p>
      <w:pPr>
        <w:pStyle w:val="Normal"/>
        <w:widowControl/>
        <w:numPr>
          <w:ilvl w:val="0"/>
          <w:numId w:val="37"/>
        </w:numPr>
        <w:tabs>
          <w:tab w:val="clear" w:pos="643"/>
          <w:tab w:val="left" w:pos="964" w:leader="none"/>
        </w:tabs>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phoria - это библиотека JavaScript для простой 3D-графики на холсте 2D-рендерера. Он не использует WebGL - поэтому работает на любом устройстве, которое может отображать HTML5 Canvas - так что все современные браузеры, включая телефоны iOS и Android! Он использует отличную библиотеку векторной и матричной математики gl-matrix.js;</w:t>
      </w:r>
    </w:p>
    <w:p>
      <w:pPr>
        <w:pStyle w:val="Normal"/>
        <w:widowControl/>
        <w:numPr>
          <w:ilvl w:val="0"/>
          <w:numId w:val="37"/>
        </w:numPr>
        <w:tabs>
          <w:tab w:val="clear" w:pos="643"/>
          <w:tab w:val="left" w:pos="964" w:leader="none"/>
        </w:tabs>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divsugar - это библиотека трехмерной графики на основе CSS, которая предоставляет граф трехмерной сцены, систему анимации и классы геометрии. Каждый узел графа сцены представляет собой расширенный элемент div, поэтому очень легко интегрировать 3D-анимацию в существующие веб-страницы. DivSugar зависит от CSS 3D-преобразований и пока работает в Safari, Chrome и Firefox.</w:t>
      </w:r>
    </w:p>
    <w:p>
      <w:pPr>
        <w:pStyle w:val="Normal"/>
        <w:widowControl/>
        <w:numPr>
          <w:ilvl w:val="0"/>
          <w:numId w:val="37"/>
        </w:numPr>
        <w:tabs>
          <w:tab w:val="clear" w:pos="643"/>
          <w:tab w:val="left" w:pos="964" w:leader="none"/>
        </w:tabs>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babylon -  легковесный кроссбраузерный JavaScript-фреймворк, использующий API WebGL для отображения 2D и 3D-графики в браузере без использования каких-либо сторонних плагинов и дополнений. Babylon.js использует элемент HTML5 Canvas. Исходный код написан на TypeScript, а затем скомпилирован в версию JavaScript. Версия JavaScript доступна для конечных пользователей через NPM или CDN, которые затем кодируют свои проекты в JavaScript, получая доступ к API движка. 3D-движок и пользовательский код Babylon.js по-своему интерпретируются всеми веб-браузерами, поддерживающими стандарт HTML5 и WebGL, для проведения 3D-рендеринга.</w:t>
      </w:r>
    </w:p>
    <w:p>
      <w:pPr>
        <w:pStyle w:val="3"/>
        <w:ind w:firstLine="709"/>
        <w:rPr/>
      </w:pPr>
      <w:r>
        <w:rPr/>
        <w:t>3.1.2 Обоснование выбора threejs</w:t>
      </w:r>
    </w:p>
    <w:p>
      <w:pPr>
        <w:pStyle w:val="Normal"/>
        <w:widowControl/>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Three.js это мощный инструмент. Он помогает использовать 3D дизайн в браузере с приемлемой производительностью. По началу Three.js может быть сложным, особенно если вы никогда не погружались в мир 3D программирования ранее.</w:t>
      </w:r>
    </w:p>
    <w:p>
      <w:pPr>
        <w:pStyle w:val="Normal"/>
        <w:widowControl/>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Threejs далеко не новый инструмент в создании 3д графики в браузере при помощи программного кода. За 7 лет (с 2013 года) было много доработок, чтобы была большая производительность и большая понятность для использования. Исправлено много ошибок, так как им пользуются много разработчиков, которые подмечали всевозможные баги. По статистике на сайте пакетного менеджера npm, threejs еженедельно скачивают около 220 тысяч разработчиков, что доказывает актуальность и востребованность данного инструмента.</w:t>
      </w:r>
    </w:p>
    <w:p>
      <w:pPr>
        <w:pStyle w:val="Normal"/>
        <w:widowControl/>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Критерии выбора threejs для разработки визуально функционирования малого склада:</w:t>
      </w:r>
    </w:p>
    <w:p>
      <w:pPr>
        <w:pStyle w:val="Normal"/>
        <w:widowControl/>
        <w:numPr>
          <w:ilvl w:val="0"/>
          <w:numId w:val="38"/>
        </w:numPr>
        <w:tabs>
          <w:tab w:val="clear" w:pos="643"/>
          <w:tab w:val="left" w:pos="964" w:leader="none"/>
        </w:tabs>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включает в себя все необходимые инструменты для разработки полноценной модели. В отличии от voxel, который использует воксельную графике, в threejs можно создавать любую графику с помощью встроенных или собственных текстур и получается реалистичная графика;</w:t>
      </w:r>
    </w:p>
    <w:p>
      <w:pPr>
        <w:pStyle w:val="Normal"/>
        <w:widowControl/>
        <w:numPr>
          <w:ilvl w:val="0"/>
          <w:numId w:val="38"/>
        </w:numPr>
        <w:tabs>
          <w:tab w:val="clear" w:pos="643"/>
          <w:tab w:val="left" w:pos="964" w:leader="none"/>
        </w:tabs>
        <w:ind w:left="0" w:right="0" w:firstLine="737"/>
        <w:jc w:val="left"/>
        <w:rPr>
          <w:rFonts w:ascii="Times New Roman" w:hAnsi="Times New Roman" w:cs="Times New Roman"/>
          <w:b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максимально использует возможности браузера и компьютера. Работает с разными типами, которые поддерживаются в барузере, начиная с новых и если нет их поддержки то используются более старые технологии WebGL, SVG HTML;</w:t>
      </w:r>
    </w:p>
    <w:p>
      <w:pPr>
        <w:pStyle w:val="Normal"/>
        <w:widowControl/>
        <w:numPr>
          <w:ilvl w:val="0"/>
          <w:numId w:val="38"/>
        </w:numPr>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имеется большое сообщество из-за популярности, что значит можно обратиться за помощью если что то не получается;</w:t>
      </w:r>
    </w:p>
    <w:p>
      <w:pPr>
        <w:pStyle w:val="Normal"/>
        <w:widowControl/>
        <w:numPr>
          <w:ilvl w:val="0"/>
          <w:numId w:val="38"/>
        </w:numPr>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легковесный инструмент и всё в одном файле. Есть такое мнение, что лучше разбивать код на подмодули и подгружать только необходимое. Тем более если скрипт загружает модули по сети, то один запрос будет более выгоден, чем несколько;</w:t>
      </w:r>
    </w:p>
    <w:p>
      <w:pPr>
        <w:pStyle w:val="Normal"/>
        <w:widowControl/>
        <w:numPr>
          <w:ilvl w:val="0"/>
          <w:numId w:val="38"/>
        </w:numPr>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относительно высокая производительность по сравнению с конкурентами;</w:t>
      </w:r>
    </w:p>
    <w:p>
      <w:pPr>
        <w:pStyle w:val="Normal"/>
        <w:widowControl/>
        <w:numPr>
          <w:ilvl w:val="0"/>
          <w:numId w:val="38"/>
        </w:numPr>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прост и понятен в использовании и имеет документацию в которой подробно описываются все моменты создания модели, а так же справочник по всем методам.</w:t>
      </w:r>
    </w:p>
    <w:p>
      <w:pPr>
        <w:pStyle w:val="Normal"/>
        <w:widowControl/>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На основании вышеизложенного было принято решение использовать именно threejs.</w:t>
      </w:r>
    </w:p>
    <w:p>
      <w:pPr>
        <w:pStyle w:val="3"/>
        <w:ind w:firstLine="709"/>
        <w:rPr/>
      </w:pPr>
      <w:r>
        <w:rPr/>
        <w:t>3.1.3 Основные концепции создания 3д моделей в threejs</w:t>
      </w:r>
    </w:p>
    <w:p>
      <w:pPr>
        <w:pStyle w:val="Normal"/>
        <w:widowControl/>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 xml:space="preserve">Модель состоит из следующих основных частей: рендерер, камера, сцена, источник света, меш, геометрия, материал. Последовательность встраивания элементов показана на рисунке </w:t>
      </w:r>
      <w:r>
        <w:rPr>
          <w:rFonts w:cs="Times New Roman"/>
          <w:b w:val="false"/>
          <w:bCs w:val="false"/>
          <w:i w:val="false"/>
          <w:caps w:val="false"/>
          <w:smallCaps w:val="false"/>
          <w:color w:val="auto"/>
          <w:spacing w:val="0"/>
          <w:sz w:val="24"/>
          <w:szCs w:val="24"/>
        </w:rPr>
        <w:t>12</w:t>
      </w:r>
      <w:r>
        <w:rPr>
          <w:rFonts w:cs="Times New Roman"/>
          <w:b w:val="false"/>
          <w:bCs w:val="false"/>
          <w:i w:val="false"/>
          <w:caps w:val="false"/>
          <w:smallCaps w:val="false"/>
          <w:color w:val="auto"/>
          <w:spacing w:val="0"/>
          <w:sz w:val="24"/>
          <w:szCs w:val="24"/>
        </w:rPr>
        <w:t>.</w:t>
      </w:r>
    </w:p>
    <w:p>
      <w:pPr>
        <w:pStyle w:val="Normal"/>
        <w:widowControl/>
        <w:tabs>
          <w:tab w:val="clear" w:pos="643"/>
          <w:tab w:val="left" w:pos="964" w:leader="none"/>
        </w:tabs>
        <w:ind w:left="0" w:right="0" w:firstLine="737"/>
        <w:jc w:val="left"/>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17795" cy="2038350"/>
            <wp:effectExtent l="0" t="0" r="0" b="0"/>
            <wp:wrapSquare wrapText="largest"/>
            <wp:docPr id="1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pic:cNvPicPr>
                      <a:picLocks noChangeAspect="1" noChangeArrowheads="1"/>
                    </pic:cNvPicPr>
                  </pic:nvPicPr>
                  <pic:blipFill>
                    <a:blip r:embed="rId13"/>
                    <a:stretch>
                      <a:fillRect/>
                    </a:stretch>
                  </pic:blipFill>
                  <pic:spPr bwMode="auto">
                    <a:xfrm>
                      <a:off x="0" y="0"/>
                      <a:ext cx="5217795" cy="2038350"/>
                    </a:xfrm>
                    <a:prstGeom prst="rect">
                      <a:avLst/>
                    </a:prstGeom>
                  </pic:spPr>
                </pic:pic>
              </a:graphicData>
            </a:graphic>
          </wp:anchor>
        </w:drawing>
      </w:r>
      <w:r>
        <w:rPr>
          <w:rFonts w:cs="Times New Roman"/>
          <w:b w:val="false"/>
          <w:bCs w:val="false"/>
          <w:i w:val="false"/>
          <w:caps w:val="false"/>
          <w:smallCaps w:val="false"/>
          <w:color w:val="auto"/>
          <w:spacing w:val="0"/>
          <w:sz w:val="24"/>
          <w:szCs w:val="24"/>
        </w:rPr>
        <w:t xml:space="preserve">Рисунок </w:t>
      </w:r>
      <w:r>
        <w:rPr>
          <w:rFonts w:cs="Times New Roman"/>
          <w:b w:val="false"/>
          <w:bCs w:val="false"/>
          <w:i w:val="false"/>
          <w:caps w:val="false"/>
          <w:smallCaps w:val="false"/>
          <w:color w:val="auto"/>
          <w:spacing w:val="0"/>
          <w:sz w:val="24"/>
          <w:szCs w:val="24"/>
        </w:rPr>
        <w:t>12</w:t>
      </w:r>
      <w:r>
        <w:rPr>
          <w:rFonts w:cs="Times New Roman"/>
          <w:b w:val="false"/>
          <w:bCs w:val="false"/>
          <w:i w:val="false"/>
          <w:caps w:val="false"/>
          <w:smallCaps w:val="false"/>
          <w:color w:val="auto"/>
          <w:spacing w:val="0"/>
          <w:sz w:val="24"/>
          <w:szCs w:val="24"/>
        </w:rPr>
        <w:t xml:space="preserve"> - Последовательность встраивания элементов</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pPr>
      <w:r>
        <w:rPr>
          <w:rFonts w:cs="Times New Roman"/>
          <w:b w:val="false"/>
          <w:bCs w:val="false"/>
          <w:i w:val="false"/>
          <w:caps w:val="false"/>
          <w:smallCaps w:val="false"/>
          <w:color w:val="auto"/>
          <w:spacing w:val="0"/>
          <w:sz w:val="24"/>
          <w:szCs w:val="24"/>
        </w:rPr>
        <w:t xml:space="preserve">Как можно видеть на рисунке </w:t>
      </w:r>
      <w:r>
        <w:rPr>
          <w:rFonts w:cs="Times New Roman"/>
          <w:b w:val="false"/>
          <w:bCs w:val="false"/>
          <w:i w:val="false"/>
          <w:caps w:val="false"/>
          <w:smallCaps w:val="false"/>
          <w:color w:val="auto"/>
          <w:spacing w:val="0"/>
          <w:sz w:val="24"/>
          <w:szCs w:val="24"/>
        </w:rPr>
        <w:t>12</w:t>
      </w:r>
      <w:r>
        <w:rPr>
          <w:rFonts w:cs="Times New Roman"/>
          <w:b w:val="false"/>
          <w:bCs w:val="false"/>
          <w:i w:val="false"/>
          <w:caps w:val="false"/>
          <w:smallCaps w:val="false"/>
          <w:color w:val="auto"/>
          <w:spacing w:val="0"/>
          <w:sz w:val="24"/>
          <w:szCs w:val="24"/>
        </w:rPr>
        <w:t xml:space="preserve"> первое, что появляется в 3D пространстве – это рендереры (так же называется класс в three.js). это то, что отвечает за фактическое получение всех предоставленных вами данных и их отрисовку на холст. </w:t>
      </w:r>
      <w:r>
        <w:rPr>
          <w:rStyle w:val="Style12"/>
          <w:rFonts w:cs="Times New Roman"/>
          <w:b w:val="false"/>
          <w:bCs w:val="false"/>
          <w:i w:val="false"/>
          <w:caps w:val="false"/>
          <w:smallCaps w:val="false"/>
          <w:color w:val="auto"/>
          <w:spacing w:val="0"/>
          <w:sz w:val="24"/>
          <w:szCs w:val="24"/>
        </w:rPr>
        <w:t>Сцена</w:t>
      </w:r>
      <w:r>
        <w:rPr>
          <w:rFonts w:cs="Times New Roman"/>
          <w:b w:val="false"/>
          <w:bCs w:val="false"/>
          <w:i w:val="false"/>
          <w:caps w:val="false"/>
          <w:smallCaps w:val="false"/>
          <w:color w:val="auto"/>
          <w:spacing w:val="0"/>
          <w:sz w:val="24"/>
          <w:szCs w:val="24"/>
        </w:rPr>
        <w:t xml:space="preserve"> – это 3D пространство, в котором располагаются нужные объекты: элементы (иначе - меши) и источники света, которые освещают элементы с какой-либо стороны. Для наглядности можно представить себе куб как самую простую сцену и три оси, где располагаются элементы. Внешний вид элементов в первую очередь зависит от </w:t>
      </w:r>
      <w:r>
        <w:rPr>
          <w:rStyle w:val="Style12"/>
          <w:rFonts w:cs="Times New Roman"/>
          <w:b w:val="false"/>
          <w:bCs w:val="false"/>
          <w:i w:val="false"/>
          <w:caps w:val="false"/>
          <w:smallCaps w:val="false"/>
          <w:color w:val="auto"/>
          <w:spacing w:val="0"/>
          <w:sz w:val="24"/>
          <w:szCs w:val="24"/>
        </w:rPr>
        <w:t>камеры</w:t>
      </w:r>
      <w:r>
        <w:rPr>
          <w:rFonts w:cs="Times New Roman"/>
          <w:b w:val="false"/>
          <w:bCs w:val="false"/>
          <w:i w:val="false"/>
          <w:caps w:val="false"/>
          <w:smallCaps w:val="false"/>
          <w:color w:val="auto"/>
          <w:spacing w:val="0"/>
          <w:sz w:val="24"/>
          <w:szCs w:val="24"/>
        </w:rPr>
        <w:t xml:space="preserve"> – той точки, с от которой сейчас происходит взгляд на сцену (и в ту точку, куда смотрим). Поэтому рендерер, чтобы сделать отображение чего-либо на canvas, всегда принимает в себя сцену и камеру. Именно эти две ключевых вещи формируют отображение пространства на тег canvas.</w:t>
      </w:r>
    </w:p>
    <w:p>
      <w:pPr>
        <w:pStyle w:val="Normal"/>
        <w:widowControl/>
        <w:tabs>
          <w:tab w:val="clear" w:pos="643"/>
          <w:tab w:val="left" w:pos="964" w:leader="none"/>
        </w:tabs>
        <w:ind w:left="0" w:right="0" w:firstLine="737"/>
        <w:jc w:val="both"/>
        <w:rPr/>
      </w:pPr>
      <w:r>
        <w:rPr>
          <w:rStyle w:val="Style12"/>
          <w:rFonts w:cs="Times New Roman"/>
          <w:b w:val="false"/>
          <w:bCs w:val="false"/>
          <w:i w:val="false"/>
          <w:caps w:val="false"/>
          <w:smallCaps w:val="false"/>
          <w:color w:val="auto"/>
          <w:spacing w:val="0"/>
          <w:sz w:val="24"/>
          <w:szCs w:val="24"/>
        </w:rPr>
        <w:t>Источник света</w:t>
      </w:r>
      <w:r>
        <w:rPr>
          <w:rFonts w:cs="Times New Roman"/>
          <w:b w:val="false"/>
          <w:bCs w:val="false"/>
          <w:i w:val="false"/>
          <w:caps w:val="false"/>
          <w:smallCaps w:val="false"/>
          <w:color w:val="auto"/>
          <w:spacing w:val="0"/>
          <w:sz w:val="24"/>
          <w:szCs w:val="24"/>
        </w:rPr>
        <w:t xml:space="preserve"> – элемент, который создаёт освещение. Он может быть рассеянным, точечным, направленным. Самое главное и интересное понятие, которое здесь представлено, – это меш. </w:t>
      </w:r>
      <w:r>
        <w:rPr>
          <w:rStyle w:val="Style12"/>
          <w:rFonts w:cs="Times New Roman"/>
          <w:b w:val="false"/>
          <w:bCs w:val="false"/>
          <w:i w:val="false"/>
          <w:caps w:val="false"/>
          <w:smallCaps w:val="false"/>
          <w:color w:val="auto"/>
          <w:spacing w:val="0"/>
          <w:sz w:val="24"/>
          <w:szCs w:val="24"/>
        </w:rPr>
        <w:t>Меш</w:t>
      </w:r>
      <w:r>
        <w:rPr>
          <w:rFonts w:cs="Times New Roman"/>
          <w:b w:val="false"/>
          <w:bCs w:val="false"/>
          <w:i w:val="false"/>
          <w:caps w:val="false"/>
          <w:smallCaps w:val="false"/>
          <w:color w:val="auto"/>
          <w:spacing w:val="0"/>
          <w:sz w:val="24"/>
          <w:szCs w:val="24"/>
        </w:rPr>
        <w:t xml:space="preserve"> – это элемент сцены, который состоит из геометрии и материала. 3D объект – не простой объект, как мы хотели бы себе представить, а составная вещь. Любой объект, отображаемый в 3D, состоит из </w:t>
      </w:r>
      <w:r>
        <w:rPr>
          <w:rStyle w:val="Style17"/>
          <w:rFonts w:cs="Times New Roman"/>
          <w:b w:val="false"/>
          <w:bCs w:val="false"/>
          <w:i w:val="false"/>
          <w:caps w:val="false"/>
          <w:smallCaps w:val="false"/>
          <w:color w:val="auto"/>
          <w:spacing w:val="0"/>
          <w:sz w:val="24"/>
          <w:szCs w:val="24"/>
        </w:rPr>
        <w:t>геометрии</w:t>
      </w:r>
      <w:r>
        <w:rPr>
          <w:rFonts w:cs="Times New Roman"/>
          <w:b w:val="false"/>
          <w:bCs w:val="false"/>
          <w:i w:val="false"/>
          <w:caps w:val="false"/>
          <w:smallCaps w:val="false"/>
          <w:color w:val="auto"/>
          <w:spacing w:val="0"/>
          <w:sz w:val="24"/>
          <w:szCs w:val="24"/>
        </w:rPr>
        <w:t xml:space="preserve"> и </w:t>
      </w:r>
      <w:r>
        <w:rPr>
          <w:rStyle w:val="Style17"/>
          <w:rFonts w:cs="Times New Roman"/>
          <w:b w:val="false"/>
          <w:bCs w:val="false"/>
          <w:i w:val="false"/>
          <w:caps w:val="false"/>
          <w:smallCaps w:val="false"/>
          <w:color w:val="auto"/>
          <w:spacing w:val="0"/>
          <w:sz w:val="24"/>
          <w:szCs w:val="24"/>
        </w:rPr>
        <w:t>материала</w:t>
      </w:r>
      <w:r>
        <w:rPr>
          <w:rFonts w:cs="Times New Roman"/>
          <w:b w:val="false"/>
          <w:bCs w:val="false"/>
          <w:i w:val="false"/>
          <w:caps w:val="false"/>
          <w:smallCaps w:val="false"/>
          <w:color w:val="auto"/>
          <w:spacing w:val="0"/>
          <w:sz w:val="24"/>
          <w:szCs w:val="24"/>
        </w:rPr>
        <w:t>. Такой подход выбран, чтобы из простых геометрических примитивов создавать вещи, которые по-разному отображаются. Простейший пример геометрии материала: геометрия – это плоскость, материал – что-то, залитое красным цветом. В итоге получается красная плоскость. Здесь разделяется структура и оформление.</w:t>
      </w:r>
    </w:p>
    <w:p>
      <w:pPr>
        <w:pStyle w:val="Normal"/>
        <w:widowControl/>
        <w:tabs>
          <w:tab w:val="clear" w:pos="643"/>
          <w:tab w:val="left" w:pos="964" w:leader="none"/>
        </w:tabs>
        <w:ind w:left="0" w:right="0" w:firstLine="737"/>
        <w:jc w:val="both"/>
        <w:rPr/>
      </w:pPr>
      <w:r>
        <w:rPr>
          <w:rStyle w:val="Style12"/>
          <w:rFonts w:cs="Times New Roman"/>
          <w:b w:val="false"/>
          <w:bCs w:val="false"/>
          <w:i w:val="false"/>
          <w:caps w:val="false"/>
          <w:smallCaps w:val="false"/>
          <w:color w:val="auto"/>
          <w:spacing w:val="0"/>
          <w:sz w:val="24"/>
          <w:szCs w:val="24"/>
        </w:rPr>
        <w:t>Геометрия</w:t>
      </w:r>
      <w:r>
        <w:rPr>
          <w:rFonts w:cs="Times New Roman"/>
          <w:b w:val="false"/>
          <w:bCs w:val="false"/>
          <w:i w:val="false"/>
          <w:caps w:val="false"/>
          <w:smallCaps w:val="false"/>
          <w:color w:val="auto"/>
          <w:spacing w:val="0"/>
          <w:sz w:val="24"/>
          <w:szCs w:val="24"/>
        </w:rPr>
        <w:t xml:space="preserve"> – это набор вершин, которые при генерации соединяются между собой графическими примитивами. Если брать простейшую плоскость как геометрию, то в рамках этой плоскости точки при отображении соединяются между собой прямыми линиями, и получается фигура. Если есть сфера, то там тоже ключевые точки по сегментам соединяются прямыми линиями. И даже если будет 3D объект машины, то и в этом случае всё соединяется примитивными элементами. Разница в том, что в плоскости - четыре ключевые точки, а в машине – четыре тысячи, но суть от этого не меняется.</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Материал – это способ отображения и внешний вид элемента. Здесь кроется интересная сложность: если сделать плоскость, к примеру, красной; но существует множество разных красных плоскостей, и происходит это потому, что материал – это именно способ отображения элемента. Какие-то элементы отражают свет и/или отбрасывают тени, а какие-то нет. И список можно продолжать – всё это зависит от материала. Материал – это ни в коем случае не просто цвет, это то, как он себя ведёт в рамках представления на сцене. Тени и отражение – простейшие примеры для демонстрации.</w:t>
      </w:r>
    </w:p>
    <w:p>
      <w:pPr>
        <w:pStyle w:val="Normal"/>
        <w:widowControl/>
        <w:tabs>
          <w:tab w:val="clear" w:pos="643"/>
          <w:tab w:val="left" w:pos="964" w:leader="none"/>
        </w:tabs>
        <w:ind w:left="0" w:right="0" w:firstLine="737"/>
        <w:jc w:val="both"/>
        <w:rPr/>
      </w:pPr>
      <w:r>
        <w:rPr>
          <w:rStyle w:val="Style12"/>
          <w:rFonts w:cs="Times New Roman"/>
          <w:b w:val="false"/>
          <w:bCs w:val="false"/>
          <w:i w:val="false"/>
          <w:caps w:val="false"/>
          <w:smallCaps w:val="false"/>
          <w:color w:val="auto"/>
          <w:spacing w:val="0"/>
          <w:sz w:val="24"/>
          <w:szCs w:val="24"/>
        </w:rPr>
        <w:t>Текстура</w:t>
      </w:r>
      <w:r>
        <w:rPr>
          <w:rFonts w:cs="Times New Roman"/>
          <w:b w:val="false"/>
          <w:bCs w:val="false"/>
          <w:i w:val="false"/>
          <w:caps w:val="false"/>
          <w:smallCaps w:val="false"/>
          <w:color w:val="auto"/>
          <w:spacing w:val="0"/>
          <w:sz w:val="24"/>
          <w:szCs w:val="24"/>
        </w:rPr>
        <w:t xml:space="preserve"> – это изображение, которое может использоваться в рамках материала, чтобы задать внешний вид объекта. Условно говоря, плоскость можно не только покрасить в красный цвет, но и подгрузить собственную картинку и размножить её по этой плоскости.</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Для начала нужно создать главный элемент:</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renderer = new THREE.WebGLRenderer({canvas}).</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Рендерер оперирует камерой и сценой:</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camera = new THREE.PerspectiveCamera(fov, aspect, near, far).</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Где fov — поле зрения, aspect — соотношение холста (фактически его размер), near и far — пространство перед камерой которое будет отображаться, всё что до или после него обрежется. Эти 4 параметра определяяют усеченую пирамиду</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2265680" cy="2574925"/>
            <wp:effectExtent l="0" t="0" r="0" b="0"/>
            <wp:wrapTopAndBottom/>
            <wp:docPr id="13"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descr=""/>
                    <pic:cNvPicPr>
                      <a:picLocks noChangeAspect="1" noChangeArrowheads="1"/>
                    </pic:cNvPicPr>
                  </pic:nvPicPr>
                  <pic:blipFill>
                    <a:blip r:embed="rId14"/>
                    <a:stretch>
                      <a:fillRect/>
                    </a:stretch>
                  </pic:blipFill>
                  <pic:spPr bwMode="auto">
                    <a:xfrm>
                      <a:off x="0" y="0"/>
                      <a:ext cx="2265680" cy="2574925"/>
                    </a:xfrm>
                    <a:prstGeom prst="rect">
                      <a:avLst/>
                    </a:prstGeom>
                  </pic:spPr>
                </pic:pic>
              </a:graphicData>
            </a:graphic>
          </wp:anchor>
        </w:drawing>
      </w:r>
      <w:r>
        <w:rPr>
          <w:rFonts w:cs="Times New Roman"/>
          <w:b w:val="false"/>
          <w:bCs w:val="false"/>
          <w:i w:val="false"/>
          <w:caps w:val="false"/>
          <w:smallCaps w:val="false"/>
          <w:color w:val="auto"/>
          <w:spacing w:val="0"/>
          <w:sz w:val="24"/>
          <w:szCs w:val="24"/>
        </w:rPr>
        <w:t xml:space="preserve">Рисунок </w:t>
      </w:r>
      <w:r>
        <w:rPr>
          <w:rFonts w:cs="Times New Roman"/>
          <w:b w:val="false"/>
          <w:bCs w:val="false"/>
          <w:i w:val="false"/>
          <w:caps w:val="false"/>
          <w:smallCaps w:val="false"/>
          <w:color w:val="auto"/>
          <w:spacing w:val="0"/>
          <w:sz w:val="24"/>
          <w:szCs w:val="24"/>
        </w:rPr>
        <w:t>13</w:t>
      </w:r>
      <w:r>
        <w:rPr>
          <w:rFonts w:cs="Times New Roman"/>
          <w:b w:val="false"/>
          <w:bCs w:val="false"/>
          <w:i w:val="false"/>
          <w:caps w:val="false"/>
          <w:smallCaps w:val="false"/>
          <w:color w:val="auto"/>
          <w:spacing w:val="0"/>
          <w:sz w:val="24"/>
          <w:szCs w:val="24"/>
        </w:rPr>
        <w:t xml:space="preserve"> - Параметры отображения камеры</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scene = new THREE.Scene()</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Всё что необходимо нарисовать добавляется на сцену.</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Создаётся какая-либо геометрическая фигура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geometry = new THREE.BoxGeometry(boxWidth, boxHeight, boxDepth).</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Материал для фигуры</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material = new THREE.MeshBasicMaterial({color: 0x44aa88}).</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Из геометрии и материала создаётся сам меш (фигура)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const cube = new THREE.Mesh(geometry, material).</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Созданную фигуру добавляем на сцену, чтобы увидеть её</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scene.add(cube).</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И наконец добавляем камеру и сцену с одной фигурой в рендерер</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renderer.render(scene, camera).</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Как итог получается куб</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1626235" cy="1553845"/>
            <wp:effectExtent l="0" t="0" r="0" b="0"/>
            <wp:wrapTopAndBottom/>
            <wp:docPr id="1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descr=""/>
                    <pic:cNvPicPr>
                      <a:picLocks noChangeAspect="1" noChangeArrowheads="1"/>
                    </pic:cNvPicPr>
                  </pic:nvPicPr>
                  <pic:blipFill>
                    <a:blip r:embed="rId15"/>
                    <a:stretch>
                      <a:fillRect/>
                    </a:stretch>
                  </pic:blipFill>
                  <pic:spPr bwMode="auto">
                    <a:xfrm>
                      <a:off x="0" y="0"/>
                      <a:ext cx="1626235" cy="1553845"/>
                    </a:xfrm>
                    <a:prstGeom prst="rect">
                      <a:avLst/>
                    </a:prstGeom>
                  </pic:spPr>
                </pic:pic>
              </a:graphicData>
            </a:graphic>
          </wp:anchor>
        </w:drawing>
      </w:r>
      <w:r>
        <w:rPr>
          <w:rFonts w:cs="Times New Roman"/>
          <w:b w:val="false"/>
          <w:bCs w:val="false"/>
          <w:i w:val="false"/>
          <w:caps w:val="false"/>
          <w:smallCaps w:val="false"/>
          <w:color w:val="auto"/>
          <w:spacing w:val="0"/>
          <w:sz w:val="24"/>
          <w:szCs w:val="24"/>
        </w:rPr>
        <w:t xml:space="preserve">Рисунок </w:t>
      </w:r>
      <w:r>
        <w:rPr>
          <w:rFonts w:cs="Times New Roman"/>
          <w:b w:val="false"/>
          <w:bCs w:val="false"/>
          <w:i w:val="false"/>
          <w:caps w:val="false"/>
          <w:smallCaps w:val="false"/>
          <w:color w:val="auto"/>
          <w:spacing w:val="0"/>
          <w:sz w:val="24"/>
          <w:szCs w:val="24"/>
        </w:rPr>
        <w:t>14</w:t>
      </w:r>
      <w:r>
        <w:rPr>
          <w:rFonts w:cs="Times New Roman"/>
          <w:b w:val="false"/>
          <w:bCs w:val="false"/>
          <w:i w:val="false"/>
          <w:caps w:val="false"/>
          <w:smallCaps w:val="false"/>
          <w:color w:val="auto"/>
          <w:spacing w:val="0"/>
          <w:sz w:val="24"/>
          <w:szCs w:val="24"/>
        </w:rPr>
        <w:t xml:space="preserve"> - Куб</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Но так не понятно 3д это или 2д. Чтобы удостовериться, что это именно 3д модель используем разные цвета для сторон куба и выполним поворот фигуры по оси x и y на 10.</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1640205" cy="1539875"/>
            <wp:effectExtent l="0" t="0" r="0" b="0"/>
            <wp:wrapTopAndBottom/>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16"/>
                    <a:stretch>
                      <a:fillRect/>
                    </a:stretch>
                  </pic:blipFill>
                  <pic:spPr bwMode="auto">
                    <a:xfrm>
                      <a:off x="0" y="0"/>
                      <a:ext cx="1640205" cy="1539875"/>
                    </a:xfrm>
                    <a:prstGeom prst="rect">
                      <a:avLst/>
                    </a:prstGeom>
                  </pic:spPr>
                </pic:pic>
              </a:graphicData>
            </a:graphic>
          </wp:anchor>
        </w:drawing>
      </w:r>
      <w:r>
        <w:rPr>
          <w:rFonts w:cs="Times New Roman"/>
          <w:b w:val="false"/>
          <w:bCs w:val="false"/>
          <w:i w:val="false"/>
          <w:caps w:val="false"/>
          <w:smallCaps w:val="false"/>
          <w:color w:val="auto"/>
          <w:spacing w:val="0"/>
          <w:sz w:val="24"/>
          <w:szCs w:val="24"/>
        </w:rPr>
        <w:t xml:space="preserve">Рисунок </w:t>
      </w:r>
      <w:r>
        <w:rPr>
          <w:rFonts w:cs="Times New Roman"/>
          <w:b w:val="false"/>
          <w:bCs w:val="false"/>
          <w:i w:val="false"/>
          <w:caps w:val="false"/>
          <w:smallCaps w:val="false"/>
          <w:color w:val="auto"/>
          <w:spacing w:val="0"/>
          <w:sz w:val="24"/>
          <w:szCs w:val="24"/>
        </w:rPr>
        <w:t>15</w:t>
      </w:r>
      <w:r>
        <w:rPr>
          <w:rFonts w:cs="Times New Roman"/>
          <w:b w:val="false"/>
          <w:bCs w:val="false"/>
          <w:i w:val="false"/>
          <w:caps w:val="false"/>
          <w:smallCaps w:val="false"/>
          <w:color w:val="auto"/>
          <w:spacing w:val="0"/>
          <w:sz w:val="24"/>
          <w:szCs w:val="24"/>
        </w:rPr>
        <w:t xml:space="preserve"> - Повёрнутый куб</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2"/>
        <w:ind w:firstLine="709"/>
        <w:rPr/>
      </w:pPr>
      <w:bookmarkStart w:id="67" w:name="__RefHeading___Toc6622_1156477826"/>
      <w:bookmarkEnd w:id="67"/>
      <w:r>
        <w:rPr/>
        <w:t>3.2 Построение 3д модели</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3"/>
        <w:ind w:firstLine="709"/>
        <w:rPr/>
      </w:pPr>
      <w:r>
        <w:rPr/>
        <w:t>3.2.1 Описание модели</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Модель должна демонстрировать работу по перемещению груза в пределах одного стеллажа. Отличий от работы реального стеллажа на складе почти нет. На реальном складе имеют место выход физических устройств из строя.</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 управляющего сайта выполняется сетевой запрос на сервер, который с помощью сокетов отсылает событие на клиент модели с просьсбой переместить товар, уже имеющийся на транспортных рельсах, в указанное свободное место на стеллаже. Модель склада обрабатывает запрос и начинает перемещение или возвращает ошибку если место уже занято или в данный момент перемещение другого объекта. По завершении перемещения модель даёт знать отправкой события на сервер что перемещение завершено, тогда сервер отвечает на ожидающий запрос для клиента с которого было инициирован запрос на перемещение.</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 реальной системе нужно будет лишь написать программное обеспечение для конкретного железа, которое будет перемещать товар. Сетевое интерфейс взаимодействия не изменится, он универсален.</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Сама модель при инициировании запроса на перемещение создаёт некий объект и начинает его перемещение в заданную ячейку и оставляет его.</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Данные о перемещениях хранятся на клиентских приложениях и дублируются чтобы не возникало коллапсов.</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3"/>
        <w:ind w:firstLine="709"/>
        <w:rPr/>
      </w:pPr>
      <w:r>
        <w:rPr/>
        <w:t>3.2.2 Управление моделью из панели администратора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Запросы на перемещение товара приходят с клиентской странички. Это отдельная страничка в системе АРМ склада которая отображает состояние отдельного стеллажа. На ней показаны свободные и заполненные ячейки на складе по которым можно нажимать при наведении курсора на соответствующую позицию. При нажатии происходит сетевой запрос и если ячейка свободна и механизм стеллажа в данный момент не выполняет перемещение, то инициируется перемещение товара в ячейку, в которую было произведено нажатие. После успешного перемещения, ячейка помечается, что в ней что то находится, следовательно повторно в неё положить ничего нельзя.</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Данный интерфейс автоматизирует процесс помещения и снятия товара со стеллажа. Не нужно запоминать или смотреть какие ячейки заняты. Можно просто зайти на сайт и сделать операцию или посмотреть заполненность конкретного стеллажа.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005070" cy="3164840"/>
            <wp:effectExtent l="0" t="0" r="0" b="0"/>
            <wp:wrapSquare wrapText="largest"/>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7"/>
                    <a:stretch>
                      <a:fillRect/>
                    </a:stretch>
                  </pic:blipFill>
                  <pic:spPr bwMode="auto">
                    <a:xfrm>
                      <a:off x="0" y="0"/>
                      <a:ext cx="5005070" cy="3164840"/>
                    </a:xfrm>
                    <a:prstGeom prst="rect">
                      <a:avLst/>
                    </a:prstGeom>
                  </pic:spPr>
                </pic:pic>
              </a:graphicData>
            </a:graphic>
          </wp:anchor>
        </w:drawing>
      </w:r>
      <w:r>
        <w:rPr>
          <w:rFonts w:cs="Times New Roman"/>
          <w:b w:val="false"/>
          <w:bCs w:val="false"/>
          <w:i w:val="false"/>
          <w:caps w:val="false"/>
          <w:smallCaps w:val="false"/>
          <w:color w:val="auto"/>
          <w:spacing w:val="0"/>
          <w:sz w:val="24"/>
          <w:szCs w:val="24"/>
        </w:rPr>
        <w:t xml:space="preserve">Рисунок </w:t>
      </w:r>
      <w:r>
        <w:rPr>
          <w:rFonts w:cs="Times New Roman"/>
          <w:b w:val="false"/>
          <w:bCs w:val="false"/>
          <w:i w:val="false"/>
          <w:caps w:val="false"/>
          <w:smallCaps w:val="false"/>
          <w:color w:val="auto"/>
          <w:spacing w:val="0"/>
          <w:sz w:val="24"/>
          <w:szCs w:val="24"/>
        </w:rPr>
        <w:t>16</w:t>
      </w:r>
      <w:r>
        <w:rPr>
          <w:rFonts w:cs="Times New Roman"/>
          <w:b w:val="false"/>
          <w:bCs w:val="false"/>
          <w:i w:val="false"/>
          <w:caps w:val="false"/>
          <w:smallCaps w:val="false"/>
          <w:color w:val="auto"/>
          <w:spacing w:val="0"/>
          <w:sz w:val="24"/>
          <w:szCs w:val="24"/>
        </w:rPr>
        <w:t xml:space="preserve"> - Макет страницы управления стеллажом</w:t>
      </w:r>
    </w:p>
    <w:p>
      <w:pPr>
        <w:pStyle w:val="Normal"/>
        <w:widowControl/>
        <w:tabs>
          <w:tab w:val="clear" w:pos="643"/>
          <w:tab w:val="left" w:pos="964" w:leader="none"/>
        </w:tabs>
        <w:ind w:left="0" w:right="0" w:firstLine="737"/>
        <w:jc w:val="both"/>
        <w:rPr>
          <w:rFonts w:ascii="Times New Roman" w:hAnsi="Times New Roman"/>
          <w:b w:val="false"/>
          <w:b w:val="false"/>
          <w:bCs w:val="false"/>
          <w:i w:val="false"/>
          <w:caps w:val="false"/>
          <w:smallCaps w:val="false"/>
          <w:color w:val="000000"/>
          <w:spacing w:val="0"/>
          <w:sz w:val="23"/>
          <w:szCs w:val="24"/>
        </w:rPr>
      </w:pPr>
      <w:r>
        <w:rPr>
          <w:rFonts w:ascii="Times New Roman" w:hAnsi="Times New Roman"/>
          <w:b w:val="false"/>
          <w:bCs w:val="false"/>
          <w:i w:val="false"/>
          <w:caps w:val="false"/>
          <w:smallCaps w:val="false"/>
          <w:color w:val="000000"/>
          <w:spacing w:val="0"/>
          <w:sz w:val="23"/>
          <w:szCs w:val="24"/>
        </w:rPr>
      </w:r>
    </w:p>
    <w:p>
      <w:pPr>
        <w:pStyle w:val="3"/>
        <w:ind w:firstLine="709"/>
        <w:rPr/>
      </w:pPr>
      <w:r>
        <w:rPr/>
        <w:t>3.2.3 Реализация 3д модели малого склада</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Вспомогательным элементом является сам стеллаж. Именно на него перемещается груз для сохранения.</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hanging="0"/>
        <w:jc w:val="center"/>
        <w:rPr>
          <w:rFonts w:ascii="Times New Roman" w:hAnsi="Times New Roman" w:cs="Times New Roman"/>
          <w:b w:val="false"/>
          <w:b w:val="false"/>
          <w:bCs w:val="false"/>
          <w:i w:val="false"/>
          <w:caps w:val="false"/>
          <w:smallCaps w:val="false"/>
          <w:color w:val="auto"/>
          <w:spacing w:val="0"/>
          <w:sz w:val="24"/>
          <w:szCs w:val="24"/>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4824730" cy="2912745"/>
            <wp:effectExtent l="0" t="0" r="0" b="0"/>
            <wp:wrapTopAndBottom/>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18"/>
                    <a:stretch>
                      <a:fillRect/>
                    </a:stretch>
                  </pic:blipFill>
                  <pic:spPr bwMode="auto">
                    <a:xfrm>
                      <a:off x="0" y="0"/>
                      <a:ext cx="4824730" cy="2912745"/>
                    </a:xfrm>
                    <a:prstGeom prst="rect">
                      <a:avLst/>
                    </a:prstGeom>
                  </pic:spPr>
                </pic:pic>
              </a:graphicData>
            </a:graphic>
          </wp:anchor>
        </w:drawing>
      </w:r>
      <w:r>
        <w:rPr>
          <w:rFonts w:cs="Times New Roman"/>
          <w:b w:val="false"/>
          <w:bCs w:val="false"/>
          <w:i w:val="false"/>
          <w:caps w:val="false"/>
          <w:smallCaps w:val="false"/>
          <w:color w:val="auto"/>
          <w:spacing w:val="0"/>
          <w:sz w:val="24"/>
          <w:szCs w:val="24"/>
        </w:rPr>
        <w:t xml:space="preserve">Рисунок </w:t>
      </w:r>
      <w:r>
        <w:rPr>
          <w:rFonts w:cs="Times New Roman"/>
          <w:b w:val="false"/>
          <w:bCs w:val="false"/>
          <w:i w:val="false"/>
          <w:caps w:val="false"/>
          <w:smallCaps w:val="false"/>
          <w:color w:val="auto"/>
          <w:spacing w:val="0"/>
          <w:sz w:val="24"/>
          <w:szCs w:val="24"/>
        </w:rPr>
        <w:t>17</w:t>
      </w:r>
      <w:r>
        <w:rPr>
          <w:rFonts w:cs="Times New Roman"/>
          <w:b w:val="false"/>
          <w:bCs w:val="false"/>
          <w:i w:val="false"/>
          <w:caps w:val="false"/>
          <w:smallCaps w:val="false"/>
          <w:color w:val="auto"/>
          <w:spacing w:val="0"/>
          <w:sz w:val="24"/>
          <w:szCs w:val="24"/>
        </w:rPr>
        <w:t xml:space="preserve"> - Модель стеллажа</w:t>
      </w:r>
    </w:p>
    <w:p>
      <w:pPr>
        <w:pStyle w:val="Normal"/>
        <w:widowControl/>
        <w:tabs>
          <w:tab w:val="clear" w:pos="643"/>
          <w:tab w:val="left" w:pos="964" w:leader="none"/>
        </w:tabs>
        <w:ind w:left="0" w:right="0" w:hanging="0"/>
        <w:jc w:val="center"/>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Для перемещения груза необходимы передвижные элементы. Для данного вида стеллажа достаточно перемещения по осям x и y (движение по вертикали и горизонтали). Перемещение оп оси y выполняет горизонтальная балка прикрепленная с двух сторон к двум другим статическим опорам.</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4723765" cy="2885440"/>
            <wp:effectExtent l="0" t="0" r="0" b="0"/>
            <wp:wrapSquare wrapText="largest"/>
            <wp:docPr id="1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descr=""/>
                    <pic:cNvPicPr>
                      <a:picLocks noChangeAspect="1" noChangeArrowheads="1"/>
                    </pic:cNvPicPr>
                  </pic:nvPicPr>
                  <pic:blipFill>
                    <a:blip r:embed="rId19"/>
                    <a:stretch>
                      <a:fillRect/>
                    </a:stretch>
                  </pic:blipFill>
                  <pic:spPr bwMode="auto">
                    <a:xfrm>
                      <a:off x="0" y="0"/>
                      <a:ext cx="4723765" cy="2885440"/>
                    </a:xfrm>
                    <a:prstGeom prst="rect">
                      <a:avLst/>
                    </a:prstGeom>
                  </pic:spPr>
                </pic:pic>
              </a:graphicData>
            </a:graphic>
          </wp:anchor>
        </w:drawing>
      </w:r>
      <w:r>
        <w:rPr>
          <w:rFonts w:cs="Times New Roman"/>
          <w:b w:val="false"/>
          <w:bCs w:val="false"/>
          <w:i w:val="false"/>
          <w:caps w:val="false"/>
          <w:smallCaps w:val="false"/>
          <w:color w:val="auto"/>
          <w:spacing w:val="0"/>
          <w:sz w:val="24"/>
          <w:szCs w:val="24"/>
        </w:rPr>
        <w:t xml:space="preserve">Рисунок </w:t>
      </w:r>
      <w:r>
        <w:rPr>
          <w:rFonts w:cs="Times New Roman"/>
          <w:b w:val="false"/>
          <w:bCs w:val="false"/>
          <w:i w:val="false"/>
          <w:caps w:val="false"/>
          <w:smallCaps w:val="false"/>
          <w:color w:val="auto"/>
          <w:spacing w:val="0"/>
          <w:sz w:val="24"/>
          <w:szCs w:val="24"/>
        </w:rPr>
        <w:t>18</w:t>
      </w:r>
      <w:r>
        <w:rPr>
          <w:rFonts w:cs="Times New Roman"/>
          <w:b w:val="false"/>
          <w:bCs w:val="false"/>
          <w:i w:val="false"/>
          <w:caps w:val="false"/>
          <w:smallCaps w:val="false"/>
          <w:color w:val="auto"/>
          <w:spacing w:val="0"/>
          <w:sz w:val="24"/>
          <w:szCs w:val="24"/>
        </w:rPr>
        <w:t xml:space="preserve"> - Элемент для перемещения по вертикали</w:t>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Перемещение по горизонтали выполняют опоры прикрепленные на основной перемещающей по вертикале балке.</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3761105" cy="2453005"/>
            <wp:effectExtent l="0" t="0" r="0" b="0"/>
            <wp:wrapTopAndBottom/>
            <wp:docPr id="1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descr=""/>
                    <pic:cNvPicPr>
                      <a:picLocks noChangeAspect="1" noChangeArrowheads="1"/>
                    </pic:cNvPicPr>
                  </pic:nvPicPr>
                  <pic:blipFill>
                    <a:blip r:embed="rId20"/>
                    <a:stretch>
                      <a:fillRect/>
                    </a:stretch>
                  </pic:blipFill>
                  <pic:spPr bwMode="auto">
                    <a:xfrm>
                      <a:off x="0" y="0"/>
                      <a:ext cx="3761105" cy="2453005"/>
                    </a:xfrm>
                    <a:prstGeom prst="rect">
                      <a:avLst/>
                    </a:prstGeom>
                  </pic:spPr>
                </pic:pic>
              </a:graphicData>
            </a:graphic>
          </wp:anchor>
        </w:drawing>
      </w:r>
      <w:r>
        <w:rPr>
          <w:rFonts w:cs="Times New Roman"/>
          <w:b w:val="false"/>
          <w:bCs w:val="false"/>
          <w:i w:val="false"/>
          <w:caps w:val="false"/>
          <w:smallCaps w:val="false"/>
          <w:color w:val="auto"/>
          <w:spacing w:val="0"/>
          <w:sz w:val="24"/>
          <w:szCs w:val="24"/>
        </w:rPr>
        <w:t xml:space="preserve">Рисунок </w:t>
      </w:r>
      <w:r>
        <w:rPr>
          <w:rFonts w:cs="Times New Roman"/>
          <w:b w:val="false"/>
          <w:bCs w:val="false"/>
          <w:i w:val="false"/>
          <w:caps w:val="false"/>
          <w:smallCaps w:val="false"/>
          <w:color w:val="auto"/>
          <w:spacing w:val="0"/>
          <w:sz w:val="24"/>
          <w:szCs w:val="24"/>
        </w:rPr>
        <w:t>19</w:t>
      </w:r>
      <w:r>
        <w:rPr>
          <w:rFonts w:cs="Times New Roman"/>
          <w:b w:val="false"/>
          <w:bCs w:val="false"/>
          <w:i w:val="false"/>
          <w:caps w:val="false"/>
          <w:smallCaps w:val="false"/>
          <w:color w:val="auto"/>
          <w:spacing w:val="0"/>
          <w:sz w:val="24"/>
          <w:szCs w:val="24"/>
        </w:rPr>
        <w:t xml:space="preserve"> - Опоры для перемещения по горизонтали</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t xml:space="preserve">Полная модель малого склада представлена на рисунке </w:t>
      </w:r>
      <w:r>
        <w:rPr>
          <w:rFonts w:cs="Times New Roman"/>
          <w:b w:val="false"/>
          <w:bCs w:val="false"/>
          <w:i w:val="false"/>
          <w:caps w:val="false"/>
          <w:smallCaps w:val="false"/>
          <w:color w:val="auto"/>
          <w:spacing w:val="0"/>
          <w:sz w:val="24"/>
          <w:szCs w:val="24"/>
        </w:rPr>
        <w:t>20</w:t>
      </w:r>
      <w:r>
        <w:rPr>
          <w:rFonts w:cs="Times New Roman"/>
          <w:b w:val="false"/>
          <w:bCs w:val="false"/>
          <w:i w:val="false"/>
          <w:caps w:val="false"/>
          <w:smallCaps w:val="false"/>
          <w:color w:val="auto"/>
          <w:spacing w:val="0"/>
          <w:sz w:val="24"/>
          <w:szCs w:val="24"/>
        </w:rPr>
        <w:t>.</w:t>
      </w:r>
    </w:p>
    <w:p>
      <w:pPr>
        <w:pStyle w:val="Normal"/>
        <w:widowControl/>
        <w:tabs>
          <w:tab w:val="clear" w:pos="643"/>
          <w:tab w:val="left" w:pos="964" w:leader="none"/>
        </w:tabs>
        <w:ind w:left="0" w:right="0" w:firstLine="737"/>
        <w:jc w:val="both"/>
        <w:rPr>
          <w:rFonts w:ascii="Times New Roman" w:hAnsi="Times New Roman" w:cs="Times New Roman"/>
          <w:b w:val="false"/>
          <w:b w:val="false"/>
          <w:bCs w:val="false"/>
          <w:i w:val="false"/>
          <w:caps w:val="false"/>
          <w:smallCaps w:val="false"/>
          <w:color w:val="auto"/>
          <w:spacing w:val="0"/>
          <w:sz w:val="24"/>
          <w:szCs w:val="24"/>
        </w:rPr>
      </w:pPr>
      <w:r>
        <w:rPr>
          <w:rFonts w:cs="Times New Roman"/>
          <w:b w:val="false"/>
          <w:bCs w:val="false"/>
          <w:i w:val="false"/>
          <w:caps w:val="false"/>
          <w:smallCaps w:val="false"/>
          <w:color w:val="auto"/>
          <w:spacing w:val="0"/>
          <w:sz w:val="24"/>
          <w:szCs w:val="24"/>
        </w:rPr>
      </w:r>
    </w:p>
    <w:p>
      <w:pPr>
        <w:pStyle w:val="Normal"/>
        <w:widowControl/>
        <w:tabs>
          <w:tab w:val="clear" w:pos="643"/>
          <w:tab w:val="left" w:pos="964" w:leader="none"/>
        </w:tabs>
        <w:ind w:left="0" w:right="0" w:firstLine="737"/>
        <w:jc w:val="center"/>
        <w:rPr>
          <w:rFonts w:ascii="Times New Roman" w:hAnsi="Times New Roman" w:cs="Times New Roman"/>
          <w:b w:val="false"/>
          <w:b w:val="false"/>
          <w:bCs w:val="false"/>
          <w:i w:val="false"/>
          <w:caps w:val="false"/>
          <w:smallCaps w:val="false"/>
          <w:color w:val="auto"/>
          <w:spacing w:val="0"/>
          <w:sz w:val="24"/>
          <w:szCs w:val="24"/>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4841240" cy="2991485"/>
            <wp:effectExtent l="0" t="0" r="0" b="0"/>
            <wp:wrapTopAndBottom/>
            <wp:docPr id="2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descr=""/>
                    <pic:cNvPicPr>
                      <a:picLocks noChangeAspect="1" noChangeArrowheads="1"/>
                    </pic:cNvPicPr>
                  </pic:nvPicPr>
                  <pic:blipFill>
                    <a:blip r:embed="rId21"/>
                    <a:srcRect l="0" t="0" r="8572" b="8394"/>
                    <a:stretch>
                      <a:fillRect/>
                    </a:stretch>
                  </pic:blipFill>
                  <pic:spPr bwMode="auto">
                    <a:xfrm>
                      <a:off x="0" y="0"/>
                      <a:ext cx="4841240" cy="2991485"/>
                    </a:xfrm>
                    <a:prstGeom prst="rect">
                      <a:avLst/>
                    </a:prstGeom>
                  </pic:spPr>
                </pic:pic>
              </a:graphicData>
            </a:graphic>
          </wp:anchor>
        </w:drawing>
      </w:r>
      <w:r>
        <w:rPr>
          <w:rFonts w:cs="Times New Roman"/>
          <w:b w:val="false"/>
          <w:bCs w:val="false"/>
          <w:i w:val="false"/>
          <w:caps w:val="false"/>
          <w:smallCaps w:val="false"/>
          <w:color w:val="auto"/>
          <w:spacing w:val="0"/>
          <w:sz w:val="24"/>
          <w:szCs w:val="24"/>
        </w:rPr>
        <w:t xml:space="preserve">Рисунок </w:t>
      </w:r>
      <w:r>
        <w:rPr>
          <w:rFonts w:cs="Times New Roman"/>
          <w:b w:val="false"/>
          <w:bCs w:val="false"/>
          <w:i w:val="false"/>
          <w:caps w:val="false"/>
          <w:smallCaps w:val="false"/>
          <w:color w:val="auto"/>
          <w:spacing w:val="0"/>
          <w:sz w:val="24"/>
          <w:szCs w:val="24"/>
        </w:rPr>
        <w:t>20</w:t>
      </w:r>
      <w:r>
        <w:rPr>
          <w:rFonts w:cs="Times New Roman"/>
          <w:b w:val="false"/>
          <w:bCs w:val="false"/>
          <w:i w:val="false"/>
          <w:caps w:val="false"/>
          <w:smallCaps w:val="false"/>
          <w:color w:val="auto"/>
          <w:spacing w:val="0"/>
          <w:sz w:val="24"/>
          <w:szCs w:val="24"/>
        </w:rPr>
        <w:t xml:space="preserve"> - Полная модель малого склада</w:t>
      </w:r>
      <w:r>
        <w:br w:type="page"/>
      </w:r>
    </w:p>
    <w:p>
      <w:pPr>
        <w:pStyle w:val="1"/>
        <w:numPr>
          <w:ilvl w:val="0"/>
          <w:numId w:val="5"/>
        </w:numPr>
        <w:ind w:firstLine="709"/>
        <w:rPr/>
      </w:pPr>
      <w:bookmarkStart w:id="68" w:name="__RefHeading___Toc5501_2641022320"/>
      <w:bookmarkEnd w:id="68"/>
      <w:r>
        <w:rPr>
          <w:rFonts w:cs="Times New Roman"/>
          <w:szCs w:val="28"/>
        </w:rPr>
        <w:t>4</w:t>
      </w:r>
      <w:r>
        <w:rPr>
          <w:rFonts w:cs="Times New Roman"/>
          <w:sz w:val="24"/>
          <w:szCs w:val="24"/>
        </w:rPr>
        <w:t xml:space="preserve"> </w:t>
      </w:r>
      <w:r>
        <w:rPr/>
        <w:t>Безопасность жизнедеятельности и охрана окружающей среды</w:t>
      </w:r>
    </w:p>
    <w:p>
      <w:pPr>
        <w:pStyle w:val="Style19"/>
        <w:rPr/>
      </w:pPr>
      <w:r>
        <w:rPr/>
      </w:r>
    </w:p>
    <w:p>
      <w:pPr>
        <w:pStyle w:val="2"/>
        <w:numPr>
          <w:ilvl w:val="1"/>
          <w:numId w:val="2"/>
        </w:numPr>
        <w:ind w:firstLine="709"/>
        <w:rPr>
          <w:sz w:val="24"/>
          <w:szCs w:val="24"/>
        </w:rPr>
      </w:pPr>
      <w:bookmarkStart w:id="69" w:name="__RefHeading___Toc5503_2641022320"/>
      <w:bookmarkEnd w:id="69"/>
      <w:r>
        <w:rPr>
          <w:sz w:val="24"/>
          <w:szCs w:val="24"/>
        </w:rPr>
        <w:t>4.1 Основные термины и определения</w:t>
      </w:r>
    </w:p>
    <w:p>
      <w:pPr>
        <w:pStyle w:val="Normal"/>
        <w:rPr>
          <w:rFonts w:cs="Times New Roman"/>
          <w:sz w:val="24"/>
        </w:rPr>
      </w:pPr>
      <w:r>
        <w:rPr>
          <w:rFonts w:cs="Times New Roman"/>
          <w:sz w:val="24"/>
        </w:rPr>
        <w:t>Пользователь компьютера – работник, использующий компьютер для решения производственных задач в рамках своей должностной инструкции.</w:t>
      </w:r>
    </w:p>
    <w:p>
      <w:pPr>
        <w:pStyle w:val="Normal"/>
        <w:rPr>
          <w:rFonts w:cs="Times New Roman"/>
          <w:sz w:val="24"/>
        </w:rPr>
      </w:pPr>
      <w:r>
        <w:rPr>
          <w:rFonts w:cs="Times New Roman"/>
          <w:sz w:val="24"/>
        </w:rPr>
        <w:t>Компьютер – комплекс аппаратно-программных средств, предназначенных для реализации процесса сбора, накопления, обработки и передачи данных, в состав которого входят системный блок, периферийное и вспомогательное оборудование.</w:t>
      </w:r>
    </w:p>
    <w:p>
      <w:pPr>
        <w:pStyle w:val="Normal"/>
        <w:rPr>
          <w:rFonts w:cs="Times New Roman"/>
          <w:sz w:val="24"/>
        </w:rPr>
      </w:pPr>
      <w:r>
        <w:rPr>
          <w:rFonts w:cs="Times New Roman"/>
          <w:sz w:val="24"/>
        </w:rPr>
        <w:t>Периферийное оборудование – устройства, предназначенные для ручного, полуавтоматического и автоматического ввода и вывода информации в различной форме (в т. ч. визуальной), а также для её хранения.</w:t>
      </w:r>
    </w:p>
    <w:p>
      <w:pPr>
        <w:pStyle w:val="Normal"/>
        <w:rPr>
          <w:rFonts w:cs="Times New Roman"/>
          <w:sz w:val="24"/>
        </w:rPr>
      </w:pPr>
      <w:r>
        <w:rPr>
          <w:rFonts w:cs="Times New Roman"/>
          <w:sz w:val="24"/>
        </w:rPr>
        <w:t>К наиболее распространенному периферийному оборудованию относятся: мониторы (дисплеи, видеодисплейные терминалы); клавиатуры; манипуляторы типа “мышь”; накопители на магнитных, оптических и магнитооптических дисках; принтеры; сканеры; сетевое оборудование.</w:t>
      </w:r>
    </w:p>
    <w:p>
      <w:pPr>
        <w:pStyle w:val="Normal"/>
        <w:rPr>
          <w:rFonts w:cs="Times New Roman"/>
          <w:sz w:val="24"/>
        </w:rPr>
      </w:pPr>
      <w:r>
        <w:rPr>
          <w:rFonts w:cs="Times New Roman"/>
          <w:sz w:val="24"/>
        </w:rPr>
        <w:t>Вспомогательное оборудование – технические средства, непосредственно не задействованные в процессе сбора, накопления, обработки и передачи данных, и используемые для обеспечения правильного функционирования компьютера. К наиболее распространенному вспомогательному оборудованию относятся: сетевые фильтры; источники бесперебойного питания.</w:t>
      </w:r>
    </w:p>
    <w:p>
      <w:pPr>
        <w:pStyle w:val="Normal"/>
        <w:rPr>
          <w:rFonts w:cs="Times New Roman"/>
          <w:sz w:val="24"/>
        </w:rPr>
      </w:pPr>
      <w:r>
        <w:rPr>
          <w:rFonts w:cs="Times New Roman"/>
          <w:sz w:val="24"/>
        </w:rPr>
        <w:t>Кроме того, рабочее место пользователя компьютера может быть дополнительно оснащено различным конторским и бытовым оборудованием – настольной лампой, вентилятором и т. п.</w:t>
      </w:r>
    </w:p>
    <w:p>
      <w:pPr>
        <w:pStyle w:val="Normal"/>
        <w:rPr>
          <w:rFonts w:cs="Times New Roman"/>
          <w:sz w:val="24"/>
        </w:rPr>
      </w:pPr>
      <w:r>
        <w:rPr>
          <w:rFonts w:cs="Times New Roman"/>
          <w:sz w:val="24"/>
        </w:rPr>
        <w:t>Рабочее место пользователя персонального компьютера – место, где работник должен находиться в связи с исполнением своих должностных обязанностей, предусматривающих использование персонального компьютера.</w:t>
      </w:r>
    </w:p>
    <w:p>
      <w:pPr>
        <w:pStyle w:val="Normal"/>
        <w:rPr>
          <w:rFonts w:cs="Times New Roman"/>
          <w:sz w:val="24"/>
        </w:rPr>
      </w:pPr>
      <w:r>
        <w:rPr>
          <w:rFonts w:cs="Times New Roman"/>
          <w:sz w:val="24"/>
        </w:rPr>
        <w:t>Внедрение ЭВМ имеет как положительные, так и отрицательные моменты. С одной стороны, это обеспечение более высокой эффективности производства за счет совершенствования технологического процесса и повышение производительности труда, а с другой - увеличение нагрузки на работающих в связи с интенсификацией производственной деятельности и специфическими условиями труда. В соответствии с СанПиН: 2.2.2.542-96 "Гигиенические требования к ВДТ и ПЭВМ. Организация работы" все вредности, возникающие при работе ВДТ и ПЭВМ, можно разделить на три группы:</w:t>
      </w:r>
    </w:p>
    <w:p>
      <w:pPr>
        <w:pStyle w:val="Normal"/>
        <w:rPr/>
      </w:pPr>
      <w:r>
        <w:rPr>
          <w:rFonts w:cs="Times New Roman"/>
          <w:sz w:val="24"/>
        </w:rPr>
        <w:t xml:space="preserve">- </w:t>
      </w:r>
      <w:r>
        <w:rPr>
          <w:rFonts w:cs="Times New Roman"/>
          <w:sz w:val="24"/>
        </w:rPr>
        <w:t>п</w:t>
      </w:r>
      <w:r>
        <w:rPr>
          <w:rFonts w:cs="Times New Roman"/>
          <w:sz w:val="24"/>
        </w:rPr>
        <w:t>араметры рабочего места и рабочей зоны;</w:t>
      </w:r>
    </w:p>
    <w:p>
      <w:pPr>
        <w:pStyle w:val="Normal"/>
        <w:rPr/>
      </w:pPr>
      <w:r>
        <w:rPr>
          <w:rFonts w:cs="Times New Roman"/>
          <w:sz w:val="24"/>
        </w:rPr>
        <w:t xml:space="preserve">- </w:t>
      </w:r>
      <w:r>
        <w:rPr>
          <w:rFonts w:cs="Times New Roman"/>
          <w:sz w:val="24"/>
        </w:rPr>
        <w:t>в</w:t>
      </w:r>
      <w:r>
        <w:rPr>
          <w:rFonts w:cs="Times New Roman"/>
          <w:sz w:val="24"/>
        </w:rPr>
        <w:t>изуальные факторы (яркость, контрастность, мерцание изображения, блики);</w:t>
      </w:r>
    </w:p>
    <w:p>
      <w:pPr>
        <w:pStyle w:val="Normal"/>
        <w:rPr/>
      </w:pPr>
      <w:r>
        <w:rPr>
          <w:rFonts w:cs="Times New Roman"/>
          <w:sz w:val="24"/>
        </w:rPr>
        <w:t xml:space="preserve">- </w:t>
      </w:r>
      <w:r>
        <w:rPr>
          <w:rFonts w:cs="Times New Roman"/>
          <w:sz w:val="24"/>
        </w:rPr>
        <w:t>и</w:t>
      </w:r>
      <w:r>
        <w:rPr>
          <w:rFonts w:cs="Times New Roman"/>
          <w:sz w:val="24"/>
        </w:rPr>
        <w:t>злучения (рентгеновское, электромагнитное излучение ВЧ и СВЧ диапазона, гамма-излучение, электростатические поля).</w:t>
      </w:r>
    </w:p>
    <w:p>
      <w:pPr>
        <w:pStyle w:val="Normal"/>
        <w:rPr>
          <w:rFonts w:cs="Times New Roman"/>
          <w:sz w:val="24"/>
        </w:rPr>
      </w:pPr>
      <w:r>
        <w:rPr>
          <w:rFonts w:cs="Times New Roman"/>
          <w:sz w:val="24"/>
        </w:rPr>
        <w:t>Условия труда работающих с ЭВМ характеризуются возможностью воздействия на них следующих производственных факторов: шума, тепловыделений, вредных веществ, статического электричества, ионизирующих и неионизирующих излучений, недостаточной освещенности, параметров технологического оборудования и рабочего места. ПЭВМ являются источниками широкополостных электромагнитных излучений:</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мягкого рентгеновского;</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ультрафиолетового 200-400 нм;</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видимого 400-750 нм;</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ближнего ИК 750-2000 нм;</w:t>
      </w:r>
    </w:p>
    <w:p>
      <w:pPr>
        <w:pStyle w:val="ListParagraph"/>
        <w:numPr>
          <w:ilvl w:val="1"/>
          <w:numId w:val="32"/>
        </w:numPr>
        <w:tabs>
          <w:tab w:val="clear" w:pos="643"/>
          <w:tab w:val="left" w:pos="993" w:leader="none"/>
        </w:tabs>
        <w:ind w:left="0" w:firstLine="709"/>
        <w:rPr>
          <w:rFonts w:cs="Times New Roman"/>
          <w:sz w:val="24"/>
        </w:rPr>
      </w:pPr>
      <w:r>
        <w:rPr>
          <w:rFonts w:cs="Times New Roman"/>
          <w:sz w:val="24"/>
        </w:rPr>
        <w:t>радиочастотного диапазона 3кГц;</w:t>
      </w:r>
    </w:p>
    <w:p>
      <w:pPr>
        <w:pStyle w:val="ListParagraph"/>
        <w:numPr>
          <w:ilvl w:val="1"/>
          <w:numId w:val="32"/>
        </w:numPr>
        <w:tabs>
          <w:tab w:val="clear" w:pos="643"/>
          <w:tab w:val="left" w:pos="993" w:leader="none"/>
        </w:tabs>
        <w:ind w:left="0" w:firstLine="709"/>
        <w:rPr/>
      </w:pPr>
      <w:r>
        <w:rPr>
          <w:rFonts w:cs="Times New Roman"/>
          <w:sz w:val="24"/>
        </w:rPr>
        <w:t>электростатических полей.</w:t>
      </w:r>
    </w:p>
    <w:p>
      <w:pPr>
        <w:pStyle w:val="Normal"/>
        <w:ind w:hanging="0"/>
        <w:rPr/>
      </w:pPr>
      <w:r>
        <w:rPr>
          <w:rFonts w:cs="Times New Roman"/>
          <w:sz w:val="24"/>
        </w:rPr>
        <w:t>Таблица 1 - Гигиенические требования к показателям электромагнитного поля и ионизирующего излучения персонального компьютера</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noVBand="0" w:val="0000" w:noHBand="0" w:lastColumn="0" w:firstColumn="0" w:lastRow="0" w:firstRow="0"/>
      </w:tblPr>
      <w:tblGrid>
        <w:gridCol w:w="7199"/>
        <w:gridCol w:w="2160"/>
      </w:tblGrid>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Нормируемый параметр</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pPr>
            <w:r>
              <w:rPr>
                <w:rFonts w:cs="Times New Roman"/>
                <w:sz w:val="24"/>
              </w:rPr>
              <w:t>ПДУ</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Мощность экспозиционной дозы рентгеновского излучения на расстоянии 5 см от монитора</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pPr>
            <w:r>
              <w:rPr>
                <w:rFonts w:cs="Times New Roman"/>
                <w:sz w:val="24"/>
              </w:rPr>
              <w:t>100 мкР/час</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Напряженность электрического поля на расстоянии 50 см от монитора в диапазоне частот:</w:t>
            </w:r>
          </w:p>
          <w:p>
            <w:pPr>
              <w:pStyle w:val="Style23"/>
              <w:ind w:firstLine="709"/>
              <w:rPr>
                <w:rFonts w:cs="Times New Roman"/>
                <w:sz w:val="24"/>
              </w:rPr>
            </w:pPr>
            <w:r>
              <w:rPr>
                <w:rFonts w:cs="Times New Roman"/>
                <w:sz w:val="24"/>
              </w:rPr>
              <w:t>5 Гц — 2 Гц</w:t>
            </w:r>
          </w:p>
          <w:p>
            <w:pPr>
              <w:pStyle w:val="Style23"/>
              <w:ind w:firstLine="709"/>
              <w:rPr>
                <w:rFonts w:cs="Times New Roman"/>
                <w:sz w:val="24"/>
              </w:rPr>
            </w:pPr>
            <w:r>
              <w:rPr>
                <w:rFonts w:cs="Times New Roman"/>
                <w:sz w:val="24"/>
              </w:rPr>
              <w:t>2 — 400 кГц</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rFonts w:cs="Times New Roman"/>
                <w:sz w:val="24"/>
              </w:rPr>
            </w:pPr>
            <w:r>
              <w:rPr>
                <w:rFonts w:cs="Times New Roman"/>
                <w:sz w:val="24"/>
              </w:rPr>
            </w:r>
          </w:p>
          <w:p>
            <w:pPr>
              <w:pStyle w:val="Style23"/>
              <w:ind w:firstLine="709"/>
              <w:jc w:val="center"/>
              <w:rPr>
                <w:rFonts w:cs="Times New Roman"/>
                <w:sz w:val="24"/>
              </w:rPr>
            </w:pPr>
            <w:r>
              <w:rPr>
                <w:rFonts w:cs="Times New Roman"/>
                <w:sz w:val="24"/>
              </w:rPr>
            </w:r>
          </w:p>
          <w:p>
            <w:pPr>
              <w:pStyle w:val="Style23"/>
              <w:ind w:hanging="0"/>
              <w:jc w:val="center"/>
              <w:rPr/>
            </w:pPr>
            <w:r>
              <w:rPr>
                <w:rFonts w:cs="Times New Roman"/>
                <w:sz w:val="24"/>
              </w:rPr>
              <w:t>25 В/м</w:t>
            </w:r>
          </w:p>
          <w:p>
            <w:pPr>
              <w:pStyle w:val="Style23"/>
              <w:ind w:hanging="0"/>
              <w:jc w:val="center"/>
              <w:rPr/>
            </w:pPr>
            <w:r>
              <w:rPr>
                <w:rFonts w:cs="Times New Roman"/>
                <w:sz w:val="24"/>
              </w:rPr>
              <w:t>2,5 В/м</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Плотность потока магнитной индукции на расстоянии 50 см от монитора в диапазоне частот:</w:t>
            </w:r>
          </w:p>
          <w:p>
            <w:pPr>
              <w:pStyle w:val="Style23"/>
              <w:ind w:firstLine="709"/>
              <w:rPr>
                <w:rFonts w:cs="Times New Roman"/>
                <w:sz w:val="24"/>
              </w:rPr>
            </w:pPr>
            <w:r>
              <w:rPr>
                <w:rFonts w:cs="Times New Roman"/>
                <w:sz w:val="24"/>
              </w:rPr>
              <w:t>5 Гц - 2 кГц</w:t>
            </w:r>
          </w:p>
          <w:p>
            <w:pPr>
              <w:pStyle w:val="Style23"/>
              <w:ind w:firstLine="709"/>
              <w:rPr>
                <w:rFonts w:cs="Times New Roman"/>
                <w:sz w:val="24"/>
              </w:rPr>
            </w:pPr>
            <w:r>
              <w:rPr>
                <w:rFonts w:cs="Times New Roman"/>
                <w:sz w:val="24"/>
              </w:rPr>
              <w:t>2 — 400 кГц</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rFonts w:cs="Times New Roman"/>
                <w:sz w:val="24"/>
              </w:rPr>
            </w:pPr>
            <w:r>
              <w:rPr>
                <w:rFonts w:cs="Times New Roman"/>
                <w:sz w:val="24"/>
              </w:rPr>
            </w:r>
          </w:p>
          <w:p>
            <w:pPr>
              <w:pStyle w:val="Style23"/>
              <w:ind w:firstLine="709"/>
              <w:jc w:val="center"/>
              <w:rPr>
                <w:rFonts w:cs="Times New Roman"/>
                <w:sz w:val="24"/>
              </w:rPr>
            </w:pPr>
            <w:r>
              <w:rPr>
                <w:rFonts w:cs="Times New Roman"/>
                <w:sz w:val="24"/>
              </w:rPr>
            </w:r>
          </w:p>
          <w:p>
            <w:pPr>
              <w:pStyle w:val="Style23"/>
              <w:ind w:hanging="0"/>
              <w:jc w:val="center"/>
              <w:rPr/>
            </w:pPr>
            <w:r>
              <w:rPr>
                <w:rFonts w:cs="Times New Roman"/>
                <w:sz w:val="24"/>
              </w:rPr>
              <w:t>250 нТл</w:t>
            </w:r>
          </w:p>
          <w:p>
            <w:pPr>
              <w:pStyle w:val="Style23"/>
              <w:ind w:hanging="0"/>
              <w:jc w:val="center"/>
              <w:rPr/>
            </w:pPr>
            <w:r>
              <w:rPr>
                <w:rFonts w:cs="Times New Roman"/>
                <w:sz w:val="24"/>
              </w:rPr>
              <w:t>25 нТл</w:t>
            </w:r>
          </w:p>
        </w:tc>
      </w:tr>
      <w:tr>
        <w:trPr/>
        <w:tc>
          <w:tcPr>
            <w:tcW w:w="7199"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Эквивалентный поверхностный электростатический потенциал экрана монитора</w:t>
            </w:r>
          </w:p>
        </w:tc>
        <w:tc>
          <w:tcPr>
            <w:tcW w:w="21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jc w:val="center"/>
              <w:rPr/>
            </w:pPr>
            <w:r>
              <w:rPr>
                <w:rFonts w:cs="Times New Roman"/>
                <w:sz w:val="24"/>
              </w:rPr>
              <w:t>500 В</w:t>
            </w:r>
          </w:p>
        </w:tc>
      </w:tr>
    </w:tbl>
    <w:p>
      <w:pPr>
        <w:pStyle w:val="Normal"/>
        <w:rPr>
          <w:rFonts w:cs="Times New Roman"/>
          <w:sz w:val="24"/>
        </w:rPr>
      </w:pPr>
      <w:r>
        <w:rPr>
          <w:rFonts w:cs="Times New Roman"/>
          <w:sz w:val="24"/>
        </w:rPr>
      </w:r>
    </w:p>
    <w:p>
      <w:pPr>
        <w:pStyle w:val="Normal"/>
        <w:rPr>
          <w:rFonts w:cs="Times New Roman"/>
          <w:sz w:val="24"/>
        </w:rPr>
      </w:pPr>
      <w:r>
        <w:rPr>
          <w:rFonts w:cs="Times New Roman"/>
          <w:sz w:val="24"/>
        </w:rPr>
        <w:t>Основную опасность для здоровья пользователя (и находящихся вблизи от ПК лиц) представляет электромагнитное излучение в диапазоне 20 – 400 кГц, создаваемое отклоняющей системой кинескопа и видеомонитора. Многочисленные экспериментальные данные, свидетельствующие о влиянии ЭМП на живой организм (на молекулярном и клеточном уровне) – нервную, эндокринную, иммунную и кроветворную системы организма. Самой опасной является низкочастотная составляющая ЭМП (до 100 Гц), способствующая изменению биохимической реакции крови на клеточном уровне. Это приводит к возникновению у человека симптомов раздражительности, нервного напряжения и стресса, вызывает осложнения в течение беременности и увеличение в несколько раз вероятности выкидышей, способствует нарушение репродуктивной функции и возникновению рака.</w:t>
      </w:r>
    </w:p>
    <w:p>
      <w:pPr>
        <w:pStyle w:val="Normal"/>
        <w:rPr>
          <w:rFonts w:cs="Times New Roman"/>
          <w:sz w:val="24"/>
        </w:rPr>
      </w:pPr>
      <w:r>
        <w:rPr>
          <w:rFonts w:cs="Times New Roman"/>
          <w:sz w:val="24"/>
        </w:rPr>
        <w:t>Видеомонитор создает вокруг себя ЭМП как низкой, так и высокой частоты, что способствует появлению электростатического поля и ведет к деионизации воздуха вокруг, а это влияет на развитие клеток тканей организма, увеличивает вероятность возникновения катаракты.</w:t>
      </w:r>
    </w:p>
    <w:p>
      <w:pPr>
        <w:pStyle w:val="Normal"/>
        <w:rPr>
          <w:rFonts w:cs="Times New Roman"/>
          <w:sz w:val="24"/>
        </w:rPr>
      </w:pPr>
      <w:r>
        <w:rPr>
          <w:rFonts w:cs="Times New Roman"/>
          <w:sz w:val="24"/>
        </w:rPr>
        <w:t>В целях предосторожности следует обязательно использовать защитные экраны, а также рекомендуется ограничивать продолжительность работы с экраном ВДТ, не размещать их концентрированно в рабочей зоне и выключать их, если на них не работают.</w:t>
      </w:r>
    </w:p>
    <w:p>
      <w:pPr>
        <w:pStyle w:val="Normal"/>
        <w:rPr>
          <w:rFonts w:cs="Times New Roman"/>
          <w:sz w:val="24"/>
        </w:rPr>
      </w:pPr>
      <w:r>
        <w:rPr>
          <w:rFonts w:cs="Times New Roman"/>
          <w:sz w:val="24"/>
        </w:rPr>
        <w:t>Наряду с этим нужно устанавливать в помещении с ВДТ ионизаторы воздуха, чаще проветривать помещение и хотя бы один раз в течение рабочей смены очищать экран от пыли.</w:t>
      </w:r>
    </w:p>
    <w:p>
      <w:pPr>
        <w:pStyle w:val="Normal"/>
        <w:rPr>
          <w:rFonts w:cs="Times New Roman"/>
          <w:sz w:val="24"/>
        </w:rPr>
      </w:pPr>
      <w:r>
        <w:rPr>
          <w:rFonts w:cs="Times New Roman"/>
          <w:sz w:val="24"/>
        </w:rPr>
        <w:t>Все ВДТ и ПЭВМ должны иметь техническую документацию и гигиенический сертификат. С 1 января 1997 г в России введен новый норматив безопасности видеомониторов, соответствующий требованиям самого строгого в мире шведского стандарта МРR . Однако, как показали исследования центров Госсанэпиднадзора РФ, значительная часть эксплуатируемых мониторов ПК не соответствует гигиеническим требованиям по энергетическим характеристикам ЭМП, их излучения распространяются по всем направлениям в радиусе 2,5 м.</w:t>
      </w:r>
    </w:p>
    <w:p>
      <w:pPr>
        <w:pStyle w:val="Normal"/>
        <w:rPr/>
      </w:pPr>
      <w:r>
        <w:rPr>
          <w:rFonts w:cs="Times New Roman"/>
          <w:sz w:val="24"/>
        </w:rPr>
        <w:t>Следует отметить, что большую роль в снижении низкочастотной электрической составляющей ЭМП видеомонитора играет эффективность зазаемления (зануления) компьютера и его периферийных устройств, включая локальную сеть.</w:t>
      </w:r>
    </w:p>
    <w:p>
      <w:pPr>
        <w:pStyle w:val="Normal"/>
        <w:rPr>
          <w:rFonts w:cs="Times New Roman"/>
          <w:sz w:val="24"/>
        </w:rPr>
      </w:pPr>
      <w:r>
        <w:rPr>
          <w:rFonts w:cs="Times New Roman"/>
          <w:sz w:val="24"/>
        </w:rPr>
      </w:r>
    </w:p>
    <w:p>
      <w:pPr>
        <w:pStyle w:val="2"/>
        <w:ind w:firstLine="709"/>
        <w:rPr>
          <w:rFonts w:cs="Times New Roman"/>
          <w:sz w:val="24"/>
        </w:rPr>
      </w:pPr>
      <w:bookmarkStart w:id="70" w:name="__RefHeading___Toc6624_1156477826"/>
      <w:bookmarkEnd w:id="70"/>
      <w:r>
        <w:rPr/>
        <w:t>4.2 Требования к параметрам воздушной среды</w:t>
      </w:r>
    </w:p>
    <w:p>
      <w:pPr>
        <w:pStyle w:val="Normal"/>
        <w:rPr/>
      </w:pPr>
      <w:r>
        <w:rPr/>
      </w:r>
    </w:p>
    <w:p>
      <w:pPr>
        <w:pStyle w:val="Style19"/>
        <w:rPr>
          <w:rFonts w:cs="Times New Roman"/>
          <w:sz w:val="24"/>
        </w:rPr>
      </w:pPr>
      <w:r>
        <w:rPr>
          <w:rFonts w:cs="Times New Roman"/>
          <w:sz w:val="24"/>
        </w:rPr>
        <w:t>Микроклиматические условия на рабочих местах в помещениях с вычислительной техникой должны соответствовать требованиям, указанным в таблице 2.</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r>
    </w:p>
    <w:p>
      <w:pPr>
        <w:pStyle w:val="Style19"/>
        <w:rPr>
          <w:rFonts w:cs="Times New Roman"/>
          <w:sz w:val="24"/>
        </w:rPr>
      </w:pPr>
      <w:r>
        <w:rPr>
          <w:rFonts w:cs="Times New Roman"/>
          <w:sz w:val="24"/>
        </w:rPr>
      </w:r>
    </w:p>
    <w:p>
      <w:pPr>
        <w:pStyle w:val="Style19"/>
        <w:ind w:hanging="0"/>
        <w:rPr>
          <w:rFonts w:cs="Times New Roman"/>
          <w:sz w:val="24"/>
        </w:rPr>
      </w:pPr>
      <w:r>
        <w:rPr>
          <w:rFonts w:cs="Times New Roman"/>
          <w:sz w:val="24"/>
        </w:rPr>
        <w:t>Таблица 2 - Микроклимат производственных помещений</w:t>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noVBand="0" w:val="0000" w:noHBand="0" w:lastColumn="0" w:firstColumn="0" w:lastRow="0" w:firstRow="0"/>
      </w:tblPr>
      <w:tblGrid>
        <w:gridCol w:w="2160"/>
        <w:gridCol w:w="2325"/>
        <w:gridCol w:w="2430"/>
        <w:gridCol w:w="2444"/>
      </w:tblGrid>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Период года</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 xml:space="preserve">Температура воздуха, </w:t>
            </w:r>
            <w:r>
              <w:rPr>
                <w:rFonts w:cs="Times New Roman"/>
                <w:sz w:val="24"/>
                <w:vertAlign w:val="superscript"/>
              </w:rPr>
              <w:t>0</w:t>
            </w:r>
            <w:r>
              <w:rPr>
                <w:rFonts w:cs="Times New Roman"/>
                <w:sz w:val="24"/>
              </w:rPr>
              <w:t>C</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4"/>
              </w:rPr>
            </w:pPr>
            <w:r>
              <w:rPr>
                <w:rFonts w:cs="Times New Roman"/>
                <w:sz w:val="24"/>
              </w:rPr>
              <w:t>Скорость движения воздуха, м/с</w:t>
            </w:r>
          </w:p>
        </w:tc>
        <w:tc>
          <w:tcPr>
            <w:tcW w:w="24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Относительная влажность воздуха, %</w:t>
            </w:r>
          </w:p>
        </w:tc>
      </w:tr>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Холодный</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22-24</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До 0.1</w:t>
            </w:r>
          </w:p>
        </w:tc>
        <w:tc>
          <w:tcPr>
            <w:tcW w:w="24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firstLine="709"/>
              <w:rPr>
                <w:rFonts w:cs="Times New Roman"/>
                <w:sz w:val="24"/>
              </w:rPr>
            </w:pPr>
            <w:r>
              <w:rPr>
                <w:rFonts w:cs="Times New Roman"/>
                <w:sz w:val="24"/>
              </w:rPr>
              <w:t>40-60</w:t>
            </w:r>
          </w:p>
        </w:tc>
      </w:tr>
      <w:tr>
        <w:trPr/>
        <w:tc>
          <w:tcPr>
            <w:tcW w:w="2160"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Теплый</w:t>
            </w:r>
          </w:p>
        </w:tc>
        <w:tc>
          <w:tcPr>
            <w:tcW w:w="2325"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23-25</w:t>
            </w:r>
          </w:p>
        </w:tc>
        <w:tc>
          <w:tcPr>
            <w:tcW w:w="2430" w:type="dxa"/>
            <w:tcBorders>
              <w:top w:val="single" w:sz="2" w:space="0" w:color="000000"/>
              <w:left w:val="single" w:sz="2" w:space="0" w:color="000000"/>
              <w:bottom w:val="single" w:sz="2" w:space="0" w:color="000000"/>
              <w:insideH w:val="single" w:sz="2" w:space="0" w:color="000000"/>
            </w:tcBorders>
            <w:shd w:fill="auto" w:val="clear"/>
          </w:tcPr>
          <w:p>
            <w:pPr>
              <w:pStyle w:val="Style23"/>
              <w:ind w:firstLine="709"/>
              <w:rPr>
                <w:rFonts w:cs="Times New Roman"/>
                <w:sz w:val="24"/>
              </w:rPr>
            </w:pPr>
            <w:r>
              <w:rPr>
                <w:rFonts w:cs="Times New Roman"/>
                <w:sz w:val="24"/>
              </w:rPr>
              <w:t>0.1-0.2</w:t>
            </w:r>
          </w:p>
        </w:tc>
        <w:tc>
          <w:tcPr>
            <w:tcW w:w="24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firstLine="709"/>
              <w:rPr>
                <w:rFonts w:cs="Times New Roman"/>
                <w:sz w:val="24"/>
              </w:rPr>
            </w:pPr>
            <w:r>
              <w:rPr>
                <w:rFonts w:cs="Times New Roman"/>
                <w:sz w:val="24"/>
              </w:rPr>
              <w:t>40-60</w:t>
            </w:r>
          </w:p>
        </w:tc>
      </w:tr>
    </w:tbl>
    <w:p>
      <w:pPr>
        <w:pStyle w:val="Style19"/>
        <w:rPr>
          <w:rFonts w:cs="Times New Roman"/>
          <w:sz w:val="24"/>
        </w:rPr>
      </w:pPr>
      <w:r>
        <w:rPr>
          <w:rFonts w:cs="Times New Roman"/>
          <w:sz w:val="24"/>
        </w:rPr>
      </w:r>
    </w:p>
    <w:p>
      <w:pPr>
        <w:pStyle w:val="Style19"/>
        <w:rPr>
          <w:rFonts w:cs="Times New Roman"/>
          <w:sz w:val="24"/>
        </w:rPr>
      </w:pPr>
      <w:r>
        <w:rPr>
          <w:rFonts w:cs="Times New Roman"/>
          <w:sz w:val="24"/>
        </w:rPr>
        <w:t>Воздух, поступающий в рабочие помещения операторов ЭВМ, должен быть очищен от загрязнений, в том числе от пыли и микроорганизмов. Патогенной микрофлоры быть не должно.</w:t>
      </w:r>
    </w:p>
    <w:p>
      <w:pPr>
        <w:pStyle w:val="Style19"/>
        <w:rPr>
          <w:rFonts w:cs="Times New Roman"/>
          <w:sz w:val="24"/>
        </w:rPr>
      </w:pPr>
      <w:r>
        <w:rPr>
          <w:rFonts w:cs="Times New Roman"/>
          <w:sz w:val="24"/>
        </w:rPr>
        <w:t>Кондиционирование воздуха должно обеспечивать поддержание параметров микроклимата в необходимых пределах в течение всех сезонов года, очистку воздуха от пыли и вредных веществ, создание необходимого избыточного давления в чистых помещениях для исключения поступления неочищенного воздуха. Температура подаваемого воздуха должна быть не ниже 19oС.</w:t>
      </w:r>
    </w:p>
    <w:p>
      <w:pPr>
        <w:pStyle w:val="Style19"/>
        <w:rPr>
          <w:rFonts w:cs="Times New Roman"/>
          <w:sz w:val="24"/>
        </w:rPr>
      </w:pPr>
      <w:r>
        <w:rPr>
          <w:rFonts w:cs="Times New Roman"/>
          <w:sz w:val="24"/>
        </w:rPr>
        <w:t>Температуру в помещении следует регулировать с учетом тепловых потоков от оборудования. Предпочтение должно отдаваться оборудованию с малой электрической мощностью. Оборудование надо устанавливать так, чтобы тепловые потоки от него не были направлены на операторов. Следует также ограничивать количество вычислительной техники в помещении и избегать напольных отопительных систем.</w:t>
      </w:r>
    </w:p>
    <w:p>
      <w:pPr>
        <w:pStyle w:val="Style19"/>
        <w:rPr>
          <w:rFonts w:cs="Times New Roman"/>
          <w:sz w:val="24"/>
        </w:rPr>
      </w:pPr>
      <w:r>
        <w:rPr>
          <w:rFonts w:cs="Times New Roman"/>
          <w:sz w:val="24"/>
        </w:rPr>
        <w:t>Поверхность пола в помещениях должна быта, ровной, без выбоин, нескользкой, удобной для очистки и влажной уборки. Покрытия рабочих столов и пола должны обладать антистатическими свойствами и сохранять их в процессе эксплуатации.</w:t>
      </w:r>
    </w:p>
    <w:p>
      <w:pPr>
        <w:pStyle w:val="Style19"/>
        <w:rPr/>
      </w:pPr>
      <w:r>
        <w:rPr>
          <w:rFonts w:cs="Times New Roman"/>
          <w:sz w:val="24"/>
        </w:rPr>
        <w:t>В помещениях ежедневно должна проводиться влажная уборка.</w:t>
      </w:r>
    </w:p>
    <w:p>
      <w:pPr>
        <w:pStyle w:val="Style19"/>
        <w:rPr>
          <w:rFonts w:cs="Times New Roman"/>
          <w:sz w:val="24"/>
        </w:rPr>
      </w:pPr>
      <w:r>
        <w:rPr>
          <w:rFonts w:cs="Times New Roman"/>
          <w:sz w:val="24"/>
        </w:rPr>
      </w:r>
    </w:p>
    <w:p>
      <w:pPr>
        <w:pStyle w:val="2"/>
        <w:ind w:firstLine="709"/>
        <w:rPr/>
      </w:pPr>
      <w:bookmarkStart w:id="71" w:name="__RefHeading___Toc6626_1156477826"/>
      <w:bookmarkEnd w:id="71"/>
      <w:r>
        <w:rPr/>
        <w:t>4.3 Требования к уровню шума и вибрации</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Таковыми явл</w:t>
      </w:r>
      <w:r>
        <w:rPr>
          <w:rFonts w:cs="Times New Roman"/>
          <w:sz w:val="24"/>
        </w:rPr>
        <w:t>я</w:t>
      </w:r>
      <w:r>
        <w:rPr>
          <w:rFonts w:cs="Times New Roman"/>
          <w:sz w:val="24"/>
        </w:rPr>
        <w:t>ются принтеры, плоттеры, множительная техника и оборудование для кондиционирования воздуха, вентиляторы систем охлаждения, трансформаторы.</w:t>
      </w:r>
    </w:p>
    <w:p>
      <w:pPr>
        <w:pStyle w:val="Style19"/>
        <w:rPr>
          <w:rFonts w:cs="Times New Roman"/>
          <w:sz w:val="24"/>
        </w:rPr>
      </w:pPr>
      <w:r>
        <w:rPr>
          <w:rFonts w:cs="Times New Roman"/>
          <w:sz w:val="24"/>
        </w:rPr>
        <w:t>Для снижения шума и вибрации в помещениях вычислительных центров оборудование, аппараты необходимо устанавливать на специальные фундаменты и амортизирующие прокладки, предусмотренные нормативными документами.</w:t>
      </w:r>
    </w:p>
    <w:p>
      <w:pPr>
        <w:pStyle w:val="Style19"/>
        <w:rPr>
          <w:rFonts w:cs="Times New Roman"/>
          <w:sz w:val="24"/>
        </w:rPr>
      </w:pPr>
      <w:r>
        <w:rPr>
          <w:rFonts w:cs="Times New Roman"/>
          <w:sz w:val="24"/>
        </w:rPr>
        <w:t>Уровень шума на рабочих местах не должен превышать 50 дБА. Нормируемые уровни шума обеспечиваются путем использования малошумного оборудования, применением звукопоглощающих материалов (специальные перфорированные плиты, панели, минераловатные плиты). Кроме того, необходимо использовать подвесные акустические потолки.</w:t>
      </w:r>
    </w:p>
    <w:p>
      <w:pPr>
        <w:pStyle w:val="Style19"/>
        <w:rPr>
          <w:rFonts w:cs="Times New Roman"/>
          <w:sz w:val="24"/>
        </w:rPr>
      </w:pPr>
      <w:r>
        <w:rPr>
          <w:rFonts w:cs="Times New Roman"/>
          <w:sz w:val="24"/>
        </w:rPr>
        <w:t>Шумящее оборудование, уровни шума которого превышают нормированные, должно находиться вне помещения с компьютерами.</w:t>
      </w:r>
    </w:p>
    <w:p>
      <w:pPr>
        <w:pStyle w:val="Style19"/>
        <w:rPr/>
      </w:pPr>
      <w:r>
        <w:rPr>
          <w:rFonts w:cs="Times New Roman"/>
          <w:sz w:val="24"/>
        </w:rPr>
        <w:t>Производственные помещения, в которых для работы используются преимущественно персональные компьютеры (диспетчерские, операторские, расчетные и др.) не должны граничить с помещениями, в которых уровни шума и вибрации превышают нормируемые значения (механические цеха, мастерские, гимнастические залы и т.п.).</w:t>
      </w:r>
    </w:p>
    <w:p>
      <w:pPr>
        <w:pStyle w:val="Style19"/>
        <w:rPr>
          <w:rFonts w:cs="Times New Roman"/>
          <w:sz w:val="24"/>
        </w:rPr>
      </w:pPr>
      <w:r>
        <w:rPr>
          <w:rFonts w:cs="Times New Roman"/>
          <w:sz w:val="24"/>
        </w:rPr>
      </w:r>
    </w:p>
    <w:p>
      <w:pPr>
        <w:pStyle w:val="2"/>
        <w:ind w:firstLine="709"/>
        <w:rPr/>
      </w:pPr>
      <w:bookmarkStart w:id="72" w:name="__RefHeading___Toc6628_1156477826"/>
      <w:bookmarkEnd w:id="72"/>
      <w:r>
        <w:rPr/>
        <w:t>4.4 Требования к освещению рабочих мест</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Важное место в комплексе мероприятий по созданию условий труда, работающих с ПЭВМ , занимает создание оптимальной световой среды, т.е. рациональная организация естественного и искусственного освещения помещения и рабочих мест.</w:t>
      </w:r>
    </w:p>
    <w:p>
      <w:pPr>
        <w:pStyle w:val="Style19"/>
        <w:rPr>
          <w:rFonts w:cs="Times New Roman"/>
          <w:sz w:val="24"/>
        </w:rPr>
      </w:pPr>
      <w:r>
        <w:rPr>
          <w:rFonts w:cs="Times New Roman"/>
          <w:sz w:val="24"/>
        </w:rPr>
        <w:t>Помещения, предназначенные для размещения рабочих мест пользователей персональных компьютеров, должны иметь естественное и искусственное освещение.</w:t>
      </w:r>
    </w:p>
    <w:p>
      <w:pPr>
        <w:pStyle w:val="Style19"/>
        <w:rPr>
          <w:rFonts w:cs="Times New Roman"/>
          <w:sz w:val="24"/>
        </w:rPr>
      </w:pPr>
      <w:r>
        <w:rPr>
          <w:rFonts w:cs="Times New Roman"/>
          <w:sz w:val="24"/>
        </w:rPr>
        <w:t>Естественное освещение помещений, предназначенных для размещения рабочих мест, должно осуществляться через световые проемы, ориентированные преимущественно на север и северовосток.</w:t>
      </w:r>
    </w:p>
    <w:p>
      <w:pPr>
        <w:pStyle w:val="Style19"/>
        <w:rPr>
          <w:rFonts w:cs="Times New Roman"/>
          <w:sz w:val="24"/>
        </w:rPr>
      </w:pPr>
      <w:r>
        <w:rPr>
          <w:rFonts w:cs="Times New Roman"/>
          <w:sz w:val="24"/>
        </w:rPr>
        <w:t>В случае иной ориентации световых проемов, необходимо предусматривать эффективные средства регулирования интенсивности естественного освещения.</w:t>
      </w:r>
    </w:p>
    <w:p>
      <w:pPr>
        <w:pStyle w:val="Style19"/>
        <w:rPr>
          <w:rFonts w:cs="Times New Roman"/>
          <w:sz w:val="24"/>
        </w:rPr>
      </w:pPr>
      <w:r>
        <w:rPr>
          <w:rFonts w:cs="Times New Roman"/>
          <w:sz w:val="24"/>
        </w:rPr>
        <w:t>Оконные проемы в помещениях, предназначенных для использования компьютеров, необходимо оборудовать устройствами регулирования интенсивности естественного освещения типа жалюзи, занавесей, внешних козырьков и др.</w:t>
      </w:r>
    </w:p>
    <w:p>
      <w:pPr>
        <w:pStyle w:val="Style19"/>
        <w:ind w:hanging="0"/>
        <w:rPr/>
      </w:pPr>
      <w:r>
        <w:rPr>
          <w:rFonts w:cs="Times New Roman"/>
          <w:sz w:val="24"/>
        </w:rPr>
        <w:t>Таблица 3 - Характеристики освещения в рабочих помещениях</w:t>
      </w:r>
    </w:p>
    <w:tbl>
      <w:tblPr>
        <w:tblW w:w="9638"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Look w:noVBand="0" w:val="0000" w:noHBand="0" w:lastColumn="0" w:firstColumn="0" w:lastRow="0" w:firstRow="0"/>
      </w:tblPr>
      <w:tblGrid>
        <w:gridCol w:w="7285"/>
        <w:gridCol w:w="2352"/>
      </w:tblGrid>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2"/>
              </w:rPr>
            </w:pPr>
            <w:r>
              <w:rPr>
                <w:rFonts w:cs="Times New Roman"/>
                <w:sz w:val="24"/>
              </w:rPr>
              <w:t>Показатель</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2"/>
                <w:highlight w:val="red"/>
              </w:rPr>
            </w:pPr>
            <w:r>
              <w:rPr>
                <w:rFonts w:cs="Times New Roman"/>
                <w:sz w:val="24"/>
              </w:rPr>
              <w:t>Нормируемое значение</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2"/>
              </w:rPr>
            </w:pPr>
            <w:r>
              <w:rPr>
                <w:rFonts w:cs="Times New Roman"/>
                <w:sz w:val="24"/>
              </w:rPr>
              <w:t>Коэффициент естественной освещенности (КЕО):</w:t>
            </w:r>
          </w:p>
          <w:p>
            <w:pPr>
              <w:pStyle w:val="Style23"/>
              <w:ind w:hanging="0"/>
              <w:rPr>
                <w:rFonts w:cs="Times New Roman"/>
                <w:sz w:val="22"/>
              </w:rPr>
            </w:pPr>
            <w:r>
              <w:rPr>
                <w:rFonts w:cs="Times New Roman"/>
                <w:sz w:val="24"/>
              </w:rPr>
              <w:t>в зонах с устойчивым снежным покровом</w:t>
            </w:r>
          </w:p>
          <w:p>
            <w:pPr>
              <w:pStyle w:val="Style23"/>
              <w:ind w:hanging="0"/>
              <w:rPr/>
            </w:pPr>
            <w:r>
              <w:rPr>
                <w:rFonts w:cs="Times New Roman"/>
                <w:sz w:val="24"/>
              </w:rPr>
              <w:t>на остальной территории</w:t>
            </w:r>
            <w:r>
              <w:rPr>
                <w:rFonts w:cs="Times New Roman"/>
                <w:sz w:val="22"/>
              </w:rPr>
              <w:t xml:space="preserve">, </w:t>
            </w:r>
            <w:r>
              <w:rPr>
                <w:rFonts w:cs="Times New Roman"/>
                <w:sz w:val="24"/>
              </w:rPr>
              <w:t>%</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ниже 1.2</w:t>
            </w:r>
          </w:p>
          <w:p>
            <w:pPr>
              <w:pStyle w:val="Style23"/>
              <w:ind w:hanging="0"/>
              <w:rPr/>
            </w:pPr>
            <w:r>
              <w:rPr>
                <w:rFonts w:cs="Times New Roman"/>
                <w:sz w:val="24"/>
              </w:rPr>
              <w:t>не ниже 1.5</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Освещенность в зоне расположения рабочего документа для пользователей персональных компьютеров</w:t>
            </w:r>
            <w:r>
              <w:rPr>
                <w:rFonts w:cs="Times New Roman"/>
                <w:sz w:val="22"/>
              </w:rPr>
              <w:t xml:space="preserve">, </w:t>
            </w:r>
            <w:r>
              <w:rPr>
                <w:rFonts w:cs="Times New Roman"/>
                <w:sz w:val="24"/>
              </w:rPr>
              <w:t>лк</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4"/>
              </w:rPr>
            </w:pPr>
            <w:r>
              <w:rPr>
                <w:rFonts w:cs="Times New Roman"/>
                <w:sz w:val="24"/>
              </w:rPr>
            </w:r>
          </w:p>
          <w:p>
            <w:pPr>
              <w:pStyle w:val="Style23"/>
              <w:ind w:hanging="0"/>
              <w:rPr/>
            </w:pPr>
            <w:r>
              <w:rPr>
                <w:rFonts w:cs="Times New Roman"/>
                <w:sz w:val="24"/>
              </w:rPr>
              <w:t>300 – 500</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Наименьшая искусственная освещенность рабочих поверхностей в зоне обслуживания копировально-множительной техники</w:t>
            </w:r>
            <w:r>
              <w:rPr>
                <w:rFonts w:cs="Times New Roman"/>
                <w:sz w:val="22"/>
              </w:rPr>
              <w:t xml:space="preserve">, </w:t>
            </w:r>
            <w:r>
              <w:rPr>
                <w:rFonts w:cs="Times New Roman"/>
                <w:sz w:val="22"/>
              </w:rPr>
              <w:t>лк</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4"/>
              </w:rPr>
            </w:pPr>
            <w:r>
              <w:rPr>
                <w:rFonts w:cs="Times New Roman"/>
                <w:sz w:val="24"/>
              </w:rPr>
            </w:r>
          </w:p>
          <w:p>
            <w:pPr>
              <w:pStyle w:val="Style23"/>
              <w:ind w:hanging="0"/>
              <w:rPr/>
            </w:pPr>
            <w:r>
              <w:rPr>
                <w:rFonts w:cs="Times New Roman"/>
                <w:sz w:val="24"/>
              </w:rPr>
              <w:t>300</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rFonts w:cs="Times New Roman"/>
                <w:sz w:val="22"/>
              </w:rPr>
            </w:pPr>
            <w:r>
              <w:rPr>
                <w:rFonts w:cs="Times New Roman"/>
                <w:sz w:val="24"/>
              </w:rPr>
              <w:t>Освещенность экрана монитора при местном освещении</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более 300</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Яркость светящихся поверхностей (окна, светильники и др.), находящихся в поле зрения</w:t>
            </w:r>
            <w:r>
              <w:rPr>
                <w:rFonts w:cs="Times New Roman"/>
                <w:sz w:val="22"/>
              </w:rPr>
              <w:t xml:space="preserve">, </w:t>
            </w:r>
            <w:r>
              <w:rPr>
                <w:rFonts w:cs="Times New Roman"/>
                <w:sz w:val="22"/>
              </w:rPr>
              <w:t>лк</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2"/>
                <w:highlight w:val="red"/>
              </w:rPr>
            </w:pPr>
            <w:r>
              <w:rPr>
                <w:rFonts w:cs="Times New Roman"/>
                <w:sz w:val="24"/>
              </w:rPr>
              <w:t>не более 200 кд/ кв.м.</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Яркость бликов на экране монитора</w:t>
            </w:r>
            <w:r>
              <w:rPr>
                <w:rFonts w:cs="Times New Roman"/>
                <w:sz w:val="22"/>
              </w:rPr>
              <w:t xml:space="preserve">, </w:t>
            </w:r>
            <w:r>
              <w:rPr>
                <w:rFonts w:cs="Times New Roman"/>
                <w:sz w:val="24"/>
              </w:rPr>
              <w:t>кд/кв.м</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более 40</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Яркость потолка, при применении системы отраженного освещения</w:t>
            </w:r>
            <w:r>
              <w:rPr>
                <w:rFonts w:cs="Times New Roman"/>
                <w:sz w:val="22"/>
              </w:rPr>
              <w:t>,</w:t>
            </w:r>
            <w:r>
              <w:rPr>
                <w:rFonts w:cs="Times New Roman"/>
                <w:sz w:val="24"/>
              </w:rPr>
              <w:t xml:space="preserve"> </w:t>
            </w:r>
            <w:bookmarkStart w:id="73" w:name="__DdeLink__6747_1156477826"/>
            <w:r>
              <w:rPr>
                <w:rFonts w:cs="Times New Roman"/>
                <w:sz w:val="24"/>
              </w:rPr>
              <w:t>кд/кв.м.</w:t>
            </w:r>
            <w:bookmarkEnd w:id="73"/>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pPr>
            <w:r>
              <w:rPr>
                <w:rFonts w:cs="Times New Roman"/>
                <w:sz w:val="24"/>
              </w:rPr>
              <w:t>Не более 200</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Показатель ослепленности для источников общего искусственного освещения в производственных помещениях, предназначенных для размещения рабочих мест пользователей персональных компьютеров</w:t>
            </w:r>
            <w:r>
              <w:rPr>
                <w:rFonts w:cs="Times New Roman"/>
                <w:sz w:val="22"/>
              </w:rPr>
              <w:t xml:space="preserve">, </w:t>
            </w:r>
            <w:r>
              <w:rPr>
                <w:rFonts w:cs="Times New Roman"/>
                <w:sz w:val="24"/>
              </w:rPr>
              <w:t>кд/кв.м.</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4"/>
              </w:rPr>
            </w:pPr>
            <w:r>
              <w:rPr>
                <w:rFonts w:cs="Times New Roman"/>
                <w:sz w:val="24"/>
              </w:rPr>
            </w:r>
          </w:p>
          <w:p>
            <w:pPr>
              <w:pStyle w:val="Style23"/>
              <w:ind w:hanging="0"/>
              <w:rPr>
                <w:rFonts w:cs="Times New Roman"/>
                <w:sz w:val="24"/>
              </w:rPr>
            </w:pPr>
            <w:r>
              <w:rPr>
                <w:rFonts w:cs="Times New Roman"/>
                <w:sz w:val="24"/>
              </w:rPr>
            </w:r>
          </w:p>
          <w:p>
            <w:pPr>
              <w:pStyle w:val="Style23"/>
              <w:ind w:hanging="0"/>
              <w:rPr>
                <w:rFonts w:cs="Times New Roman"/>
                <w:sz w:val="22"/>
                <w:highlight w:val="red"/>
              </w:rPr>
            </w:pPr>
            <w:r>
              <w:rPr>
                <w:rFonts w:cs="Times New Roman"/>
                <w:sz w:val="24"/>
              </w:rPr>
              <w:t>Не более 20</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Показатель ослепленности на рабочих местах пользователей копировально-множительной техники</w:t>
            </w:r>
            <w:r>
              <w:rPr>
                <w:rFonts w:cs="Times New Roman"/>
                <w:sz w:val="22"/>
              </w:rPr>
              <w:t xml:space="preserve">, </w:t>
            </w:r>
            <w:r>
              <w:rPr>
                <w:rFonts w:cs="Times New Roman"/>
                <w:sz w:val="24"/>
              </w:rPr>
              <w:t>кд/кв.м.</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2"/>
                <w:highlight w:val="red"/>
              </w:rPr>
            </w:pPr>
            <w:r>
              <w:rPr>
                <w:rFonts w:cs="Times New Roman"/>
                <w:sz w:val="24"/>
              </w:rPr>
              <w:t>Не более 40</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Показатель дискомфорта в административно-общественных помещениях</w:t>
            </w:r>
            <w:r>
              <w:rPr>
                <w:rFonts w:cs="Times New Roman"/>
                <w:sz w:val="22"/>
              </w:rPr>
              <w:t xml:space="preserve">, </w:t>
            </w:r>
            <w:r>
              <w:rPr>
                <w:rFonts w:cs="Times New Roman"/>
                <w:sz w:val="24"/>
              </w:rPr>
              <w:t>кд/кв.м.</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2"/>
                <w:highlight w:val="red"/>
              </w:rPr>
            </w:pPr>
            <w:r>
              <w:rPr>
                <w:rFonts w:cs="Times New Roman"/>
                <w:sz w:val="24"/>
              </w:rPr>
              <w:t>Не более 40</w:t>
            </w:r>
          </w:p>
        </w:tc>
      </w:tr>
      <w:tr>
        <w:trPr/>
        <w:tc>
          <w:tcPr>
            <w:tcW w:w="7285" w:type="dxa"/>
            <w:tcBorders>
              <w:top w:val="single" w:sz="2" w:space="0" w:color="000000"/>
              <w:left w:val="single" w:sz="2" w:space="0" w:color="000000"/>
              <w:bottom w:val="single" w:sz="2" w:space="0" w:color="000000"/>
              <w:insideH w:val="single" w:sz="2" w:space="0" w:color="000000"/>
            </w:tcBorders>
            <w:shd w:fill="auto" w:val="clear"/>
          </w:tcPr>
          <w:p>
            <w:pPr>
              <w:pStyle w:val="Style23"/>
              <w:ind w:hanging="0"/>
              <w:rPr/>
            </w:pPr>
            <w:r>
              <w:rPr>
                <w:rFonts w:cs="Times New Roman"/>
                <w:sz w:val="24"/>
              </w:rPr>
              <w:t>Яркость светильников общего освещения в зоне углов излучения от 50 до 90 градусов с вертикалью в продольной и поперечной плоскостях</w:t>
            </w:r>
            <w:r>
              <w:rPr>
                <w:rFonts w:cs="Times New Roman"/>
                <w:sz w:val="22"/>
              </w:rPr>
              <w:t xml:space="preserve">, </w:t>
            </w:r>
            <w:r>
              <w:rPr>
                <w:rFonts w:cs="Times New Roman"/>
                <w:sz w:val="24"/>
              </w:rPr>
              <w:t>кд/кв.м</w:t>
            </w:r>
          </w:p>
        </w:tc>
        <w:tc>
          <w:tcPr>
            <w:tcW w:w="235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yle23"/>
              <w:ind w:hanging="0"/>
              <w:rPr>
                <w:rFonts w:cs="Times New Roman"/>
                <w:sz w:val="24"/>
              </w:rPr>
            </w:pPr>
            <w:r>
              <w:rPr>
                <w:rFonts w:cs="Times New Roman"/>
                <w:sz w:val="24"/>
              </w:rPr>
            </w:r>
          </w:p>
          <w:p>
            <w:pPr>
              <w:pStyle w:val="Style23"/>
              <w:ind w:hanging="0"/>
              <w:rPr/>
            </w:pPr>
            <w:r>
              <w:rPr>
                <w:rFonts w:cs="Times New Roman"/>
                <w:sz w:val="24"/>
              </w:rPr>
              <w:t xml:space="preserve">Не более 200 </w:t>
            </w:r>
          </w:p>
        </w:tc>
      </w:tr>
    </w:tbl>
    <w:p>
      <w:pPr>
        <w:pStyle w:val="Style19"/>
        <w:rPr>
          <w:rFonts w:cs="Times New Roman"/>
          <w:sz w:val="24"/>
        </w:rPr>
      </w:pPr>
      <w:r>
        <w:rPr/>
      </w:r>
    </w:p>
    <w:p>
      <w:pPr>
        <w:pStyle w:val="Style19"/>
        <w:rPr>
          <w:rFonts w:cs="Times New Roman"/>
          <w:sz w:val="24"/>
        </w:rPr>
      </w:pPr>
      <w:r>
        <w:rPr>
          <w:rFonts w:cs="Times New Roman"/>
          <w:sz w:val="24"/>
        </w:rPr>
        <w:t>Искусственное освещение в помещениях должно осуществляться системой общего равномерного освещения.</w:t>
      </w:r>
    </w:p>
    <w:p>
      <w:pPr>
        <w:pStyle w:val="Style19"/>
        <w:rPr>
          <w:rFonts w:cs="Times New Roman"/>
          <w:sz w:val="24"/>
        </w:rPr>
      </w:pPr>
      <w:r>
        <w:rPr>
          <w:rFonts w:cs="Times New Roman"/>
          <w:sz w:val="24"/>
        </w:rPr>
        <w:t>Для использования в качестве источников местного освещения пригодны светильники, позволяющие избежать возникновения ослепления и бликов (с возможностью регулирования пространственного положения, оснащенные рассеивателями светового потока и т.п.).</w:t>
      </w:r>
    </w:p>
    <w:p>
      <w:pPr>
        <w:pStyle w:val="Style19"/>
        <w:rPr>
          <w:rFonts w:cs="Times New Roman"/>
          <w:sz w:val="24"/>
        </w:rPr>
      </w:pPr>
      <w:r>
        <w:rPr>
          <w:rFonts w:cs="Times New Roman"/>
          <w:sz w:val="24"/>
        </w:rPr>
        <w:t>Местное освещение на рабочих местах пользователей персональных компьютеров не должно создавать бликов на поверхности экрана и увеличивать освещенность экрана</w:t>
      </w:r>
    </w:p>
    <w:p>
      <w:pPr>
        <w:pStyle w:val="Style19"/>
        <w:rPr>
          <w:rFonts w:cs="Times New Roman"/>
          <w:sz w:val="24"/>
        </w:rPr>
      </w:pPr>
      <w:r>
        <w:rPr>
          <w:rFonts w:cs="Times New Roman"/>
          <w:sz w:val="24"/>
        </w:rPr>
        <w:t>В качестве источников света, при искусственном освещении, должны применяться преимущественно люминесцентные лампы типа ЛБ. При устройстве отраженного освещения в производственных и административно-общественных помещениях допускается применение металлогалогенных ламп мощностью до 250 Вт. Допускается применение ламп накаливания в светильниках местного освещения.</w:t>
      </w:r>
    </w:p>
    <w:p>
      <w:pPr>
        <w:pStyle w:val="Style19"/>
        <w:rPr>
          <w:rFonts w:cs="Times New Roman"/>
          <w:sz w:val="24"/>
        </w:rPr>
      </w:pPr>
      <w:r>
        <w:rPr>
          <w:rFonts w:cs="Times New Roman"/>
          <w:sz w:val="24"/>
        </w:rPr>
        <w:t>Для освещения помещений следует применять светильники серии ЛПОЗ6 с зеркализованными решетками, укомплектованные высокочастотными пускорегулирующими аппаратами (ВЧ ПРА). Допускается применять светильники серии ЛПОЗ6 без ВЧ ПРА только в модификации "Кососвет", а также светильники прямого света – П, преимущественно прямого света – Н, преимущественно отраженного света –В.</w:t>
      </w:r>
    </w:p>
    <w:p>
      <w:pPr>
        <w:pStyle w:val="Style19"/>
        <w:rPr>
          <w:rFonts w:cs="Times New Roman"/>
          <w:sz w:val="24"/>
        </w:rPr>
      </w:pPr>
      <w:r>
        <w:rPr>
          <w:rFonts w:cs="Times New Roman"/>
          <w:sz w:val="24"/>
        </w:rPr>
        <w:t>Применять светильники без рассеивателей и экранирующих решеток и не имеющих гигиеническое заключение (сертификат) не допускается.</w:t>
      </w:r>
    </w:p>
    <w:p>
      <w:pPr>
        <w:pStyle w:val="Style19"/>
        <w:rPr>
          <w:rFonts w:cs="Times New Roman"/>
          <w:sz w:val="24"/>
        </w:rPr>
      </w:pPr>
      <w:r>
        <w:rPr>
          <w:rFonts w:cs="Times New Roman"/>
          <w:sz w:val="24"/>
        </w:rPr>
        <w:t>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рядном расположении рабочих мест. При периметральном расположении рабочих мест линии светильников должны располагаться локализовано над рабочим столом ближе к его переднему краю, обращенному к оператору.</w:t>
      </w:r>
    </w:p>
    <w:p>
      <w:pPr>
        <w:pStyle w:val="Style19"/>
        <w:rPr>
          <w:rFonts w:cs="Times New Roman"/>
          <w:sz w:val="24"/>
        </w:rPr>
      </w:pPr>
      <w:r>
        <w:rPr>
          <w:rFonts w:cs="Times New Roman"/>
          <w:sz w:val="24"/>
        </w:rPr>
        <w:t>Для обеспечения нормируемых значений освещенности в помещениях следует проводить чистку стекол оконных рам и светильников не реже двух раз в год и проводить своевременную замену перегоревших ламп.</w:t>
      </w:r>
    </w:p>
    <w:p>
      <w:pPr>
        <w:pStyle w:val="Style19"/>
        <w:rPr>
          <w:rFonts w:cs="Times New Roman"/>
          <w:sz w:val="24"/>
        </w:rPr>
      </w:pPr>
      <w:r>
        <w:rPr>
          <w:rFonts w:cs="Times New Roman"/>
          <w:sz w:val="24"/>
        </w:rPr>
        <w:t>Так как при работе на компьютере основная нагрузка ложится на глаза, поэтому большие требования предъявляются к видеотерминальным устройствам (экранам). Предпочтительным является плоский экран, позволяющий избежать наличие на нем ярких пятен за счет отражения световых потоков. Особенно важен цвет экрана. Он должен быть нейтральным. Допустимы ненасыщенные светло-зеленые, желто-зеленые, желто-оранжевые, желто-коричневые тона.</w:t>
      </w:r>
    </w:p>
    <w:p>
      <w:pPr>
        <w:pStyle w:val="Style19"/>
        <w:rPr>
          <w:rFonts w:cs="Times New Roman"/>
          <w:sz w:val="24"/>
        </w:rPr>
      </w:pPr>
      <w:r>
        <w:rPr>
          <w:rFonts w:cs="Times New Roman"/>
          <w:sz w:val="24"/>
        </w:rPr>
        <w:t>О качестве экранов судят по отсутствию мерцания и постоянству яркости. При прямом контрасте (темные символы на светлом фоне) частота мельканий должна быть не менее 80Гц. Оптимальная высота расположения экрана должна соответствовать направлению взгляда оператора в секторе 5-35</w:t>
      </w:r>
      <w:r>
        <w:rPr>
          <w:rFonts w:cs="Times New Roman"/>
          <w:sz w:val="24"/>
          <w:vertAlign w:val="superscript"/>
        </w:rPr>
        <w:t>o</w:t>
      </w:r>
      <w:r>
        <w:rPr>
          <w:rFonts w:cs="Times New Roman"/>
          <w:sz w:val="24"/>
        </w:rPr>
        <w:t xml:space="preserve"> по отношению к горизонтали. Большой наклон экрана может привести к появлению бликов от светильников. При работе с ЭВМ взгляд должен падать на экран под прямым углом и отклоняться от горизонтали на 20</w:t>
      </w:r>
      <w:r>
        <w:rPr>
          <w:rFonts w:cs="Times New Roman"/>
          <w:sz w:val="24"/>
          <w:vertAlign w:val="superscript"/>
        </w:rPr>
        <w:t>o</w:t>
      </w:r>
      <w:r>
        <w:rPr>
          <w:rFonts w:cs="Times New Roman"/>
          <w:sz w:val="24"/>
        </w:rPr>
        <w:t>.</w:t>
      </w:r>
    </w:p>
    <w:p>
      <w:pPr>
        <w:pStyle w:val="Style19"/>
        <w:rPr/>
      </w:pPr>
      <w:r>
        <w:rPr>
          <w:rFonts w:cs="Times New Roman"/>
          <w:sz w:val="24"/>
        </w:rPr>
        <w:t>Для устранения бликов и снижения влияния электромагнитного излучения экраны ВДТ должны быть снабжены защитными фильтрами.</w:t>
      </w:r>
    </w:p>
    <w:p>
      <w:pPr>
        <w:pStyle w:val="Style19"/>
        <w:rPr>
          <w:rFonts w:cs="Times New Roman"/>
          <w:sz w:val="24"/>
        </w:rPr>
      </w:pPr>
      <w:r>
        <w:rPr>
          <w:rFonts w:cs="Times New Roman"/>
          <w:sz w:val="24"/>
        </w:rPr>
      </w:r>
    </w:p>
    <w:p>
      <w:pPr>
        <w:pStyle w:val="2"/>
        <w:ind w:firstLine="709"/>
        <w:rPr/>
      </w:pPr>
      <w:bookmarkStart w:id="74" w:name="__RefHeading___Toc6630_1156477826"/>
      <w:bookmarkEnd w:id="74"/>
      <w:r>
        <w:rPr/>
        <w:t>4.5 Требования к производственному оборудованию</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Для обеспечения электропитания компьютеров должна быть смонтирована отдельная сеть (кабели) электроснабжения.</w:t>
      </w:r>
    </w:p>
    <w:p>
      <w:pPr>
        <w:pStyle w:val="Style19"/>
        <w:rPr>
          <w:rFonts w:cs="Times New Roman"/>
          <w:sz w:val="24"/>
        </w:rPr>
      </w:pPr>
      <w:r>
        <w:rPr>
          <w:rFonts w:cs="Times New Roman"/>
          <w:sz w:val="24"/>
        </w:rPr>
        <w:t>Периферийное оборудование компьютеров должно быть подключено только к линиям электроснабжения компьютерной сети.</w:t>
      </w:r>
    </w:p>
    <w:p>
      <w:pPr>
        <w:pStyle w:val="Style19"/>
        <w:rPr>
          <w:rFonts w:cs="Times New Roman"/>
          <w:sz w:val="24"/>
        </w:rPr>
      </w:pPr>
      <w:r>
        <w:rPr>
          <w:rFonts w:cs="Times New Roman"/>
          <w:sz w:val="24"/>
        </w:rPr>
        <w:t>Не допускается включение электропотребителей, не относящихся к компьютерам (настольная лампа, вентилятор и т. п.) в линии электроснабжения компьютерной сети.</w:t>
      </w:r>
    </w:p>
    <w:p>
      <w:pPr>
        <w:pStyle w:val="Style19"/>
        <w:rPr>
          <w:rFonts w:cs="Times New Roman"/>
          <w:sz w:val="24"/>
        </w:rPr>
      </w:pPr>
      <w:r>
        <w:rPr>
          <w:rFonts w:cs="Times New Roman"/>
          <w:sz w:val="24"/>
        </w:rPr>
        <w:t>Не допускается использование оборудования без подключения к защитному заземлению, если такое подключение предусмотрено конструкцией оборудования.</w:t>
      </w:r>
    </w:p>
    <w:p>
      <w:pPr>
        <w:pStyle w:val="Style19"/>
        <w:rPr>
          <w:rFonts w:cs="Times New Roman"/>
          <w:sz w:val="24"/>
        </w:rPr>
      </w:pPr>
      <w:r>
        <w:rPr>
          <w:rFonts w:cs="Times New Roman"/>
          <w:sz w:val="24"/>
        </w:rPr>
        <w:t>Не допускается использование оборудования с открытыми корпусами, если это не является основным режимом работы оборудования.</w:t>
      </w:r>
    </w:p>
    <w:p>
      <w:pPr>
        <w:pStyle w:val="Style19"/>
        <w:rPr>
          <w:rFonts w:cs="Times New Roman"/>
          <w:sz w:val="24"/>
        </w:rPr>
      </w:pPr>
      <w:r>
        <w:rPr>
          <w:rFonts w:cs="Times New Roman"/>
          <w:sz w:val="24"/>
        </w:rPr>
        <w:t>Обслуживание оборудования рабочих мест должно производиться подготовленным персоналом, имеющим квалификацию инженера (техника), или сторонней специализированной организацией.</w:t>
      </w:r>
    </w:p>
    <w:p>
      <w:pPr>
        <w:pStyle w:val="Style19"/>
        <w:rPr/>
      </w:pPr>
      <w:r>
        <w:rPr>
          <w:rFonts w:cs="Times New Roman"/>
          <w:sz w:val="24"/>
        </w:rPr>
        <w:t>Электрические розетки системы электропитания должны располагаться таким образом, чтобы кабели электропитания оборудования, расположенного на рабочем месте, не пересекали рабочее место (были направлены от места расположения пользователя).</w:t>
      </w:r>
    </w:p>
    <w:p>
      <w:pPr>
        <w:pStyle w:val="Style19"/>
        <w:rPr>
          <w:rFonts w:cs="Times New Roman"/>
          <w:sz w:val="24"/>
        </w:rPr>
      </w:pPr>
      <w:r>
        <w:rPr>
          <w:rFonts w:cs="Times New Roman"/>
          <w:sz w:val="24"/>
        </w:rPr>
      </w:r>
    </w:p>
    <w:p>
      <w:pPr>
        <w:pStyle w:val="2"/>
        <w:ind w:firstLine="709"/>
        <w:rPr/>
      </w:pPr>
      <w:bookmarkStart w:id="75" w:name="__RefHeading___Toc6632_1156477826"/>
      <w:bookmarkEnd w:id="75"/>
      <w:r>
        <w:rPr>
          <w:rFonts w:cs="Times New Roman"/>
          <w:sz w:val="24"/>
        </w:rPr>
        <w:t xml:space="preserve">4.6 Требования к размещению производственного оборудования и организации </w:t>
      </w:r>
      <w:r>
        <w:rPr>
          <w:rFonts w:cs="Times New Roman"/>
          <w:sz w:val="24"/>
        </w:rPr>
        <w:t>рабочих мест пользователей компьютеров</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Рабочее место пользователя компьютера должно быть расположено по отношению к световым проемам таким образом, чтобы естественный свет падал на него сбоку. Рекомендуемое направление естественного света – слева, допускаемое – справа Не допускается располагать рабочие места таким образом, чтобы естественный свет падал на них со стороны спины или лица пользователя.</w:t>
      </w:r>
    </w:p>
    <w:p>
      <w:pPr>
        <w:pStyle w:val="Style19"/>
        <w:rPr>
          <w:rFonts w:cs="Times New Roman"/>
          <w:sz w:val="24"/>
        </w:rPr>
      </w:pPr>
      <w:r>
        <w:rPr>
          <w:rFonts w:cs="Times New Roman"/>
          <w:sz w:val="24"/>
        </w:rPr>
        <w:t>При размещении рабочих мест с компьютерами необходимо учитывать расстояния между рабочими столами с видеомониторами (в направлении тыла поверхности одного видеомонитора и экрана другого видеомонитора), которое должно быть не менее 2,0 м, а расстояние между боковыми поверхностями видеомониторов – не менее 1,2 м.</w:t>
      </w:r>
    </w:p>
    <w:p>
      <w:pPr>
        <w:pStyle w:val="Style19"/>
        <w:rPr>
          <w:rFonts w:cs="Times New Roman"/>
          <w:sz w:val="24"/>
        </w:rPr>
      </w:pPr>
      <w:r>
        <w:rPr>
          <w:rFonts w:cs="Times New Roman"/>
          <w:sz w:val="24"/>
        </w:rPr>
        <w:t>Проходы между рабочими местами должны иметь ширину, обеспечивающую беспрепятственное перемещение персонала без прикосновения к оборудованию или материалам, расположенным на рабочем месте. Минимально необходимая ширина - 0,6 м, оптимальная - 0,9 м.</w:t>
      </w:r>
    </w:p>
    <w:p>
      <w:pPr>
        <w:pStyle w:val="Style19"/>
        <w:rPr>
          <w:rFonts w:cs="Times New Roman"/>
          <w:sz w:val="24"/>
        </w:rPr>
      </w:pPr>
      <w:r>
        <w:rPr>
          <w:rFonts w:cs="Times New Roman"/>
          <w:sz w:val="24"/>
        </w:rPr>
        <w:t>Рабочие места с компьютерами при выполнении творческой работы, требующей значительного умственного напряжения или высокой концентрации внимания, следует изолировать друг от друга непрозрачными перегородками высотой 1,5-2,0 м.</w:t>
      </w:r>
    </w:p>
    <w:p>
      <w:pPr>
        <w:pStyle w:val="Style19"/>
        <w:rPr>
          <w:rFonts w:cs="Times New Roman"/>
          <w:sz w:val="24"/>
        </w:rPr>
      </w:pPr>
      <w:r>
        <w:rPr>
          <w:rFonts w:cs="Times New Roman"/>
          <w:sz w:val="24"/>
        </w:rPr>
        <w:t>Рекомендуется использование специальных компьютерных столов в сочетании с письменными столами.</w:t>
      </w:r>
    </w:p>
    <w:p>
      <w:pPr>
        <w:pStyle w:val="Style19"/>
        <w:rPr>
          <w:rFonts w:cs="Times New Roman"/>
          <w:sz w:val="24"/>
        </w:rPr>
      </w:pPr>
      <w:r>
        <w:rPr>
          <w:rFonts w:cs="Times New Roman"/>
          <w:sz w:val="24"/>
        </w:rPr>
        <w:t>Высота рабочей поверхности стола должна регулироваться в пределах 680-800 мм; при отсутствии такой возможности высота рабочей поверхности стола должна составлять 725 мм.</w:t>
      </w:r>
    </w:p>
    <w:p>
      <w:pPr>
        <w:pStyle w:val="Style19"/>
        <w:rPr>
          <w:rFonts w:cs="Times New Roman"/>
          <w:sz w:val="24"/>
        </w:rPr>
      </w:pPr>
      <w:r>
        <w:rPr>
          <w:rFonts w:cs="Times New Roman"/>
          <w:sz w:val="24"/>
        </w:rP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pPr>
        <w:pStyle w:val="Style19"/>
        <w:rPr>
          <w:rFonts w:cs="Times New Roman"/>
          <w:sz w:val="24"/>
        </w:rPr>
      </w:pPr>
      <w:r>
        <w:rPr>
          <w:rFonts w:cs="Times New Roman"/>
          <w:sz w:val="24"/>
        </w:rPr>
        <w:t>Конструкция рабочего стула (кресла) должна обеспечивать поддержание рациональной рабочей позы при работе на компьютере, позволять изменять позу с целью снижения статического напряжения мышц шейно-плечевой области и спины для предупреждения развития утомления.</w:t>
      </w:r>
    </w:p>
    <w:p>
      <w:pPr>
        <w:pStyle w:val="Style19"/>
        <w:rPr>
          <w:rFonts w:cs="Times New Roman"/>
          <w:sz w:val="24"/>
        </w:rPr>
      </w:pPr>
      <w:r>
        <w:rPr>
          <w:rFonts w:cs="Times New Roman"/>
          <w:sz w:val="24"/>
        </w:rPr>
        <w:t>Рабочее место должно быть оборудовано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градусов. Поверхность подставки должна быть рифленой и иметь по переднему краю бортик высотой 10 мм.</w:t>
      </w:r>
    </w:p>
    <w:p>
      <w:pPr>
        <w:pStyle w:val="Style19"/>
        <w:rPr>
          <w:rFonts w:cs="Times New Roman"/>
          <w:sz w:val="24"/>
        </w:rPr>
      </w:pPr>
      <w:r>
        <w:rPr>
          <w:rFonts w:cs="Times New Roman"/>
          <w:sz w:val="24"/>
        </w:rPr>
        <w:t>Экран видеомонитора должен находиться от глаз пользователя на оптимальном расстоянии 600-700 мм, но не ближе 500 мм с учетом размеров алфавитно-цифровых знаков и символов.</w:t>
      </w:r>
    </w:p>
    <w:p>
      <w:pPr>
        <w:pStyle w:val="Style19"/>
        <w:rPr>
          <w:rFonts w:cs="Times New Roman"/>
          <w:sz w:val="24"/>
        </w:rPr>
      </w:pPr>
      <w:r>
        <w:rPr>
          <w:rFonts w:cs="Times New Roman"/>
          <w:sz w:val="24"/>
        </w:rPr>
        <w:t>Клавиатуру следует располагать на поверхности стола на расстоянии 100-300 мм от края, обращенного к пользователю или на специальной, регулируемой по высоте рабочей поверхности, отделенной от основной столешницы.</w:t>
      </w:r>
    </w:p>
    <w:p>
      <w:pPr>
        <w:pStyle w:val="Style19"/>
        <w:rPr>
          <w:rFonts w:cs="Times New Roman"/>
          <w:sz w:val="24"/>
        </w:rPr>
      </w:pPr>
      <w:r>
        <w:rPr>
          <w:rFonts w:cs="Times New Roman"/>
          <w:sz w:val="24"/>
        </w:rPr>
      </w:r>
    </w:p>
    <w:p>
      <w:pPr>
        <w:pStyle w:val="2"/>
        <w:ind w:firstLine="709"/>
        <w:rPr/>
      </w:pPr>
      <w:bookmarkStart w:id="76" w:name="__RefHeading___Toc6634_1156477826"/>
      <w:bookmarkEnd w:id="76"/>
      <w:r>
        <w:rPr/>
        <w:t>4.7 Режимы труда и отдыха при работе с компьютером</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Режим труда и отдыха при работе с ПЭВМ и ВДТ должен организовываться в зависимости от вида и категории деятельности. Виды деятельности подразделяются на следующие группы:</w:t>
      </w:r>
    </w:p>
    <w:p>
      <w:pPr>
        <w:pStyle w:val="Style19"/>
        <w:numPr>
          <w:ilvl w:val="1"/>
          <w:numId w:val="32"/>
        </w:numPr>
        <w:ind w:left="0" w:firstLine="709"/>
        <w:rPr>
          <w:rFonts w:cs="Times New Roman"/>
          <w:sz w:val="24"/>
        </w:rPr>
      </w:pPr>
      <w:r>
        <w:rPr>
          <w:rFonts w:cs="Times New Roman"/>
          <w:sz w:val="24"/>
        </w:rPr>
        <w:t>группа А - работа по считыванию информации с ВДТ или ПЭВМ с предварительным запросом;</w:t>
      </w:r>
    </w:p>
    <w:p>
      <w:pPr>
        <w:pStyle w:val="Style19"/>
        <w:numPr>
          <w:ilvl w:val="1"/>
          <w:numId w:val="32"/>
        </w:numPr>
        <w:ind w:left="0" w:firstLine="709"/>
        <w:rPr>
          <w:rFonts w:cs="Times New Roman"/>
          <w:sz w:val="24"/>
        </w:rPr>
      </w:pPr>
      <w:r>
        <w:rPr>
          <w:rFonts w:cs="Times New Roman"/>
          <w:sz w:val="24"/>
        </w:rPr>
        <w:t>группа Б - работа по вводу информации;</w:t>
      </w:r>
    </w:p>
    <w:p>
      <w:pPr>
        <w:pStyle w:val="Style19"/>
        <w:numPr>
          <w:ilvl w:val="1"/>
          <w:numId w:val="32"/>
        </w:numPr>
        <w:ind w:left="0" w:firstLine="709"/>
        <w:rPr>
          <w:rFonts w:cs="Times New Roman"/>
          <w:sz w:val="24"/>
        </w:rPr>
      </w:pPr>
      <w:r>
        <w:rPr>
          <w:rFonts w:cs="Times New Roman"/>
          <w:sz w:val="24"/>
        </w:rPr>
        <w:t>группа В - творческая работа в режиме диалога. Для преподавателей высших и средних специальных учебных заведений, учителей общеобразовательных школ устанавливается длительность работы в компьютерных классах и кабинетах информатики и вычислительной техники не более 4 часов в день.</w:t>
      </w:r>
    </w:p>
    <w:p>
      <w:pPr>
        <w:pStyle w:val="Style19"/>
        <w:rPr>
          <w:rFonts w:cs="Times New Roman"/>
          <w:sz w:val="24"/>
        </w:rPr>
      </w:pPr>
      <w:r>
        <w:rPr>
          <w:rFonts w:cs="Times New Roman"/>
          <w:sz w:val="24"/>
        </w:rPr>
        <w:t>Для преподавателей высших и средних специальных учебных заведений, учителей общеобразовательных школ устанавливается длительность работы в компьютерных классах и кабинетах информатики и вычислительной техники не более 4 часов в день.</w:t>
      </w:r>
    </w:p>
    <w:p>
      <w:pPr>
        <w:pStyle w:val="Style19"/>
        <w:rPr>
          <w:rFonts w:cs="Times New Roman"/>
          <w:sz w:val="24"/>
        </w:rPr>
      </w:pPr>
      <w:r>
        <w:rPr>
          <w:rFonts w:cs="Times New Roman"/>
          <w:sz w:val="24"/>
        </w:rPr>
        <w:t>Для инженеров, обслуживающих учебный процесс в кабинетах (аудиториях) с персональными компьютерами, продолжительность работы не должна превышать 6 часов в день.</w:t>
      </w:r>
    </w:p>
    <w:p>
      <w:pPr>
        <w:pStyle w:val="Style19"/>
        <w:rPr>
          <w:rFonts w:cs="Times New Roman"/>
          <w:sz w:val="24"/>
        </w:rPr>
      </w:pPr>
      <w:r>
        <w:rPr>
          <w:rFonts w:cs="Times New Roman"/>
          <w:sz w:val="24"/>
        </w:rPr>
        <w:t>Для пользователей в возрасте до 18 лет длительность работы с использованием персонального компьютера не должна превышать 3 часов в день.</w:t>
      </w:r>
    </w:p>
    <w:p>
      <w:pPr>
        <w:pStyle w:val="Style19"/>
        <w:rPr>
          <w:rFonts w:cs="Times New Roman"/>
          <w:sz w:val="24"/>
        </w:rPr>
      </w:pPr>
      <w:r>
        <w:rPr>
          <w:rFonts w:cs="Times New Roman"/>
          <w:sz w:val="24"/>
        </w:rPr>
        <w:t>Для обеспечения оптимальной работоспособности и сохранения здоровья профессиональных пользователей, на протяжении рабочей смены должны устанавливаться регламентированные перерывы.</w:t>
      </w:r>
    </w:p>
    <w:p>
      <w:pPr>
        <w:pStyle w:val="Style19"/>
        <w:rPr>
          <w:rFonts w:cs="Times New Roman"/>
          <w:sz w:val="24"/>
        </w:rPr>
      </w:pPr>
      <w:r>
        <w:rPr>
          <w:rFonts w:cs="Times New Roman"/>
          <w:sz w:val="24"/>
        </w:rPr>
        <w:t>Время регламентированных перерывов в течение рабочей смены следует устанавливать в зависимости от ее продолжительности, вида и категории трудовой деятельности Режим труда и отдыха операторов, работающих с ЭВМ, должен быть следующим: через каждый час интенсивной работы необходимо устраивать 15 - минутный перерыв, при менее интенсивной через каждые 2 — часа.</w:t>
      </w:r>
    </w:p>
    <w:p>
      <w:pPr>
        <w:pStyle w:val="Style19"/>
        <w:rPr>
          <w:rFonts w:cs="Times New Roman"/>
          <w:sz w:val="24"/>
        </w:rPr>
      </w:pPr>
      <w:r>
        <w:rPr>
          <w:rFonts w:cs="Times New Roman"/>
          <w:sz w:val="24"/>
        </w:rPr>
        <w:t>Эффективность регламентируемых перерывов повышается при их сочетании с производственной гимнастикой. Производственная гимнастика должна включать комплекс упражнений, направленных на восполнение дефицита двигательной активности, снятие напряжения мышц шеи, спины, снижение утомления зрения. Она проводится в течение 5 - 7 мин. 1 - 2 раза в смену.</w:t>
      </w:r>
    </w:p>
    <w:p>
      <w:pPr>
        <w:pStyle w:val="Style19"/>
        <w:rPr>
          <w:rFonts w:cs="Times New Roman"/>
          <w:sz w:val="24"/>
        </w:rPr>
      </w:pPr>
      <w:r>
        <w:rPr>
          <w:rFonts w:cs="Times New Roman"/>
          <w:sz w:val="24"/>
        </w:rPr>
        <w:t xml:space="preserve">При 12-ти часовой рабочей смене регламентированные перерывы должны устанавливаться в первые 8 часов работы аналогично перерывам при 8-ми часовой рабочей смене, а в течение последних 4 часов работы, независимо от категории и вида работ, каждый час продолжительностью 15 минут. </w:t>
      </w:r>
    </w:p>
    <w:p>
      <w:pPr>
        <w:pStyle w:val="Style19"/>
        <w:rPr>
          <w:rFonts w:cs="Times New Roman"/>
          <w:sz w:val="24"/>
        </w:rPr>
      </w:pPr>
      <w:r>
        <w:rPr>
          <w:rFonts w:cs="Times New Roman"/>
          <w:sz w:val="24"/>
        </w:rPr>
        <w:t>Пользователи, использующие персональные компьютеры в качестве основного производственного средства, должны проходить обязательные предварительные (при поступлении на работу) и периодические медицинские осмотры в порядке и в сроки, установленные Минздравом России.</w:t>
      </w:r>
    </w:p>
    <w:p>
      <w:pPr>
        <w:pStyle w:val="Style19"/>
        <w:rPr>
          <w:rFonts w:cs="Times New Roman"/>
          <w:sz w:val="24"/>
        </w:rPr>
      </w:pPr>
      <w:r>
        <w:rPr>
          <w:rFonts w:cs="Times New Roman"/>
          <w:sz w:val="24"/>
        </w:rPr>
        <w:t>К непосредственным работам, связанным с использованием персонального компьютера допускаются лица, не имеющие медицинских противопоказаний.</w:t>
      </w:r>
    </w:p>
    <w:p>
      <w:pPr>
        <w:pStyle w:val="Style19"/>
        <w:rPr>
          <w:rFonts w:cs="Times New Roman"/>
          <w:sz w:val="24"/>
        </w:rPr>
      </w:pPr>
      <w:r>
        <w:rPr>
          <w:rFonts w:cs="Times New Roman"/>
          <w:sz w:val="24"/>
        </w:rPr>
        <w:t>Женщины со времени установления беременности и в период кормления ребенка грудью к выполнению всех видов работ, связанных с использованием компьютеров и копировальномножительной техники, не допускаются (СанПиН 2.2.2-542-96 п. 10.3., СанПиН 2.2.0.555-96 п. 4.1.10.).</w:t>
      </w:r>
    </w:p>
    <w:p>
      <w:pPr>
        <w:pStyle w:val="Style19"/>
        <w:rPr/>
      </w:pPr>
      <w:r>
        <w:rPr>
          <w:rFonts w:cs="Times New Roman"/>
          <w:sz w:val="24"/>
        </w:rPr>
        <w:t>Трудоустройство беременных женщин следует осуществлять в соответствии с «Гигиеническимими рекомендациями по рациональному трудоустройству беременных женщин».</w:t>
      </w:r>
    </w:p>
    <w:p>
      <w:pPr>
        <w:pStyle w:val="Style19"/>
        <w:rPr>
          <w:rFonts w:cs="Times New Roman"/>
          <w:sz w:val="24"/>
        </w:rPr>
      </w:pPr>
      <w:r>
        <w:rPr>
          <w:rFonts w:cs="Times New Roman"/>
          <w:sz w:val="24"/>
        </w:rPr>
      </w:r>
    </w:p>
    <w:p>
      <w:pPr>
        <w:pStyle w:val="2"/>
        <w:ind w:firstLine="709"/>
        <w:rPr/>
      </w:pPr>
      <w:bookmarkStart w:id="77" w:name="__RefHeading___Toc6636_1156477826"/>
      <w:bookmarkEnd w:id="77"/>
      <w:r>
        <w:rPr/>
        <w:t>4.8 Требования к применению средств защиты</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Для обеспечения защиты от поражения электрическим током все оборудование на рабочем месте должно быть, согласно требованиям ПУЭ подключено к защитному заземлению, если такое подключение предусмотрено конструкцией оборудования.</w:t>
      </w:r>
    </w:p>
    <w:p>
      <w:pPr>
        <w:pStyle w:val="Style19"/>
        <w:rPr>
          <w:rFonts w:cs="Times New Roman"/>
          <w:sz w:val="24"/>
        </w:rPr>
      </w:pPr>
      <w:r>
        <w:rPr>
          <w:rFonts w:cs="Times New Roman"/>
          <w:sz w:val="24"/>
        </w:rPr>
        <w:t>В качестве средства улучшения условий труда в первую очередь следует применять естественные средства оптимизации, такие как живые растения, аквариумы, искусственные фонтаны и т. п.</w:t>
      </w:r>
    </w:p>
    <w:p>
      <w:pPr>
        <w:pStyle w:val="Style19"/>
        <w:rPr>
          <w:rFonts w:cs="Times New Roman"/>
          <w:sz w:val="24"/>
        </w:rPr>
      </w:pPr>
      <w:r>
        <w:rPr>
          <w:rFonts w:cs="Times New Roman"/>
          <w:sz w:val="24"/>
        </w:rPr>
        <w:t>В случае выявления несоответствия параметров микроклимата оптимальным значениям для обеспечения требуемых параметров следует применять технические средства кондиционирования воздуха рабочего помещения, обеспечивающие возможность поддержания параметров микроклимата в установленном диапазоне. В том числе для повышения влажности воздуха в помещениях следует применять увлажнители воздуха.</w:t>
      </w:r>
    </w:p>
    <w:p>
      <w:pPr>
        <w:pStyle w:val="Style19"/>
        <w:rPr>
          <w:rFonts w:cs="Times New Roman"/>
          <w:sz w:val="24"/>
        </w:rPr>
      </w:pPr>
      <w:r>
        <w:rPr>
          <w:rFonts w:cs="Times New Roman"/>
          <w:sz w:val="24"/>
        </w:rPr>
        <w:t>Для обеспечения требуемых уровней ионизации воздуха, в случае выявления ее несоответствия оптимальным значениям, следует применять технические средства аэроионизации (аэроионизаторы).</w:t>
      </w:r>
    </w:p>
    <w:p>
      <w:pPr>
        <w:pStyle w:val="Style19"/>
        <w:rPr>
          <w:rFonts w:cs="Times New Roman"/>
          <w:sz w:val="24"/>
        </w:rPr>
      </w:pPr>
      <w:r>
        <w:rPr>
          <w:rFonts w:cs="Times New Roman"/>
          <w:sz w:val="24"/>
        </w:rPr>
        <w:t>Для обеспечения чистоты воздуха необходимо применять аппаратные воздушные фильтры, обеспечивающие удаление посторонних примесей из воздуха.</w:t>
      </w:r>
    </w:p>
    <w:p>
      <w:pPr>
        <w:pStyle w:val="Style19"/>
        <w:rPr>
          <w:rFonts w:cs="Times New Roman"/>
          <w:sz w:val="24"/>
        </w:rPr>
      </w:pPr>
      <w:r>
        <w:rPr>
          <w:rFonts w:cs="Times New Roman"/>
          <w:sz w:val="24"/>
        </w:rPr>
        <w:t>Для удаления из воздуха патогенных микроорганизмов (обеззараживания воздуха) следует применять ультрафиолетовые излучатели, озонаторы и т.п. средства.</w:t>
      </w:r>
    </w:p>
    <w:p>
      <w:pPr>
        <w:pStyle w:val="Style19"/>
        <w:rPr>
          <w:rFonts w:cs="Times New Roman"/>
          <w:sz w:val="24"/>
        </w:rPr>
      </w:pPr>
      <w:r>
        <w:rPr>
          <w:rFonts w:cs="Times New Roman"/>
          <w:sz w:val="24"/>
        </w:rPr>
        <w:t>Снизить уровень шума в помещениях с персональными компьютерами можно использованием для отделки помещений звукопоглощающих материалов (разрешенных органами и учреждениями Госсанэпиднадзора России) с максимальными коэффициентами звукопоглощения в области частот 63 – 8000 Гц.</w:t>
      </w:r>
    </w:p>
    <w:p>
      <w:pPr>
        <w:pStyle w:val="Style19"/>
        <w:rPr>
          <w:rFonts w:cs="Times New Roman"/>
          <w:sz w:val="24"/>
        </w:rPr>
      </w:pPr>
      <w:r>
        <w:rPr>
          <w:rFonts w:cs="Times New Roman"/>
          <w:sz w:val="24"/>
        </w:rPr>
        <w:t>Дополнительным звукопоглощением служат занавеси из плотной ткани, подвешенные в складку на расстоянии 15-20 см от ограждения. Ширина занавеси должна быть в 2 раза больше ширины окна.</w:t>
      </w:r>
    </w:p>
    <w:p>
      <w:pPr>
        <w:pStyle w:val="Style19"/>
        <w:rPr>
          <w:rFonts w:cs="Times New Roman"/>
          <w:sz w:val="24"/>
        </w:rPr>
      </w:pPr>
      <w:r>
        <w:rPr>
          <w:rFonts w:cs="Times New Roman"/>
          <w:sz w:val="24"/>
        </w:rPr>
        <w:t>Для предотвращения зрительного утомления занавеси должны гармонировать по цвету с окраской стен.</w:t>
      </w:r>
    </w:p>
    <w:p>
      <w:pPr>
        <w:pStyle w:val="Style19"/>
        <w:rPr>
          <w:rFonts w:cs="Times New Roman"/>
          <w:sz w:val="24"/>
        </w:rPr>
      </w:pPr>
      <w:r>
        <w:rPr>
          <w:rFonts w:cs="Times New Roman"/>
          <w:sz w:val="24"/>
        </w:rPr>
        <w:t>Использование диссипативных (антистатических) напольных покрытий в сочетании со специальной антистатической обувью и рабочей одеждой, выполненными с использованием электропроводящих включений, обеспечивает полную защиту от образования и накопления электростати- ческого заряда на теле пользователя.</w:t>
      </w:r>
    </w:p>
    <w:p>
      <w:pPr>
        <w:pStyle w:val="Style19"/>
        <w:rPr>
          <w:rFonts w:cs="Times New Roman"/>
          <w:sz w:val="24"/>
        </w:rPr>
      </w:pPr>
      <w:r>
        <w:rPr>
          <w:rFonts w:cs="Times New Roman"/>
          <w:sz w:val="24"/>
        </w:rPr>
        <w:t>Для предотвращения накопления заряда на корпусах и элементах оборудования следует, в случае необходимости, использовать специальные химические средства (антистатики).</w:t>
      </w:r>
    </w:p>
    <w:p>
      <w:pPr>
        <w:pStyle w:val="Style19"/>
        <w:rPr>
          <w:rFonts w:cs="Times New Roman"/>
          <w:sz w:val="24"/>
        </w:rPr>
      </w:pPr>
      <w:r>
        <w:rPr>
          <w:rFonts w:cs="Times New Roman"/>
          <w:sz w:val="24"/>
        </w:rPr>
        <w:t>Для предотвращения образования и накопления электростатического заряда на расходных материалах следует применять специальную антистатическую упаковку.</w:t>
      </w:r>
    </w:p>
    <w:p>
      <w:pPr>
        <w:pStyle w:val="Style19"/>
        <w:rPr>
          <w:rFonts w:cs="Times New Roman"/>
          <w:sz w:val="24"/>
        </w:rPr>
      </w:pPr>
      <w:r>
        <w:rPr>
          <w:rFonts w:cs="Times New Roman"/>
          <w:sz w:val="24"/>
        </w:rPr>
        <w:t>Для снижения напряженности электрического поля и электростатического потенциала экрана монитора необходимо применять приэкранные защитные фильтры. Применяемые защитные фильтры должны быть подключены к защитному заземлению. Эффективность защитных свойств приэкранного фильтра должна быть подтверждена экспертизой, проводимой после его установки.</w:t>
      </w:r>
    </w:p>
    <w:p>
      <w:pPr>
        <w:pStyle w:val="Style19"/>
        <w:rPr>
          <w:rFonts w:cs="Times New Roman"/>
          <w:sz w:val="24"/>
        </w:rPr>
      </w:pPr>
      <w:r>
        <w:rPr>
          <w:rFonts w:cs="Times New Roman"/>
          <w:sz w:val="24"/>
        </w:rPr>
        <w:t>Расположение рабочих мест пользователей персональных компьютеров в учреждениях в подвальных помещениях не допускается.</w:t>
      </w:r>
    </w:p>
    <w:p>
      <w:pPr>
        <w:pStyle w:val="Style19"/>
        <w:rPr>
          <w:rFonts w:cs="Times New Roman"/>
          <w:sz w:val="24"/>
        </w:rPr>
      </w:pPr>
      <w:r>
        <w:rPr>
          <w:rFonts w:cs="Times New Roman"/>
          <w:sz w:val="24"/>
        </w:rPr>
        <w:t>В учреждениях площадь помещения, приходящаяся на одно рабочее место, оснащенное персональным компьютером, должна соответствовать требованиям технологической и эксплуатационной документации и составлять не менее 6,0 кв.м, а объем не менее 20,0 куб.м.</w:t>
      </w:r>
    </w:p>
    <w:p>
      <w:pPr>
        <w:pStyle w:val="Style19"/>
        <w:rPr>
          <w:rFonts w:cs="Times New Roman"/>
          <w:sz w:val="24"/>
        </w:rPr>
      </w:pPr>
      <w:r>
        <w:rPr>
          <w:rFonts w:cs="Times New Roman"/>
          <w:sz w:val="24"/>
        </w:rPr>
        <w:t>Помещения должны быть оснащены аптечкой первой помощи и углекислотными огнетушителями.</w:t>
      </w:r>
    </w:p>
    <w:p>
      <w:pPr>
        <w:pStyle w:val="Normal"/>
        <w:rPr>
          <w:rFonts w:cs="Times New Roman"/>
          <w:sz w:val="24"/>
        </w:rPr>
      </w:pPr>
      <w:r>
        <w:rPr>
          <w:rFonts w:cs="Times New Roman"/>
          <w:sz w:val="24"/>
        </w:rPr>
      </w:r>
      <w:r>
        <w:br w:type="page"/>
      </w:r>
    </w:p>
    <w:p>
      <w:pPr>
        <w:pStyle w:val="1"/>
        <w:numPr>
          <w:ilvl w:val="0"/>
          <w:numId w:val="3"/>
        </w:numPr>
        <w:jc w:val="center"/>
        <w:rPr>
          <w:rFonts w:cs="Times New Roman"/>
          <w:sz w:val="24"/>
          <w:szCs w:val="24"/>
        </w:rPr>
      </w:pPr>
      <w:bookmarkStart w:id="78" w:name="__RefHeading___Toc5505_2641022320"/>
      <w:bookmarkEnd w:id="78"/>
      <w:r>
        <w:rPr>
          <w:rFonts w:cs="Times New Roman"/>
          <w:sz w:val="24"/>
          <w:szCs w:val="24"/>
        </w:rPr>
        <w:t>ВЫВОДЫ</w:t>
      </w:r>
    </w:p>
    <w:p>
      <w:pPr>
        <w:pStyle w:val="Style19"/>
        <w:rPr>
          <w:rFonts w:cs="Times New Roman"/>
          <w:sz w:val="24"/>
        </w:rPr>
      </w:pPr>
      <w:r>
        <w:rPr>
          <w:rFonts w:cs="Times New Roman"/>
          <w:sz w:val="24"/>
        </w:rPr>
      </w:r>
    </w:p>
    <w:p>
      <w:pPr>
        <w:pStyle w:val="Style19"/>
        <w:rPr>
          <w:rFonts w:cs="Times New Roman"/>
          <w:sz w:val="24"/>
        </w:rPr>
      </w:pPr>
      <w:r>
        <w:rPr>
          <w:rFonts w:cs="Times New Roman"/>
          <w:sz w:val="24"/>
        </w:rPr>
        <w:t xml:space="preserve">В ходе данной научно-исследовательской работы был проведён анализ аппаратного обеспечения перемещения материальных объектов на короткие расстояния в указанные координаты, а именно рассмотрены следующий вопросы </w:t>
      </w:r>
      <w:r>
        <w:rPr>
          <w:rFonts w:cs="Times New Roman"/>
          <w:sz w:val="24"/>
          <w:shd w:fill="FFFFFF" w:val="clear"/>
        </w:rPr>
        <w:t xml:space="preserve">способов хранения и укладки сырья и продуктов, </w:t>
      </w:r>
      <w:r>
        <w:rPr>
          <w:rFonts w:cs="Times New Roman"/>
          <w:sz w:val="24"/>
        </w:rPr>
        <w:t>технологии отборки и комплектации партий товаров на складе, рассмотрены варианты механизированной отборки товаров со стеллажей, варианты механизмов автоматизации размещения товаров на стеллажном складе и сделано выбор механизма автоматизации размещения товаров на стеллажном складе.</w:t>
      </w:r>
    </w:p>
    <w:p>
      <w:pPr>
        <w:pStyle w:val="Style19"/>
        <w:rPr>
          <w:rFonts w:cs="Times New Roman"/>
          <w:sz w:val="24"/>
        </w:rPr>
      </w:pPr>
      <w:r>
        <w:rPr>
          <w:rFonts w:cs="Times New Roman"/>
          <w:sz w:val="24"/>
        </w:rPr>
        <w:t>Далее было произведено рассмотрение выбранного механизма, его преимуществ и необходимости применения в данном виде склада. На основе описания была составлена схема взаимодействия выбранного механизма погрузки-разгрузки со складом на физическом уровне, а так же описано взаимодействие на программном уровне.</w:t>
      </w:r>
    </w:p>
    <w:p>
      <w:pPr>
        <w:pStyle w:val="Style19"/>
        <w:rPr>
          <w:rFonts w:cs="Times New Roman"/>
          <w:sz w:val="24"/>
        </w:rPr>
      </w:pPr>
      <w:r>
        <w:rPr>
          <w:rFonts w:cs="Times New Roman"/>
          <w:sz w:val="24"/>
        </w:rPr>
      </w:r>
      <w:r>
        <w:br w:type="page"/>
      </w:r>
    </w:p>
    <w:p>
      <w:pPr>
        <w:pStyle w:val="1"/>
        <w:ind w:firstLine="709"/>
        <w:jc w:val="center"/>
        <w:rPr>
          <w:rFonts w:cs="Times New Roman"/>
          <w:sz w:val="24"/>
        </w:rPr>
      </w:pPr>
      <w:bookmarkStart w:id="79" w:name="__RefHeading___Toc6638_1156477826"/>
      <w:bookmarkEnd w:id="79"/>
      <w:r>
        <w:rPr/>
        <w:t>СПИСОК ИСПОЛЬЗОВАННЫХ ИСТОЧНИКОВ</w:t>
      </w:r>
    </w:p>
    <w:p>
      <w:pPr>
        <w:pStyle w:val="Style19"/>
        <w:rPr>
          <w:rFonts w:cs="Times New Roman"/>
          <w:sz w:val="24"/>
        </w:rPr>
      </w:pPr>
      <w:r>
        <w:rPr>
          <w:rFonts w:cs="Times New Roman"/>
          <w:sz w:val="24"/>
        </w:rPr>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.Аникин Б.А. Логистика. Учебник для вузов. - М.: ИНФРА-М, 2012.</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.Бадагуев Б.Т. Погрузочно-разгрузочные работы. - М.: Альфа-Пресс, 2011.</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.Волгин В.В. Склад: организация, управление, логистика - М.: Дашков и К., 2011.</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Гаджинский А.М. Современный склад. Организация, технологии, управление и логистика. Учебно-практическое пособие. - М.: Проспект, 2011.</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Логистические транспортно-грузовые системы. Учебник для студ. высш. учеб. заведений. / Под ред. Апатцева В.И., Левина С.Б., Николашина В.М. - М.: ИЦ Академия, 2010.</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.Маликов О.Б. Склады и грузовые терминалы. - М.: Бизнес-Пресса, 2009.</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.Неруш Ю.М. Логистика в схемах и таблицах. Учебное пособие. - М.: Проспект, 2009.</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.Организация складского учета. / Под общей ред. В.В. Семенихина. - М.: Эксмо, 2010.</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.Современная логистика. / Под ред. Джонсон Д.С., Вуд Д.Ф., Вордлоу Д.Л., Мерфи-мл П.Р. - М.: Вильямс, 2009.</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.Транспортные и погрузочно-разгрузочные средства. Учебник. / Под общей ред. Ю.Ф. Клюшина. - М.: ИЦ Академия, 2014.</w:t>
      </w:r>
    </w:p>
    <w:p>
      <w:pPr>
        <w:pStyle w:val="ListParagraph"/>
        <w:numPr>
          <w:ilvl w:val="1"/>
          <w:numId w:val="33"/>
        </w:numPr>
        <w:tabs>
          <w:tab w:val="clear" w:pos="643"/>
          <w:tab w:val="left" w:pos="851" w:leader="none"/>
        </w:tabs>
        <w:ind w:left="0" w:firstLine="709"/>
        <w:rPr>
          <w:rFonts w:cs="Times New Roman"/>
          <w:sz w:val="24"/>
        </w:rPr>
      </w:pPr>
      <w:r>
        <w:rPr>
          <w:rFonts w:cs="Times New Roman"/>
          <w:sz w:val="24"/>
        </w:rPr>
        <w:t>.Хазанова Л.Э. Логистика: Методы и модели управления материальными потоками. Учебник. - М.: БЕК., 2013.</w:t>
      </w:r>
    </w:p>
    <w:p>
      <w:pPr>
        <w:pStyle w:val="ListParagraph"/>
        <w:numPr>
          <w:ilvl w:val="1"/>
          <w:numId w:val="33"/>
        </w:numPr>
        <w:tabs>
          <w:tab w:val="clear" w:pos="643"/>
          <w:tab w:val="left" w:pos="851" w:leader="none"/>
        </w:tabs>
        <w:ind w:left="0" w:firstLine="709"/>
        <w:rPr/>
      </w:pPr>
      <w:r>
        <w:rPr>
          <w:rFonts w:cs="Times New Roman"/>
          <w:sz w:val="24"/>
        </w:rPr>
        <w:t>.Статьи, книги форекс, индикаторы форекс, советники форекс и софт для трейдеров - #"justify"&gt;.Лекции по логистике - http://managment.aaanet.ru /.</w:t>
      </w:r>
      <w:r>
        <w:br w:type="page"/>
      </w:r>
    </w:p>
    <w:p>
      <w:pPr>
        <w:pStyle w:val="Normal"/>
        <w:jc w:val="center"/>
        <w:rPr>
          <w:rFonts w:cs="Times New Roman"/>
          <w:caps/>
          <w:sz w:val="24"/>
        </w:rPr>
      </w:pPr>
      <w:r>
        <w:drawing>
          <wp:anchor behindDoc="0" distT="0" distB="0" distL="133350" distR="114300" simplePos="0" locked="0" layoutInCell="1" allowOverlap="1" relativeHeight="4">
            <wp:simplePos x="0" y="0"/>
            <wp:positionH relativeFrom="column">
              <wp:posOffset>-73660</wp:posOffset>
            </wp:positionH>
            <wp:positionV relativeFrom="paragraph">
              <wp:posOffset>889000</wp:posOffset>
            </wp:positionV>
            <wp:extent cx="6000750" cy="4886325"/>
            <wp:effectExtent l="0" t="0" r="0" b="0"/>
            <wp:wrapTopAndBottom/>
            <wp:docPr id="21" name="Изображение3" descr="http://stroy-technics.ru/gallery/krany-shtabelery-2/image_6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3" descr="http://stroy-technics.ru/gallery/krany-shtabelery-2/image_6_11.jpg"/>
                    <pic:cNvPicPr>
                      <a:picLocks noChangeAspect="1" noChangeArrowheads="1"/>
                    </pic:cNvPicPr>
                  </pic:nvPicPr>
                  <pic:blipFill>
                    <a:blip r:embed="rId22"/>
                    <a:stretch>
                      <a:fillRect/>
                    </a:stretch>
                  </pic:blipFill>
                  <pic:spPr bwMode="auto">
                    <a:xfrm>
                      <a:off x="0" y="0"/>
                      <a:ext cx="6000750" cy="4886325"/>
                    </a:xfrm>
                    <a:prstGeom prst="rect">
                      <a:avLst/>
                    </a:prstGeom>
                  </pic:spPr>
                </pic:pic>
              </a:graphicData>
            </a:graphic>
          </wp:anchor>
        </w:drawing>
      </w:r>
      <w:r>
        <w:rPr>
          <w:rFonts w:cs="Times New Roman"/>
          <w:caps/>
          <w:sz w:val="24"/>
        </w:rPr>
        <w:t>П</w:t>
      </w:r>
      <w:r>
        <w:rPr>
          <w:rFonts w:cs="Times New Roman"/>
          <w:caps/>
          <w:sz w:val="24"/>
        </w:rPr>
        <w:t>риложение А</w:t>
      </w:r>
    </w:p>
    <w:p>
      <w:pPr>
        <w:pStyle w:val="Normal"/>
        <w:jc w:val="center"/>
        <w:rPr>
          <w:rFonts w:cs="Times New Roman"/>
          <w:szCs w:val="28"/>
        </w:rPr>
      </w:pPr>
      <w:r>
        <w:rPr>
          <w:rFonts w:cs="Times New Roman"/>
          <w:szCs w:val="28"/>
        </w:rPr>
        <w:t>Схема механизма погрузки-разгрузки товаров на стеллажи</w:t>
      </w:r>
    </w:p>
    <w:p>
      <w:pPr>
        <w:pStyle w:val="Normal"/>
        <w:rPr/>
      </w:pPr>
      <w:r>
        <w:rPr/>
      </w:r>
    </w:p>
    <w:p>
      <w:pPr>
        <w:pStyle w:val="Normal"/>
        <w:rPr>
          <w:sz w:val="24"/>
        </w:rPr>
      </w:pPr>
      <w:r>
        <w:rPr>
          <w:sz w:val="24"/>
        </w:rPr>
      </w:r>
    </w:p>
    <w:p>
      <w:pPr>
        <w:pStyle w:val="Normal"/>
        <w:rPr>
          <w:rFonts w:cs="Times New Roman"/>
          <w:sz w:val="24"/>
        </w:rPr>
      </w:pPr>
      <w:r>
        <w:rPr>
          <w:sz w:val="24"/>
        </w:rPr>
        <w:t>Рисунок А</w:t>
      </w:r>
      <w:bookmarkStart w:id="80" w:name="_GoBack"/>
      <w:bookmarkEnd w:id="80"/>
      <w:r>
        <w:rPr/>
        <w:t xml:space="preserve"> </w:t>
      </w:r>
      <w:r>
        <w:rPr>
          <w:rFonts w:cs="Times New Roman"/>
          <w:sz w:val="24"/>
        </w:rPr>
        <w:t>- Схема механизма погрузки-разгрузки товаров на стеллажи</w:t>
      </w:r>
    </w:p>
    <w:p>
      <w:pPr>
        <w:pStyle w:val="Normal"/>
        <w:rPr/>
      </w:pPr>
      <w:r>
        <w:rPr/>
      </w:r>
    </w:p>
    <w:sectPr>
      <w:footerReference w:type="default" r:id="rId23"/>
      <w:type w:val="nextPage"/>
      <w:pgSz w:w="11906" w:h="16838"/>
      <w:pgMar w:left="1701" w:right="850" w:header="0" w:top="1134" w:footer="1134" w:bottom="1456"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Liberation Mono">
    <w:altName w:val="Courier New"/>
    <w:charset w:val="01"/>
    <w:family w:val="modern"/>
    <w:pitch w:val="fixed"/>
  </w:font>
  <w:font w:name="Liberation Sans">
    <w:altName w:val="Arial"/>
    <w:charset w:val="01"/>
    <w:family w:val="roman"/>
    <w:pitch w:val="variable"/>
  </w:font>
  <w:font w:name="Times New Roman">
    <w:charset w:val="01"/>
    <w:family w:val="roman"/>
    <w:pitch w:val="default"/>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font>
  <w:font w:name="Liberation Serif">
    <w:altName w:val="Times New Roman"/>
    <w:charset w:val="01"/>
    <w:family w:val="auto"/>
    <w:pitch w:val="variable"/>
  </w:font>
  <w:font w:name="Liberation Serif">
    <w:altName w:val="Times New Roman"/>
    <w:charset w:val="01"/>
    <w:family w:val="roman"/>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jc w:val="center"/>
      <w:rPr/>
    </w:pPr>
    <w:r>
      <w:rPr/>
      <w:fldChar w:fldCharType="begin"/>
    </w:r>
    <w:r>
      <w:rPr/>
      <w:instrText> PAGE </w:instrText>
    </w:r>
    <w:r>
      <w:rPr/>
      <w:fldChar w:fldCharType="separate"/>
    </w:r>
    <w:r>
      <w:rPr/>
      <w:t>65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0"/>
      </w:pPr>
    </w:lvl>
    <w:lvl w:ilvl="2">
      <w:start w:val="1"/>
      <w:pStyle w:val="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9">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0">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1">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2">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3">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5">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6">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7">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8">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19">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0">
    <w:lvl w:ilvl="0">
      <w:start w:val="1"/>
      <w:numFmt w:val="bullet"/>
      <w:lvlText w:val=""/>
      <w:lvlJc w:val="left"/>
      <w:pPr>
        <w:ind w:left="1429" w:hanging="360"/>
      </w:pPr>
      <w:rPr>
        <w:rFonts w:ascii="Symbol" w:hAnsi="Symbol" w:cs="Symbol" w:hint="default"/>
        <w:sz w:val="24"/>
        <w:rFonts w:cs="Symbol"/>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1">
    <w:lvl w:ilvl="0">
      <w:start w:val="1"/>
      <w:numFmt w:val="bullet"/>
      <w:lvlText w:val=""/>
      <w:lvlJc w:val="left"/>
      <w:pPr>
        <w:ind w:left="1429" w:hanging="360"/>
      </w:pPr>
      <w:rPr>
        <w:rFonts w:ascii="Symbol" w:hAnsi="Symbol" w:cs="Symbol" w:hint="default"/>
        <w:sz w:val="24"/>
        <w:rFonts w:cs="Symbol"/>
      </w:rPr>
    </w:lvl>
    <w:lvl w:ilvl="1">
      <w:start w:val="1"/>
      <w:numFmt w:val="bullet"/>
      <w:lvlText w:val="o"/>
      <w:lvlJc w:val="left"/>
      <w:pPr>
        <w:ind w:left="2149" w:hanging="360"/>
      </w:pPr>
      <w:rPr>
        <w:rFonts w:ascii="Courier New" w:hAnsi="Courier New" w:cs="Courier New" w:hint="default"/>
        <w:rFonts w:cs="Courier New"/>
      </w:rPr>
    </w:lvl>
    <w:lvl w:ilvl="2">
      <w:start w:val="1"/>
      <w:numFmt w:val="bullet"/>
      <w:lvlText w:val=""/>
      <w:lvlJc w:val="left"/>
      <w:pPr>
        <w:ind w:left="2869" w:hanging="360"/>
      </w:pPr>
      <w:rPr>
        <w:rFonts w:ascii="Wingdings" w:hAnsi="Wingdings" w:cs="Wingdings" w:hint="default"/>
        <w:rFonts w:cs="Wingdings"/>
      </w:rPr>
    </w:lvl>
    <w:lvl w:ilvl="3">
      <w:start w:val="1"/>
      <w:numFmt w:val="bullet"/>
      <w:lvlText w:val=""/>
      <w:lvlJc w:val="left"/>
      <w:pPr>
        <w:ind w:left="3589" w:hanging="360"/>
      </w:pPr>
      <w:rPr>
        <w:rFonts w:ascii="Symbol" w:hAnsi="Symbol" w:cs="Symbol" w:hint="default"/>
        <w:rFonts w:cs="Symbol"/>
      </w:rPr>
    </w:lvl>
    <w:lvl w:ilvl="4">
      <w:start w:val="1"/>
      <w:numFmt w:val="bullet"/>
      <w:lvlText w:val="o"/>
      <w:lvlJc w:val="left"/>
      <w:pPr>
        <w:ind w:left="4309" w:hanging="360"/>
      </w:pPr>
      <w:rPr>
        <w:rFonts w:ascii="Courier New" w:hAnsi="Courier New" w:cs="Courier New" w:hint="default"/>
        <w:rFonts w:cs="Courier New"/>
      </w:rPr>
    </w:lvl>
    <w:lvl w:ilvl="5">
      <w:start w:val="1"/>
      <w:numFmt w:val="bullet"/>
      <w:lvlText w:val=""/>
      <w:lvlJc w:val="left"/>
      <w:pPr>
        <w:ind w:left="5029" w:hanging="360"/>
      </w:pPr>
      <w:rPr>
        <w:rFonts w:ascii="Wingdings" w:hAnsi="Wingdings" w:cs="Wingdings" w:hint="default"/>
        <w:rFonts w:cs="Wingdings"/>
      </w:rPr>
    </w:lvl>
    <w:lvl w:ilvl="6">
      <w:start w:val="1"/>
      <w:numFmt w:val="bullet"/>
      <w:lvlText w:val=""/>
      <w:lvlJc w:val="left"/>
      <w:pPr>
        <w:ind w:left="5749" w:hanging="360"/>
      </w:pPr>
      <w:rPr>
        <w:rFonts w:ascii="Symbol" w:hAnsi="Symbol" w:cs="Symbol" w:hint="default"/>
        <w:rFonts w:cs="Symbol"/>
      </w:rPr>
    </w:lvl>
    <w:lvl w:ilvl="7">
      <w:start w:val="1"/>
      <w:numFmt w:val="bullet"/>
      <w:lvlText w:val="o"/>
      <w:lvlJc w:val="left"/>
      <w:pPr>
        <w:ind w:left="6469" w:hanging="360"/>
      </w:pPr>
      <w:rPr>
        <w:rFonts w:ascii="Courier New" w:hAnsi="Courier New" w:cs="Courier New" w:hint="default"/>
        <w:rFonts w:cs="Courier New"/>
      </w:rPr>
    </w:lvl>
    <w:lvl w:ilvl="8">
      <w:start w:val="1"/>
      <w:numFmt w:val="bullet"/>
      <w:lvlText w:val=""/>
      <w:lvlJc w:val="left"/>
      <w:pPr>
        <w:ind w:left="7189"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sz w:val="24"/>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3">
    <w:lvl w:ilvl="0">
      <w:start w:val="1"/>
      <w:numFmt w:val="decimal"/>
      <w:lvlText w:val="%1"/>
      <w:lvlJc w:val="left"/>
      <w:pPr>
        <w:ind w:left="375" w:hanging="375"/>
      </w:pPr>
    </w:lvl>
    <w:lvl w:ilvl="1">
      <w:start w:val="1"/>
      <w:numFmt w:val="decimal"/>
      <w:lvlText w:val="%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34">
    <w:lvl w:ilvl="0">
      <w:start w:val="1"/>
      <w:numFmt w:val="bullet"/>
      <w:lvlText w:val="-"/>
      <w:lvlJc w:val="left"/>
      <w:pPr>
        <w:tabs>
          <w:tab w:val="num" w:pos="283"/>
        </w:tabs>
        <w:ind w:left="720" w:hanging="360"/>
      </w:pPr>
      <w:rPr>
        <w:rFonts w:ascii="OpenSymbol" w:hAnsi="OpenSymbol" w:cs="Open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5">
    <w:lvl w:ilvl="0">
      <w:start w:val="1"/>
      <w:numFmt w:val="bullet"/>
      <w:lvlText w:val="-"/>
      <w:lvlJc w:val="left"/>
      <w:pPr>
        <w:tabs>
          <w:tab w:val="num" w:pos="720"/>
        </w:tabs>
        <w:ind w:left="720" w:hanging="360"/>
      </w:pPr>
      <w:rPr>
        <w:rFonts w:ascii="Liberation Serif" w:hAnsi="Liberation Serif" w:cs="Liberation Serif"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6">
    <w:lvl w:ilvl="0">
      <w:start w:val="1"/>
      <w:numFmt w:val="bullet"/>
      <w:lvlText w:val="-"/>
      <w:lvlJc w:val="left"/>
      <w:pPr>
        <w:tabs>
          <w:tab w:val="num" w:pos="283"/>
        </w:tabs>
        <w:ind w:left="720" w:hanging="360"/>
      </w:pPr>
      <w:rPr>
        <w:rFonts w:ascii="Liberation Serif" w:hAnsi="Liberation Serif" w:cs="Liberation Serif" w:hint="default"/>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7">
    <w:lvl w:ilvl="0">
      <w:start w:val="1"/>
      <w:numFmt w:val="bullet"/>
      <w:lvlText w:val="-"/>
      <w:lvlJc w:val="left"/>
      <w:pPr>
        <w:tabs>
          <w:tab w:val="num" w:pos="720"/>
        </w:tabs>
        <w:ind w:left="720" w:hanging="360"/>
      </w:pPr>
      <w:rPr>
        <w:rFonts w:ascii="Liberation Serif" w:hAnsi="Liberation Serif" w:cs="Liberation Serif" w:hint="default"/>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8">
    <w:lvl w:ilvl="0">
      <w:start w:val="1"/>
      <w:numFmt w:val="bullet"/>
      <w:lvlText w:val="-"/>
      <w:lvlJc w:val="left"/>
      <w:pPr>
        <w:tabs>
          <w:tab w:val="num" w:pos="720"/>
        </w:tabs>
        <w:ind w:left="720" w:hanging="360"/>
      </w:pPr>
      <w:rPr>
        <w:rFonts w:ascii="Liberation Serif" w:hAnsi="Liberation Serif" w:cs="Liberation Serif"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90"/>
  <w:defaultTabStop w:val="643"/>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Cs w:val="24"/>
        <w:lang w:val="ru-RU"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360"/>
      <w:ind w:firstLine="709"/>
      <w:jc w:val="both"/>
    </w:pPr>
    <w:rPr>
      <w:rFonts w:ascii="Times New Roman" w:hAnsi="Times New Roman" w:eastAsia="DejaVu Sans" w:cs="DejaVu Sans"/>
      <w:color w:val="auto"/>
      <w:kern w:val="2"/>
      <w:sz w:val="28"/>
      <w:szCs w:val="24"/>
      <w:lang w:val="ru-RU" w:eastAsia="zh-CN" w:bidi="hi-IN"/>
    </w:rPr>
  </w:style>
  <w:style w:type="paragraph" w:styleId="1">
    <w:name w:val="Heading 1"/>
    <w:basedOn w:val="Style18"/>
    <w:next w:val="Style19"/>
    <w:qFormat/>
    <w:rsid w:val="00bf3b32"/>
    <w:pPr>
      <w:numPr>
        <w:ilvl w:val="0"/>
        <w:numId w:val="1"/>
      </w:numPr>
      <w:spacing w:before="0" w:after="0"/>
      <w:ind w:firstLine="709"/>
      <w:outlineLvl w:val="0"/>
    </w:pPr>
    <w:rPr>
      <w:rFonts w:ascii="Times New Roman" w:hAnsi="Times New Roman"/>
      <w:bCs/>
      <w:szCs w:val="36"/>
    </w:rPr>
  </w:style>
  <w:style w:type="paragraph" w:styleId="2">
    <w:name w:val="Heading 2"/>
    <w:basedOn w:val="Style18"/>
    <w:next w:val="Style19"/>
    <w:qFormat/>
    <w:pPr>
      <w:numPr>
        <w:ilvl w:val="1"/>
        <w:numId w:val="1"/>
      </w:numPr>
      <w:spacing w:before="0" w:after="0"/>
      <w:ind w:firstLine="709"/>
      <w:jc w:val="both"/>
      <w:outlineLvl w:val="1"/>
    </w:pPr>
    <w:rPr>
      <w:rFonts w:ascii="Times New Roman" w:hAnsi="Times New Roman"/>
      <w:bCs/>
      <w:sz w:val="24"/>
      <w:szCs w:val="32"/>
    </w:rPr>
  </w:style>
  <w:style w:type="paragraph" w:styleId="3">
    <w:name w:val="Heading 3"/>
    <w:basedOn w:val="Style18"/>
    <w:next w:val="Style19"/>
    <w:qFormat/>
    <w:pPr>
      <w:numPr>
        <w:ilvl w:val="2"/>
        <w:numId w:val="1"/>
      </w:numPr>
      <w:spacing w:before="0" w:after="0"/>
      <w:ind w:firstLine="709"/>
      <w:jc w:val="both"/>
      <w:outlineLvl w:val="2"/>
    </w:pPr>
    <w:rPr>
      <w:rFonts w:ascii="Times New Roman" w:hAnsi="Times New Roman"/>
      <w:bCs/>
      <w:sz w:val="24"/>
    </w:rPr>
  </w:style>
  <w:style w:type="paragraph" w:styleId="4">
    <w:name w:val="Heading 4"/>
    <w:basedOn w:val="Normal"/>
    <w:next w:val="Normal"/>
    <w:link w:val="40"/>
    <w:uiPriority w:val="9"/>
    <w:semiHidden/>
    <w:unhideWhenUsed/>
    <w:qFormat/>
    <w:rsid w:val="00bf3b32"/>
    <w:pPr>
      <w:keepNext w:val="true"/>
      <w:keepLines/>
      <w:spacing w:before="40" w:after="0"/>
      <w:outlineLvl w:val="3"/>
    </w:pPr>
    <w:rPr>
      <w:rFonts w:eastAsia="" w:cs="Mangal" w:eastAsiaTheme="majorEastAsia"/>
      <w:iCs/>
    </w:rPr>
  </w:style>
  <w:style w:type="character" w:styleId="DefaultParagraphFont" w:default="1">
    <w:name w:val="Default Paragraph Font"/>
    <w:uiPriority w:val="1"/>
    <w:semiHidden/>
    <w:unhideWhenUsed/>
    <w:qFormat/>
    <w:rPr/>
  </w:style>
  <w:style w:type="character" w:styleId="Style10" w:customStyle="1">
    <w:name w:val="Интернет-ссылка"/>
    <w:rPr>
      <w:color w:val="000080"/>
      <w:u w:val="single"/>
    </w:rPr>
  </w:style>
  <w:style w:type="character" w:styleId="Style11" w:customStyle="1">
    <w:name w:val="Ссылка указателя"/>
    <w:qFormat/>
    <w:rPr/>
  </w:style>
  <w:style w:type="character" w:styleId="ListLabel101" w:customStyle="1">
    <w:name w:val="ListLabel 101"/>
    <w:qFormat/>
    <w:rPr>
      <w:sz w:val="20"/>
    </w:rPr>
  </w:style>
  <w:style w:type="character" w:styleId="ListLabel190" w:customStyle="1">
    <w:name w:val="ListLabel 190"/>
    <w:qFormat/>
    <w:rPr>
      <w:color w:val="000000" w:themeColor="text1"/>
      <w:lang w:eastAsia="ru-RU"/>
    </w:rPr>
  </w:style>
  <w:style w:type="character" w:styleId="ListLabel193" w:customStyle="1">
    <w:name w:val="ListLabel 193"/>
    <w:qFormat/>
    <w:rPr/>
  </w:style>
  <w:style w:type="character" w:styleId="ListLabel192" w:customStyle="1">
    <w:name w:val="ListLabel 192"/>
    <w:qFormat/>
    <w:rPr>
      <w:color w:val="000000" w:themeColor="text1"/>
      <w:szCs w:val="21"/>
      <w:lang w:eastAsia="ru-RU"/>
    </w:rPr>
  </w:style>
  <w:style w:type="character" w:styleId="ListLabel194" w:customStyle="1">
    <w:name w:val="ListLabel 194"/>
    <w:qFormat/>
    <w:rPr/>
  </w:style>
  <w:style w:type="character" w:styleId="Style12" w:customStyle="1">
    <w:name w:val="Выделение жирным"/>
    <w:qFormat/>
    <w:rPr>
      <w:b/>
      <w:bCs/>
    </w:rPr>
  </w:style>
  <w:style w:type="character" w:styleId="Appleconvertedspace" w:customStyle="1">
    <w:name w:val="apple-converted-space"/>
    <w:basedOn w:val="DefaultParagraphFont"/>
    <w:qFormat/>
    <w:rPr/>
  </w:style>
  <w:style w:type="character" w:styleId="Style13" w:customStyle="1">
    <w:name w:val="Маркеры списка"/>
    <w:qFormat/>
    <w:rPr>
      <w:rFonts w:ascii="Liberation Serif" w:hAnsi="Liberation Serif" w:eastAsia="OpenSymbol" w:cs="OpenSymbol"/>
    </w:rPr>
  </w:style>
  <w:style w:type="character" w:styleId="Style14" w:customStyle="1">
    <w:name w:val="Символ нумерации"/>
    <w:qFormat/>
    <w:rPr/>
  </w:style>
  <w:style w:type="character" w:styleId="41" w:customStyle="1">
    <w:name w:val="Заголовок 4 Знак"/>
    <w:basedOn w:val="DefaultParagraphFont"/>
    <w:link w:val="4"/>
    <w:uiPriority w:val="9"/>
    <w:semiHidden/>
    <w:qFormat/>
    <w:rsid w:val="00bf3b32"/>
    <w:rPr>
      <w:rFonts w:ascii="Times New Roman" w:hAnsi="Times New Roman" w:eastAsia="" w:cs="Mangal" w:eastAsiaTheme="majorEastAsia"/>
      <w:iCs/>
      <w:sz w:val="28"/>
    </w:rPr>
  </w:style>
  <w:style w:type="character" w:styleId="ListLabel195" w:customStyle="1">
    <w:name w:val="ListLabel 195"/>
    <w:qFormat/>
    <w:rPr>
      <w:rFonts w:cs="Qanelas"/>
    </w:rPr>
  </w:style>
  <w:style w:type="character" w:styleId="ListLabel196" w:customStyle="1">
    <w:name w:val="ListLabel 196"/>
    <w:qFormat/>
    <w:rPr>
      <w:rFonts w:cs="Courier New"/>
    </w:rPr>
  </w:style>
  <w:style w:type="character" w:styleId="ListLabel197" w:customStyle="1">
    <w:name w:val="ListLabel 197"/>
    <w:qFormat/>
    <w:rPr>
      <w:rFonts w:cs="Wingdings"/>
    </w:rPr>
  </w:style>
  <w:style w:type="character" w:styleId="ListLabel198" w:customStyle="1">
    <w:name w:val="ListLabel 198"/>
    <w:qFormat/>
    <w:rPr>
      <w:rFonts w:cs="Symbol"/>
    </w:rPr>
  </w:style>
  <w:style w:type="character" w:styleId="ListLabel199" w:customStyle="1">
    <w:name w:val="ListLabel 199"/>
    <w:qFormat/>
    <w:rPr>
      <w:rFonts w:cs="Courier New"/>
    </w:rPr>
  </w:style>
  <w:style w:type="character" w:styleId="ListLabel200" w:customStyle="1">
    <w:name w:val="ListLabel 200"/>
    <w:qFormat/>
    <w:rPr>
      <w:rFonts w:cs="Wingdings"/>
    </w:rPr>
  </w:style>
  <w:style w:type="character" w:styleId="ListLabel201" w:customStyle="1">
    <w:name w:val="ListLabel 201"/>
    <w:qFormat/>
    <w:rPr>
      <w:rFonts w:cs="Symbol"/>
    </w:rPr>
  </w:style>
  <w:style w:type="character" w:styleId="ListLabel202" w:customStyle="1">
    <w:name w:val="ListLabel 202"/>
    <w:qFormat/>
    <w:rPr>
      <w:rFonts w:cs="Courier New"/>
    </w:rPr>
  </w:style>
  <w:style w:type="character" w:styleId="ListLabel203" w:customStyle="1">
    <w:name w:val="ListLabel 203"/>
    <w:qFormat/>
    <w:rPr>
      <w:rFonts w:cs="Wingdings"/>
    </w:rPr>
  </w:style>
  <w:style w:type="character" w:styleId="ListLabel204" w:customStyle="1">
    <w:name w:val="ListLabel 204"/>
    <w:qFormat/>
    <w:rPr>
      <w:rFonts w:cs="Qanelas"/>
    </w:rPr>
  </w:style>
  <w:style w:type="character" w:styleId="ListLabel205" w:customStyle="1">
    <w:name w:val="ListLabel 205"/>
    <w:qFormat/>
    <w:rPr>
      <w:rFonts w:cs="Courier New"/>
    </w:rPr>
  </w:style>
  <w:style w:type="character" w:styleId="ListLabel206" w:customStyle="1">
    <w:name w:val="ListLabel 206"/>
    <w:qFormat/>
    <w:rPr>
      <w:rFonts w:cs="Wingdings"/>
    </w:rPr>
  </w:style>
  <w:style w:type="character" w:styleId="ListLabel207" w:customStyle="1">
    <w:name w:val="ListLabel 207"/>
    <w:qFormat/>
    <w:rPr>
      <w:rFonts w:cs="Symbol"/>
    </w:rPr>
  </w:style>
  <w:style w:type="character" w:styleId="ListLabel208" w:customStyle="1">
    <w:name w:val="ListLabel 208"/>
    <w:qFormat/>
    <w:rPr>
      <w:rFonts w:cs="Courier New"/>
    </w:rPr>
  </w:style>
  <w:style w:type="character" w:styleId="ListLabel209" w:customStyle="1">
    <w:name w:val="ListLabel 209"/>
    <w:qFormat/>
    <w:rPr>
      <w:rFonts w:cs="Wingdings"/>
    </w:rPr>
  </w:style>
  <w:style w:type="character" w:styleId="ListLabel210" w:customStyle="1">
    <w:name w:val="ListLabel 210"/>
    <w:qFormat/>
    <w:rPr>
      <w:rFonts w:cs="Symbol"/>
    </w:rPr>
  </w:style>
  <w:style w:type="character" w:styleId="ListLabel211" w:customStyle="1">
    <w:name w:val="ListLabel 211"/>
    <w:qFormat/>
    <w:rPr>
      <w:rFonts w:cs="Courier New"/>
    </w:rPr>
  </w:style>
  <w:style w:type="character" w:styleId="ListLabel212" w:customStyle="1">
    <w:name w:val="ListLabel 212"/>
    <w:qFormat/>
    <w:rPr>
      <w:rFonts w:cs="Wingdings"/>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OpenSymbol"/>
    </w:rPr>
  </w:style>
  <w:style w:type="character" w:styleId="ListLabel246" w:customStyle="1">
    <w:name w:val="ListLabel 246"/>
    <w:qFormat/>
    <w:rPr>
      <w:rFonts w:cs="OpenSymbol"/>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Courier New"/>
    </w:rPr>
  </w:style>
  <w:style w:type="character" w:styleId="ListLabel304" w:customStyle="1">
    <w:name w:val="ListLabel 304"/>
    <w:qFormat/>
    <w:rPr>
      <w:rFonts w:cs="Courier New"/>
    </w:rPr>
  </w:style>
  <w:style w:type="character" w:styleId="ListLabel305" w:customStyle="1">
    <w:name w:val="ListLabel 305"/>
    <w:qFormat/>
    <w:rPr>
      <w:rFonts w:cs="Courier New"/>
    </w:rPr>
  </w:style>
  <w:style w:type="character" w:styleId="ListLabel306" w:customStyle="1">
    <w:name w:val="ListLabel 306"/>
    <w:qFormat/>
    <w:rPr>
      <w:rFonts w:cs="Courier New"/>
    </w:rPr>
  </w:style>
  <w:style w:type="character" w:styleId="ListLabel307" w:customStyle="1">
    <w:name w:val="ListLabel 307"/>
    <w:qFormat/>
    <w:rPr>
      <w:rFonts w:cs="Courier New"/>
    </w:rPr>
  </w:style>
  <w:style w:type="character" w:styleId="ListLabel308" w:customStyle="1">
    <w:name w:val="ListLabel 308"/>
    <w:qFormat/>
    <w:rPr>
      <w:rFonts w:cs="Courier New"/>
    </w:rPr>
  </w:style>
  <w:style w:type="character" w:styleId="ListLabel309" w:customStyle="1">
    <w:name w:val="ListLabel 309"/>
    <w:qFormat/>
    <w:rPr>
      <w:rFonts w:cs="Courier New"/>
    </w:rPr>
  </w:style>
  <w:style w:type="character" w:styleId="ListLabel310" w:customStyle="1">
    <w:name w:val="ListLabel 310"/>
    <w:qFormat/>
    <w:rPr>
      <w:rFonts w:cs="Courier New"/>
    </w:rPr>
  </w:style>
  <w:style w:type="character" w:styleId="ListLabel311" w:customStyle="1">
    <w:name w:val="ListLabel 311"/>
    <w:qFormat/>
    <w:rPr>
      <w:rFonts w:cs="Courier New"/>
    </w:rPr>
  </w:style>
  <w:style w:type="character" w:styleId="ListLabel312" w:customStyle="1">
    <w:name w:val="ListLabel 312"/>
    <w:qFormat/>
    <w:rPr>
      <w:rFonts w:cs="Courier New"/>
    </w:rPr>
  </w:style>
  <w:style w:type="character" w:styleId="ListLabel313" w:customStyle="1">
    <w:name w:val="ListLabel 313"/>
    <w:qFormat/>
    <w:rPr>
      <w:rFonts w:cs="Courier New"/>
    </w:rPr>
  </w:style>
  <w:style w:type="character" w:styleId="ListLabel314" w:customStyle="1">
    <w:name w:val="ListLabel 314"/>
    <w:qFormat/>
    <w:rPr>
      <w:rFonts w:cs="Courier New"/>
    </w:rPr>
  </w:style>
  <w:style w:type="character" w:styleId="ListLabel315" w:customStyle="1">
    <w:name w:val="ListLabel 315"/>
    <w:qFormat/>
    <w:rPr>
      <w:rFonts w:cs="Courier New"/>
    </w:rPr>
  </w:style>
  <w:style w:type="character" w:styleId="ListLabel316" w:customStyle="1">
    <w:name w:val="ListLabel 316"/>
    <w:qFormat/>
    <w:rPr>
      <w:rFonts w:cs="Courier New"/>
    </w:rPr>
  </w:style>
  <w:style w:type="character" w:styleId="ListLabel317" w:customStyle="1">
    <w:name w:val="ListLabel 317"/>
    <w:qFormat/>
    <w:rPr>
      <w:rFonts w:cs="Courier New"/>
    </w:rPr>
  </w:style>
  <w:style w:type="character" w:styleId="ListLabel318" w:customStyle="1">
    <w:name w:val="ListLabel 318"/>
    <w:qFormat/>
    <w:rPr>
      <w:rFonts w:cs="Courier New"/>
    </w:rPr>
  </w:style>
  <w:style w:type="character" w:styleId="ListLabel319" w:customStyle="1">
    <w:name w:val="ListLabel 319"/>
    <w:qFormat/>
    <w:rPr>
      <w:rFonts w:cs="Courier New"/>
    </w:rPr>
  </w:style>
  <w:style w:type="character" w:styleId="ListLabel320" w:customStyle="1">
    <w:name w:val="ListLabel 320"/>
    <w:qFormat/>
    <w:rPr>
      <w:rFonts w:cs="Courier New"/>
    </w:rPr>
  </w:style>
  <w:style w:type="character" w:styleId="ListLabel321" w:customStyle="1">
    <w:name w:val="ListLabel 321"/>
    <w:qFormat/>
    <w:rPr>
      <w:rFonts w:cs="Courier New"/>
    </w:rPr>
  </w:style>
  <w:style w:type="character" w:styleId="ListLabel322" w:customStyle="1">
    <w:name w:val="ListLabel 322"/>
    <w:qFormat/>
    <w:rPr>
      <w:rFonts w:cs="Courier New"/>
    </w:rPr>
  </w:style>
  <w:style w:type="character" w:styleId="ListLabel323" w:customStyle="1">
    <w:name w:val="ListLabel 323"/>
    <w:qFormat/>
    <w:rPr>
      <w:rFonts w:cs="Courier New"/>
    </w:rPr>
  </w:style>
  <w:style w:type="character" w:styleId="ListLabel324" w:customStyle="1">
    <w:name w:val="ListLabel 324"/>
    <w:qFormat/>
    <w:rPr>
      <w:rFonts w:cs="Courier New"/>
    </w:rPr>
  </w:style>
  <w:style w:type="character" w:styleId="ListLabel325" w:customStyle="1">
    <w:name w:val="ListLabel 325"/>
    <w:qFormat/>
    <w:rPr>
      <w:rFonts w:cs="Courier New"/>
    </w:rPr>
  </w:style>
  <w:style w:type="character" w:styleId="ListLabel326" w:customStyle="1">
    <w:name w:val="ListLabel 326"/>
    <w:qFormat/>
    <w:rPr>
      <w:rFonts w:cs="Courier New"/>
    </w:rPr>
  </w:style>
  <w:style w:type="character" w:styleId="ListLabel327" w:customStyle="1">
    <w:name w:val="ListLabel 327"/>
    <w:qFormat/>
    <w:rPr>
      <w:rFonts w:cs="Courier New"/>
    </w:rPr>
  </w:style>
  <w:style w:type="character" w:styleId="ListLabel328" w:customStyle="1">
    <w:name w:val="ListLabel 328"/>
    <w:qFormat/>
    <w:rPr>
      <w:rFonts w:cs="Courier New"/>
    </w:rPr>
  </w:style>
  <w:style w:type="character" w:styleId="ListLabel329" w:customStyle="1">
    <w:name w:val="ListLabel 329"/>
    <w:qFormat/>
    <w:rPr>
      <w:rFonts w:cs="Courier New"/>
    </w:rPr>
  </w:style>
  <w:style w:type="character" w:styleId="ListLabel330" w:customStyle="1">
    <w:name w:val="ListLabel 330"/>
    <w:qFormat/>
    <w:rPr>
      <w:rFonts w:cs="Courier New"/>
    </w:rPr>
  </w:style>
  <w:style w:type="character" w:styleId="ListLabel331" w:customStyle="1">
    <w:name w:val="ListLabel 331"/>
    <w:qFormat/>
    <w:rPr>
      <w:rFonts w:cs="Courier New"/>
    </w:rPr>
  </w:style>
  <w:style w:type="character" w:styleId="ListLabel332" w:customStyle="1">
    <w:name w:val="ListLabel 332"/>
    <w:qFormat/>
    <w:rPr>
      <w:rFonts w:cs="Courier New"/>
    </w:rPr>
  </w:style>
  <w:style w:type="character" w:styleId="ListLabel333" w:customStyle="1">
    <w:name w:val="ListLabel 333"/>
    <w:qFormat/>
    <w:rPr>
      <w:rFonts w:cs="Courier New"/>
    </w:rPr>
  </w:style>
  <w:style w:type="character" w:styleId="ListLabel334" w:customStyle="1">
    <w:name w:val="ListLabel 334"/>
    <w:qFormat/>
    <w:rPr>
      <w:rFonts w:cs="Courier New"/>
    </w:rPr>
  </w:style>
  <w:style w:type="character" w:styleId="ListLabel335" w:customStyle="1">
    <w:name w:val="ListLabel 335"/>
    <w:qFormat/>
    <w:rPr>
      <w:rFonts w:cs="Courier New"/>
    </w:rPr>
  </w:style>
  <w:style w:type="character" w:styleId="ListLabel336" w:customStyle="1">
    <w:name w:val="ListLabel 336"/>
    <w:qFormat/>
    <w:rPr>
      <w:rFonts w:cs="Courier New"/>
    </w:rPr>
  </w:style>
  <w:style w:type="character" w:styleId="ListLabel337" w:customStyle="1">
    <w:name w:val="ListLabel 337"/>
    <w:qFormat/>
    <w:rPr>
      <w:rFonts w:cs="Courier New"/>
    </w:rPr>
  </w:style>
  <w:style w:type="character" w:styleId="ListLabel338" w:customStyle="1">
    <w:name w:val="ListLabel 338"/>
    <w:qFormat/>
    <w:rPr>
      <w:rFonts w:cs="Courier New"/>
    </w:rPr>
  </w:style>
  <w:style w:type="character" w:styleId="ListLabel339" w:customStyle="1">
    <w:name w:val="ListLabel 339"/>
    <w:qFormat/>
    <w:rPr>
      <w:rFonts w:cs="Courier New"/>
    </w:rPr>
  </w:style>
  <w:style w:type="character" w:styleId="ListLabel340" w:customStyle="1">
    <w:name w:val="ListLabel 340"/>
    <w:qFormat/>
    <w:rPr>
      <w:rFonts w:cs="Courier New"/>
    </w:rPr>
  </w:style>
  <w:style w:type="character" w:styleId="ListLabel341" w:customStyle="1">
    <w:name w:val="ListLabel 341"/>
    <w:qFormat/>
    <w:rPr>
      <w:rFonts w:cs="Courier New"/>
    </w:rPr>
  </w:style>
  <w:style w:type="character" w:styleId="ListLabel342" w:customStyle="1">
    <w:name w:val="ListLabel 342"/>
    <w:qFormat/>
    <w:rPr>
      <w:rFonts w:cs="Courier New"/>
    </w:rPr>
  </w:style>
  <w:style w:type="character" w:styleId="ListLabel343" w:customStyle="1">
    <w:name w:val="ListLabel 343"/>
    <w:qFormat/>
    <w:rPr>
      <w:rFonts w:cs="Courier New"/>
    </w:rPr>
  </w:style>
  <w:style w:type="character" w:styleId="ListLabel344" w:customStyle="1">
    <w:name w:val="ListLabel 344"/>
    <w:qFormat/>
    <w:rPr>
      <w:rFonts w:cs="Courier New"/>
    </w:rPr>
  </w:style>
  <w:style w:type="character" w:styleId="ListLabel345" w:customStyle="1">
    <w:name w:val="ListLabel 345"/>
    <w:qFormat/>
    <w:rPr>
      <w:rFonts w:cs="Courier New"/>
    </w:rPr>
  </w:style>
  <w:style w:type="character" w:styleId="ListLabel346" w:customStyle="1">
    <w:name w:val="ListLabel 346"/>
    <w:qFormat/>
    <w:rPr>
      <w:rFonts w:cs="Courier New"/>
    </w:rPr>
  </w:style>
  <w:style w:type="character" w:styleId="ListLabel347" w:customStyle="1">
    <w:name w:val="ListLabel 347"/>
    <w:qFormat/>
    <w:rPr>
      <w:rFonts w:cs="Courier New"/>
    </w:rPr>
  </w:style>
  <w:style w:type="character" w:styleId="ListLabel348" w:customStyle="1">
    <w:name w:val="ListLabel 348"/>
    <w:qFormat/>
    <w:rPr>
      <w:rFonts w:cs="Courier New"/>
    </w:rPr>
  </w:style>
  <w:style w:type="character" w:styleId="ListLabel349" w:customStyle="1">
    <w:name w:val="ListLabel 349"/>
    <w:qFormat/>
    <w:rPr>
      <w:rFonts w:cs="Courier New"/>
    </w:rPr>
  </w:style>
  <w:style w:type="character" w:styleId="ListLabel350" w:customStyle="1">
    <w:name w:val="ListLabel 350"/>
    <w:qFormat/>
    <w:rPr>
      <w:rFonts w:cs="Courier New"/>
    </w:rPr>
  </w:style>
  <w:style w:type="character" w:styleId="ListLabel351" w:customStyle="1">
    <w:name w:val="ListLabel 351"/>
    <w:qFormat/>
    <w:rPr>
      <w:rFonts w:cs="Courier New"/>
    </w:rPr>
  </w:style>
  <w:style w:type="character" w:styleId="ListLabel352" w:customStyle="1">
    <w:name w:val="ListLabel 352"/>
    <w:qFormat/>
    <w:rPr>
      <w:rFonts w:cs="Courier New"/>
    </w:rPr>
  </w:style>
  <w:style w:type="character" w:styleId="ListLabel353" w:customStyle="1">
    <w:name w:val="ListLabel 353"/>
    <w:qFormat/>
    <w:rPr>
      <w:rFonts w:cs="Courier New"/>
    </w:rPr>
  </w:style>
  <w:style w:type="character" w:styleId="ListLabel354" w:customStyle="1">
    <w:name w:val="ListLabel 354"/>
    <w:qFormat/>
    <w:rPr>
      <w:rFonts w:cs="OpenSymbol"/>
      <w:sz w:val="24"/>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sz w:val="24"/>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sz w:val="24"/>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sz w:val="24"/>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rPr>
  </w:style>
  <w:style w:type="character" w:styleId="ListLabel399" w:customStyle="1">
    <w:name w:val="ListLabel 399"/>
    <w:qFormat/>
    <w:rPr>
      <w:rFonts w:cs="OpenSymbol"/>
    </w:rPr>
  </w:style>
  <w:style w:type="character" w:styleId="ListLabel400" w:customStyle="1">
    <w:name w:val="ListLabel 400"/>
    <w:qFormat/>
    <w:rPr>
      <w:rFonts w:cs="OpenSymbol"/>
      <w:sz w:val="24"/>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sz w:val="24"/>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sz w:val="24"/>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sz w:val="24"/>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sz w:val="24"/>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sz w:val="24"/>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cs="OpenSymbol"/>
    </w:rPr>
  </w:style>
  <w:style w:type="character" w:styleId="ListLabel453" w:customStyle="1">
    <w:name w:val="ListLabel 453"/>
    <w:qFormat/>
    <w:rPr>
      <w:rFonts w:cs="OpenSymbol"/>
    </w:rPr>
  </w:style>
  <w:style w:type="character" w:styleId="ListLabel454" w:customStyle="1">
    <w:name w:val="ListLabel 454"/>
    <w:qFormat/>
    <w:rPr>
      <w:rFonts w:cs="OpenSymbol"/>
      <w:sz w:val="24"/>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OpenSymbol"/>
    </w:rPr>
  </w:style>
  <w:style w:type="character" w:styleId="ListLabel462" w:customStyle="1">
    <w:name w:val="ListLabel 462"/>
    <w:qFormat/>
    <w:rPr>
      <w:rFonts w:cs="Times New Roman"/>
      <w:sz w:val="24"/>
    </w:rPr>
  </w:style>
  <w:style w:type="character" w:styleId="ListLabel463" w:customStyle="1">
    <w:name w:val="ListLabel 463"/>
    <w:qFormat/>
    <w:rPr>
      <w:rFonts w:cs="Times New Roman"/>
      <w:sz w:val="24"/>
      <w:shd w:fill="FFFFFF" w:val="clear"/>
    </w:rPr>
  </w:style>
  <w:style w:type="character" w:styleId="ListLabel464" w:customStyle="1">
    <w:name w:val="ListLabel 464"/>
    <w:qFormat/>
    <w:rPr>
      <w:rFonts w:cs="Times New Roman"/>
      <w:sz w:val="24"/>
      <w:lang w:eastAsia="ru-RU"/>
    </w:rPr>
  </w:style>
  <w:style w:type="character" w:styleId="ListLabel465" w:customStyle="1">
    <w:name w:val="ListLabel 465"/>
    <w:qFormat/>
    <w:rPr>
      <w:rFonts w:cs="Times New Roman"/>
      <w:sz w:val="24"/>
      <w:szCs w:val="24"/>
    </w:rPr>
  </w:style>
  <w:style w:type="character" w:styleId="Style15" w:customStyle="1">
    <w:name w:val="Текст выноски Знак"/>
    <w:basedOn w:val="DefaultParagraphFont"/>
    <w:link w:val="af1"/>
    <w:uiPriority w:val="99"/>
    <w:semiHidden/>
    <w:qFormat/>
    <w:rsid w:val="00807855"/>
    <w:rPr>
      <w:rFonts w:ascii="Tahoma" w:hAnsi="Tahoma" w:cs="Mangal"/>
      <w:sz w:val="16"/>
      <w:szCs w:val="14"/>
    </w:rPr>
  </w:style>
  <w:style w:type="character" w:styleId="ListLabel466">
    <w:name w:val="ListLabel 466"/>
    <w:qFormat/>
    <w:rPr>
      <w:rFonts w:cs="Symbol"/>
      <w:sz w:val="24"/>
    </w:rPr>
  </w:style>
  <w:style w:type="character" w:styleId="ListLabel467">
    <w:name w:val="ListLabel 467"/>
    <w:qFormat/>
    <w:rPr>
      <w:rFonts w:cs="Courier New"/>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Courier New"/>
    </w:rPr>
  </w:style>
  <w:style w:type="character" w:styleId="ListLabel471">
    <w:name w:val="ListLabel 471"/>
    <w:qFormat/>
    <w:rPr>
      <w:rFonts w:cs="Wingdings"/>
    </w:rPr>
  </w:style>
  <w:style w:type="character" w:styleId="ListLabel472">
    <w:name w:val="ListLabel 472"/>
    <w:qFormat/>
    <w:rPr>
      <w:rFonts w:cs="Symbol"/>
    </w:rPr>
  </w:style>
  <w:style w:type="character" w:styleId="ListLabel473">
    <w:name w:val="ListLabel 473"/>
    <w:qFormat/>
    <w:rPr>
      <w:rFonts w:cs="Courier New"/>
    </w:rPr>
  </w:style>
  <w:style w:type="character" w:styleId="ListLabel474">
    <w:name w:val="ListLabel 474"/>
    <w:qFormat/>
    <w:rPr>
      <w:rFonts w:cs="Wingdings"/>
    </w:rPr>
  </w:style>
  <w:style w:type="character" w:styleId="ListLabel475">
    <w:name w:val="ListLabel 475"/>
    <w:qFormat/>
    <w:rPr>
      <w:rFonts w:cs="Symbol"/>
      <w:sz w:val="24"/>
    </w:rPr>
  </w:style>
  <w:style w:type="character" w:styleId="ListLabel476">
    <w:name w:val="ListLabel 476"/>
    <w:qFormat/>
    <w:rPr>
      <w:rFonts w:cs="Courier New"/>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Courier New"/>
    </w:rPr>
  </w:style>
  <w:style w:type="character" w:styleId="ListLabel480">
    <w:name w:val="ListLabel 480"/>
    <w:qFormat/>
    <w:rPr>
      <w:rFonts w:cs="Wingdings"/>
    </w:rPr>
  </w:style>
  <w:style w:type="character" w:styleId="ListLabel481">
    <w:name w:val="ListLabel 481"/>
    <w:qFormat/>
    <w:rPr>
      <w:rFonts w:cs="Symbol"/>
    </w:rPr>
  </w:style>
  <w:style w:type="character" w:styleId="ListLabel482">
    <w:name w:val="ListLabel 482"/>
    <w:qFormat/>
    <w:rPr>
      <w:rFonts w:cs="Courier New"/>
    </w:rPr>
  </w:style>
  <w:style w:type="character" w:styleId="ListLabel483">
    <w:name w:val="ListLabel 483"/>
    <w:qFormat/>
    <w:rPr>
      <w:rFonts w:cs="Wingdings"/>
    </w:rPr>
  </w:style>
  <w:style w:type="character" w:styleId="ListLabel484">
    <w:name w:val="ListLabel 484"/>
    <w:qFormat/>
    <w:rPr>
      <w:rFonts w:cs="Symbol"/>
      <w:sz w:val="24"/>
    </w:rPr>
  </w:style>
  <w:style w:type="character" w:styleId="ListLabel485">
    <w:name w:val="ListLabel 485"/>
    <w:qFormat/>
    <w:rPr>
      <w:rFonts w:cs="Courier New"/>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Courier New"/>
    </w:rPr>
  </w:style>
  <w:style w:type="character" w:styleId="ListLabel489">
    <w:name w:val="ListLabel 489"/>
    <w:qFormat/>
    <w:rPr>
      <w:rFonts w:cs="Wingdings"/>
    </w:rPr>
  </w:style>
  <w:style w:type="character" w:styleId="ListLabel490">
    <w:name w:val="ListLabel 490"/>
    <w:qFormat/>
    <w:rPr>
      <w:rFonts w:cs="Symbol"/>
    </w:rPr>
  </w:style>
  <w:style w:type="character" w:styleId="ListLabel491">
    <w:name w:val="ListLabel 491"/>
    <w:qFormat/>
    <w:rPr>
      <w:rFonts w:cs="Courier New"/>
    </w:rPr>
  </w:style>
  <w:style w:type="character" w:styleId="ListLabel492">
    <w:name w:val="ListLabel 492"/>
    <w:qFormat/>
    <w:rPr>
      <w:rFonts w:cs="Wingdings"/>
    </w:rPr>
  </w:style>
  <w:style w:type="character" w:styleId="ListLabel493">
    <w:name w:val="ListLabel 493"/>
    <w:qFormat/>
    <w:rPr>
      <w:rFonts w:cs="Symbol"/>
      <w:sz w:val="24"/>
    </w:rPr>
  </w:style>
  <w:style w:type="character" w:styleId="ListLabel494">
    <w:name w:val="ListLabel 494"/>
    <w:qFormat/>
    <w:rPr>
      <w:rFonts w:cs="Courier New"/>
    </w:rPr>
  </w:style>
  <w:style w:type="character" w:styleId="ListLabel495">
    <w:name w:val="ListLabel 495"/>
    <w:qFormat/>
    <w:rPr>
      <w:rFonts w:cs="Wingdings"/>
    </w:rPr>
  </w:style>
  <w:style w:type="character" w:styleId="ListLabel496">
    <w:name w:val="ListLabel 496"/>
    <w:qFormat/>
    <w:rPr>
      <w:rFonts w:cs="Symbol"/>
    </w:rPr>
  </w:style>
  <w:style w:type="character" w:styleId="ListLabel497">
    <w:name w:val="ListLabel 497"/>
    <w:qFormat/>
    <w:rPr>
      <w:rFonts w:cs="Courier New"/>
    </w:rPr>
  </w:style>
  <w:style w:type="character" w:styleId="ListLabel498">
    <w:name w:val="ListLabel 498"/>
    <w:qFormat/>
    <w:rPr>
      <w:rFonts w:cs="Wingdings"/>
    </w:rPr>
  </w:style>
  <w:style w:type="character" w:styleId="ListLabel499">
    <w:name w:val="ListLabel 499"/>
    <w:qFormat/>
    <w:rPr>
      <w:rFonts w:cs="Symbol"/>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sz w:val="24"/>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cs="Symbol"/>
    </w:rPr>
  </w:style>
  <w:style w:type="character" w:styleId="ListLabel509">
    <w:name w:val="ListLabel 509"/>
    <w:qFormat/>
    <w:rPr>
      <w:rFonts w:cs="Courier New"/>
    </w:rPr>
  </w:style>
  <w:style w:type="character" w:styleId="ListLabel510">
    <w:name w:val="ListLabel 510"/>
    <w:qFormat/>
    <w:rPr>
      <w:rFonts w:cs="Wingdings"/>
    </w:rPr>
  </w:style>
  <w:style w:type="character" w:styleId="ListLabel511">
    <w:name w:val="ListLabel 511"/>
    <w:qFormat/>
    <w:rPr>
      <w:rFonts w:cs="Symbol"/>
      <w:sz w:val="24"/>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cs="Symbol"/>
    </w:rPr>
  </w:style>
  <w:style w:type="character" w:styleId="ListLabel518">
    <w:name w:val="ListLabel 518"/>
    <w:qFormat/>
    <w:rPr>
      <w:rFonts w:cs="Courier New"/>
    </w:rPr>
  </w:style>
  <w:style w:type="character" w:styleId="ListLabel519">
    <w:name w:val="ListLabel 519"/>
    <w:qFormat/>
    <w:rPr>
      <w:rFonts w:cs="Wingdings"/>
    </w:rPr>
  </w:style>
  <w:style w:type="character" w:styleId="ListLabel520">
    <w:name w:val="ListLabel 520"/>
    <w:qFormat/>
    <w:rPr>
      <w:rFonts w:cs="Symbol"/>
      <w:sz w:val="24"/>
    </w:rPr>
  </w:style>
  <w:style w:type="character" w:styleId="ListLabel521">
    <w:name w:val="ListLabel 521"/>
    <w:qFormat/>
    <w:rPr>
      <w:rFonts w:cs="Courier New"/>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Courier New"/>
    </w:rPr>
  </w:style>
  <w:style w:type="character" w:styleId="ListLabel525">
    <w:name w:val="ListLabel 525"/>
    <w:qFormat/>
    <w:rPr>
      <w:rFonts w:cs="Wingdings"/>
    </w:rPr>
  </w:style>
  <w:style w:type="character" w:styleId="ListLabel526">
    <w:name w:val="ListLabel 526"/>
    <w:qFormat/>
    <w:rPr>
      <w:rFonts w:cs="Symbol"/>
    </w:rPr>
  </w:style>
  <w:style w:type="character" w:styleId="ListLabel527">
    <w:name w:val="ListLabel 527"/>
    <w:qFormat/>
    <w:rPr>
      <w:rFonts w:cs="Courier New"/>
    </w:rPr>
  </w:style>
  <w:style w:type="character" w:styleId="ListLabel528">
    <w:name w:val="ListLabel 528"/>
    <w:qFormat/>
    <w:rPr>
      <w:rFonts w:cs="Wingdings"/>
    </w:rPr>
  </w:style>
  <w:style w:type="character" w:styleId="ListLabel529">
    <w:name w:val="ListLabel 529"/>
    <w:qFormat/>
    <w:rPr>
      <w:rFonts w:cs="Symbol"/>
      <w:sz w:val="24"/>
    </w:rPr>
  </w:style>
  <w:style w:type="character" w:styleId="ListLabel530">
    <w:name w:val="ListLabel 530"/>
    <w:qFormat/>
    <w:rPr>
      <w:rFonts w:cs="Courier New"/>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Courier New"/>
    </w:rPr>
  </w:style>
  <w:style w:type="character" w:styleId="ListLabel534">
    <w:name w:val="ListLabel 534"/>
    <w:qFormat/>
    <w:rPr>
      <w:rFonts w:cs="Wingdings"/>
    </w:rPr>
  </w:style>
  <w:style w:type="character" w:styleId="ListLabel535">
    <w:name w:val="ListLabel 535"/>
    <w:qFormat/>
    <w:rPr>
      <w:rFonts w:cs="Symbol"/>
    </w:rPr>
  </w:style>
  <w:style w:type="character" w:styleId="ListLabel536">
    <w:name w:val="ListLabel 536"/>
    <w:qFormat/>
    <w:rPr>
      <w:rFonts w:cs="Courier New"/>
    </w:rPr>
  </w:style>
  <w:style w:type="character" w:styleId="ListLabel537">
    <w:name w:val="ListLabel 537"/>
    <w:qFormat/>
    <w:rPr>
      <w:rFonts w:cs="Wingdings"/>
    </w:rPr>
  </w:style>
  <w:style w:type="character" w:styleId="ListLabel538">
    <w:name w:val="ListLabel 538"/>
    <w:qFormat/>
    <w:rPr>
      <w:rFonts w:cs="Symbol"/>
      <w:sz w:val="24"/>
    </w:rPr>
  </w:style>
  <w:style w:type="character" w:styleId="ListLabel539">
    <w:name w:val="ListLabel 539"/>
    <w:qFormat/>
    <w:rPr>
      <w:rFonts w:cs="Courier New"/>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Courier New"/>
    </w:rPr>
  </w:style>
  <w:style w:type="character" w:styleId="ListLabel543">
    <w:name w:val="ListLabel 543"/>
    <w:qFormat/>
    <w:rPr>
      <w:rFonts w:cs="Wingdings"/>
    </w:rPr>
  </w:style>
  <w:style w:type="character" w:styleId="ListLabel544">
    <w:name w:val="ListLabel 544"/>
    <w:qFormat/>
    <w:rPr>
      <w:rFonts w:cs="Symbol"/>
    </w:rPr>
  </w:style>
  <w:style w:type="character" w:styleId="ListLabel545">
    <w:name w:val="ListLabel 545"/>
    <w:qFormat/>
    <w:rPr>
      <w:rFonts w:cs="Courier New"/>
    </w:rPr>
  </w:style>
  <w:style w:type="character" w:styleId="ListLabel546">
    <w:name w:val="ListLabel 546"/>
    <w:qFormat/>
    <w:rPr>
      <w:rFonts w:cs="Wingdings"/>
    </w:rPr>
  </w:style>
  <w:style w:type="character" w:styleId="ListLabel547">
    <w:name w:val="ListLabel 547"/>
    <w:qFormat/>
    <w:rPr>
      <w:rFonts w:cs="Symbol"/>
      <w:sz w:val="24"/>
    </w:rPr>
  </w:style>
  <w:style w:type="character" w:styleId="ListLabel548">
    <w:name w:val="ListLabel 548"/>
    <w:qFormat/>
    <w:rPr>
      <w:rFonts w:cs="Courier New"/>
    </w:rPr>
  </w:style>
  <w:style w:type="character" w:styleId="ListLabel549">
    <w:name w:val="ListLabel 549"/>
    <w:qFormat/>
    <w:rPr>
      <w:rFonts w:cs="Wingdings"/>
    </w:rPr>
  </w:style>
  <w:style w:type="character" w:styleId="ListLabel550">
    <w:name w:val="ListLabel 550"/>
    <w:qFormat/>
    <w:rPr>
      <w:rFonts w:cs="Symbol"/>
    </w:rPr>
  </w:style>
  <w:style w:type="character" w:styleId="ListLabel551">
    <w:name w:val="ListLabel 551"/>
    <w:qFormat/>
    <w:rPr>
      <w:rFonts w:cs="Courier New"/>
    </w:rPr>
  </w:style>
  <w:style w:type="character" w:styleId="ListLabel552">
    <w:name w:val="ListLabel 552"/>
    <w:qFormat/>
    <w:rPr>
      <w:rFonts w:cs="Wingdings"/>
    </w:rPr>
  </w:style>
  <w:style w:type="character" w:styleId="ListLabel553">
    <w:name w:val="ListLabel 553"/>
    <w:qFormat/>
    <w:rPr>
      <w:rFonts w:cs="Symbol"/>
    </w:rPr>
  </w:style>
  <w:style w:type="character" w:styleId="ListLabel554">
    <w:name w:val="ListLabel 554"/>
    <w:qFormat/>
    <w:rPr>
      <w:rFonts w:cs="Courier New"/>
    </w:rPr>
  </w:style>
  <w:style w:type="character" w:styleId="ListLabel555">
    <w:name w:val="ListLabel 555"/>
    <w:qFormat/>
    <w:rPr>
      <w:rFonts w:cs="Wingdings"/>
    </w:rPr>
  </w:style>
  <w:style w:type="character" w:styleId="ListLabel556">
    <w:name w:val="ListLabel 556"/>
    <w:qFormat/>
    <w:rPr>
      <w:rFonts w:cs="Symbol"/>
      <w:sz w:val="24"/>
    </w:rPr>
  </w:style>
  <w:style w:type="character" w:styleId="ListLabel557">
    <w:name w:val="ListLabel 557"/>
    <w:qFormat/>
    <w:rPr>
      <w:rFonts w:cs="Courier New"/>
    </w:rPr>
  </w:style>
  <w:style w:type="character" w:styleId="ListLabel558">
    <w:name w:val="ListLabel 558"/>
    <w:qFormat/>
    <w:rPr>
      <w:rFonts w:cs="Wingdings"/>
    </w:rPr>
  </w:style>
  <w:style w:type="character" w:styleId="ListLabel559">
    <w:name w:val="ListLabel 559"/>
    <w:qFormat/>
    <w:rPr>
      <w:rFonts w:cs="Symbol"/>
    </w:rPr>
  </w:style>
  <w:style w:type="character" w:styleId="ListLabel560">
    <w:name w:val="ListLabel 560"/>
    <w:qFormat/>
    <w:rPr>
      <w:rFonts w:cs="Courier New"/>
    </w:rPr>
  </w:style>
  <w:style w:type="character" w:styleId="ListLabel561">
    <w:name w:val="ListLabel 561"/>
    <w:qFormat/>
    <w:rPr>
      <w:rFonts w:cs="Wingdings"/>
    </w:rPr>
  </w:style>
  <w:style w:type="character" w:styleId="ListLabel562">
    <w:name w:val="ListLabel 562"/>
    <w:qFormat/>
    <w:rPr>
      <w:rFonts w:cs="Symbol"/>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sz w:val="24"/>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cs="Symbol"/>
    </w:rPr>
  </w:style>
  <w:style w:type="character" w:styleId="ListLabel572">
    <w:name w:val="ListLabel 572"/>
    <w:qFormat/>
    <w:rPr>
      <w:rFonts w:cs="Courier New"/>
    </w:rPr>
  </w:style>
  <w:style w:type="character" w:styleId="ListLabel573">
    <w:name w:val="ListLabel 573"/>
    <w:qFormat/>
    <w:rPr>
      <w:rFonts w:cs="Wingdings"/>
    </w:rPr>
  </w:style>
  <w:style w:type="character" w:styleId="ListLabel574">
    <w:name w:val="ListLabel 574"/>
    <w:qFormat/>
    <w:rPr>
      <w:rFonts w:cs="Symbol"/>
      <w:sz w:val="24"/>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cs="Symbol"/>
    </w:rPr>
  </w:style>
  <w:style w:type="character" w:styleId="ListLabel581">
    <w:name w:val="ListLabel 581"/>
    <w:qFormat/>
    <w:rPr>
      <w:rFonts w:cs="Courier New"/>
    </w:rPr>
  </w:style>
  <w:style w:type="character" w:styleId="ListLabel582">
    <w:name w:val="ListLabel 582"/>
    <w:qFormat/>
    <w:rPr>
      <w:rFonts w:cs="Wingdings"/>
    </w:rPr>
  </w:style>
  <w:style w:type="character" w:styleId="ListLabel583">
    <w:name w:val="ListLabel 583"/>
    <w:qFormat/>
    <w:rPr>
      <w:rFonts w:cs="Symbol"/>
      <w:sz w:val="24"/>
    </w:rPr>
  </w:style>
  <w:style w:type="character" w:styleId="ListLabel584">
    <w:name w:val="ListLabel 584"/>
    <w:qFormat/>
    <w:rPr>
      <w:rFonts w:cs="Courier New"/>
    </w:rPr>
  </w:style>
  <w:style w:type="character" w:styleId="ListLabel585">
    <w:name w:val="ListLabel 585"/>
    <w:qFormat/>
    <w:rPr>
      <w:rFonts w:cs="Wingdings"/>
    </w:rPr>
  </w:style>
  <w:style w:type="character" w:styleId="ListLabel586">
    <w:name w:val="ListLabel 586"/>
    <w:qFormat/>
    <w:rPr>
      <w:rFonts w:cs="Symbol"/>
    </w:rPr>
  </w:style>
  <w:style w:type="character" w:styleId="ListLabel587">
    <w:name w:val="ListLabel 587"/>
    <w:qFormat/>
    <w:rPr>
      <w:rFonts w:cs="Courier New"/>
    </w:rPr>
  </w:style>
  <w:style w:type="character" w:styleId="ListLabel588">
    <w:name w:val="ListLabel 588"/>
    <w:qFormat/>
    <w:rPr>
      <w:rFonts w:cs="Wingdings"/>
    </w:rPr>
  </w:style>
  <w:style w:type="character" w:styleId="ListLabel589">
    <w:name w:val="ListLabel 589"/>
    <w:qFormat/>
    <w:rPr>
      <w:rFonts w:cs="Symbol"/>
    </w:rPr>
  </w:style>
  <w:style w:type="character" w:styleId="ListLabel590">
    <w:name w:val="ListLabel 590"/>
    <w:qFormat/>
    <w:rPr>
      <w:rFonts w:cs="Courier New"/>
    </w:rPr>
  </w:style>
  <w:style w:type="character" w:styleId="ListLabel591">
    <w:name w:val="ListLabel 591"/>
    <w:qFormat/>
    <w:rPr>
      <w:rFonts w:cs="Wingdings"/>
    </w:rPr>
  </w:style>
  <w:style w:type="character" w:styleId="ListLabel592">
    <w:name w:val="ListLabel 592"/>
    <w:qFormat/>
    <w:rPr>
      <w:rFonts w:cs="Symbol"/>
      <w:sz w:val="24"/>
    </w:rPr>
  </w:style>
  <w:style w:type="character" w:styleId="ListLabel593">
    <w:name w:val="ListLabel 593"/>
    <w:qFormat/>
    <w:rPr>
      <w:rFonts w:cs="Symbol"/>
      <w:sz w:val="24"/>
    </w:rPr>
  </w:style>
  <w:style w:type="character" w:styleId="ListLabel594">
    <w:name w:val="ListLabel 594"/>
    <w:qFormat/>
    <w:rPr>
      <w:rFonts w:cs="Courier New"/>
    </w:rPr>
  </w:style>
  <w:style w:type="character" w:styleId="ListLabel595">
    <w:name w:val="ListLabel 595"/>
    <w:qFormat/>
    <w:rPr>
      <w:rFonts w:cs="Wingdings"/>
    </w:rPr>
  </w:style>
  <w:style w:type="character" w:styleId="ListLabel596">
    <w:name w:val="ListLabel 596"/>
    <w:qFormat/>
    <w:rPr>
      <w:rFonts w:cs="Symbol"/>
    </w:rPr>
  </w:style>
  <w:style w:type="character" w:styleId="ListLabel597">
    <w:name w:val="ListLabel 597"/>
    <w:qFormat/>
    <w:rPr>
      <w:rFonts w:cs="Courier New"/>
    </w:rPr>
  </w:style>
  <w:style w:type="character" w:styleId="ListLabel598">
    <w:name w:val="ListLabel 598"/>
    <w:qFormat/>
    <w:rPr>
      <w:rFonts w:cs="Wingdings"/>
    </w:rPr>
  </w:style>
  <w:style w:type="character" w:styleId="ListLabel599">
    <w:name w:val="ListLabel 599"/>
    <w:qFormat/>
    <w:rPr>
      <w:rFonts w:cs="Symbol"/>
    </w:rPr>
  </w:style>
  <w:style w:type="character" w:styleId="ListLabel600">
    <w:name w:val="ListLabel 600"/>
    <w:qFormat/>
    <w:rPr>
      <w:rFonts w:cs="Courier New"/>
    </w:rPr>
  </w:style>
  <w:style w:type="character" w:styleId="ListLabel601">
    <w:name w:val="ListLabel 601"/>
    <w:qFormat/>
    <w:rPr>
      <w:rFonts w:cs="Wingdings"/>
    </w:rPr>
  </w:style>
  <w:style w:type="character" w:styleId="ListLabel602">
    <w:name w:val="ListLabel 602"/>
    <w:qFormat/>
    <w:rPr>
      <w:rFonts w:cs="OpenSymbol"/>
      <w:sz w:val="24"/>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sz w:val="24"/>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sz w:val="24"/>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sz w:val="24"/>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sz w:val="24"/>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sz w:val="24"/>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cs="OpenSymbol"/>
    </w:rPr>
  </w:style>
  <w:style w:type="character" w:styleId="ListLabel652">
    <w:name w:val="ListLabel 652"/>
    <w:qFormat/>
    <w:rPr>
      <w:rFonts w:cs="OpenSymbol"/>
    </w:rPr>
  </w:style>
  <w:style w:type="character" w:styleId="ListLabel653">
    <w:name w:val="ListLabel 653"/>
    <w:qFormat/>
    <w:rPr>
      <w:rFonts w:cs="OpenSymbol"/>
    </w:rPr>
  </w:style>
  <w:style w:type="character" w:styleId="ListLabel654">
    <w:name w:val="ListLabel 654"/>
    <w:qFormat/>
    <w:rPr>
      <w:rFonts w:cs="OpenSymbol"/>
    </w:rPr>
  </w:style>
  <w:style w:type="character" w:styleId="ListLabel655">
    <w:name w:val="ListLabel 655"/>
    <w:qFormat/>
    <w:rPr>
      <w:rFonts w:cs="OpenSymbol"/>
    </w:rPr>
  </w:style>
  <w:style w:type="character" w:styleId="ListLabel656">
    <w:name w:val="ListLabel 656"/>
    <w:qFormat/>
    <w:rPr>
      <w:rFonts w:cs="OpenSymbol"/>
    </w:rPr>
  </w:style>
  <w:style w:type="character" w:styleId="ListLabel657">
    <w:name w:val="ListLabel 657"/>
    <w:qFormat/>
    <w:rPr>
      <w:rFonts w:cs="OpenSymbol"/>
      <w:sz w:val="24"/>
    </w:rPr>
  </w:style>
  <w:style w:type="character" w:styleId="ListLabel658">
    <w:name w:val="ListLabel 658"/>
    <w:qFormat/>
    <w:rPr>
      <w:rFonts w:cs="OpenSymbol"/>
    </w:rPr>
  </w:style>
  <w:style w:type="character" w:styleId="ListLabel659">
    <w:name w:val="ListLabel 659"/>
    <w:qFormat/>
    <w:rPr>
      <w:rFonts w:cs="OpenSymbol"/>
    </w:rPr>
  </w:style>
  <w:style w:type="character" w:styleId="ListLabel660">
    <w:name w:val="ListLabel 660"/>
    <w:qFormat/>
    <w:rPr>
      <w:rFonts w:cs="OpenSymbol"/>
    </w:rPr>
  </w:style>
  <w:style w:type="character" w:styleId="ListLabel661">
    <w:name w:val="ListLabel 661"/>
    <w:qFormat/>
    <w:rPr>
      <w:rFonts w:cs="OpenSymbol"/>
    </w:rPr>
  </w:style>
  <w:style w:type="character" w:styleId="ListLabel662">
    <w:name w:val="ListLabel 662"/>
    <w:qFormat/>
    <w:rPr>
      <w:rFonts w:cs="OpenSymbol"/>
    </w:rPr>
  </w:style>
  <w:style w:type="character" w:styleId="ListLabel663">
    <w:name w:val="ListLabel 663"/>
    <w:qFormat/>
    <w:rPr>
      <w:rFonts w:cs="OpenSymbol"/>
    </w:rPr>
  </w:style>
  <w:style w:type="character" w:styleId="ListLabel664">
    <w:name w:val="ListLabel 664"/>
    <w:qFormat/>
    <w:rPr>
      <w:rFonts w:cs="OpenSymbol"/>
    </w:rPr>
  </w:style>
  <w:style w:type="character" w:styleId="ListLabel665">
    <w:name w:val="ListLabel 665"/>
    <w:qFormat/>
    <w:rPr>
      <w:rFonts w:cs="OpenSymbol"/>
    </w:rPr>
  </w:style>
  <w:style w:type="character" w:styleId="ListLabel666">
    <w:name w:val="ListLabel 666"/>
    <w:qFormat/>
    <w:rPr>
      <w:rFonts w:cs="OpenSymbol"/>
      <w:sz w:val="24"/>
    </w:rPr>
  </w:style>
  <w:style w:type="character" w:styleId="ListLabel667">
    <w:name w:val="ListLabel 667"/>
    <w:qFormat/>
    <w:rPr>
      <w:rFonts w:cs="OpenSymbol"/>
    </w:rPr>
  </w:style>
  <w:style w:type="character" w:styleId="ListLabel668">
    <w:name w:val="ListLabel 668"/>
    <w:qFormat/>
    <w:rPr>
      <w:rFonts w:cs="OpenSymbol"/>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sz w:val="24"/>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sz w:val="24"/>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sz w:val="24"/>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sz w:val="24"/>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cs="OpenSymbol"/>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Times New Roman"/>
      <w:sz w:val="24"/>
      <w:szCs w:val="24"/>
    </w:rPr>
  </w:style>
  <w:style w:type="character" w:styleId="Style16">
    <w:name w:val="Исходный текст"/>
    <w:qFormat/>
    <w:rPr>
      <w:rFonts w:ascii="Liberation Mono" w:hAnsi="Liberation Mono" w:eastAsia="Liberation Mono" w:cs="Liberation Mono"/>
    </w:rPr>
  </w:style>
  <w:style w:type="character" w:styleId="Style17">
    <w:name w:val="Выделение"/>
    <w:qFormat/>
    <w:rPr>
      <w:i/>
      <w:iCs/>
    </w:rPr>
  </w:style>
  <w:style w:type="paragraph" w:styleId="Style18" w:customStyle="1">
    <w:name w:val="Заголовок"/>
    <w:basedOn w:val="Normal"/>
    <w:next w:val="Style19"/>
    <w:qFormat/>
    <w:pPr>
      <w:keepNext w:val="true"/>
      <w:spacing w:before="240" w:after="120"/>
    </w:pPr>
    <w:rPr>
      <w:rFonts w:ascii="Liberation Sans" w:hAnsi="Liberation Sans"/>
      <w:szCs w:val="28"/>
    </w:rPr>
  </w:style>
  <w:style w:type="paragraph" w:styleId="Style19">
    <w:name w:val="Body Text"/>
    <w:basedOn w:val="Normal"/>
    <w:pPr/>
    <w:rPr/>
  </w:style>
  <w:style w:type="paragraph" w:styleId="Style20">
    <w:name w:val="List"/>
    <w:basedOn w:val="Style19"/>
    <w:pPr/>
    <w:rPr/>
  </w:style>
  <w:style w:type="paragraph" w:styleId="Style21">
    <w:name w:val="Caption"/>
    <w:basedOn w:val="Normal"/>
    <w:qFormat/>
    <w:pPr>
      <w:suppressLineNumbers/>
      <w:spacing w:before="120" w:after="120"/>
    </w:pPr>
    <w:rPr>
      <w:i/>
      <w:iCs/>
      <w:sz w:val="24"/>
      <w:szCs w:val="24"/>
    </w:rPr>
  </w:style>
  <w:style w:type="paragraph" w:styleId="Style22">
    <w:name w:val="Указатель"/>
    <w:basedOn w:val="Normal"/>
    <w:qFormat/>
    <w:pPr>
      <w:suppressLineNumbers/>
    </w:pPr>
    <w:rPr/>
  </w:style>
  <w:style w:type="paragraph" w:styleId="Caption">
    <w:name w:val="caption"/>
    <w:basedOn w:val="Normal"/>
    <w:qFormat/>
    <w:pPr>
      <w:suppressLineNumbers/>
      <w:spacing w:before="120" w:after="120"/>
    </w:pPr>
    <w:rPr>
      <w:i/>
      <w:iCs/>
      <w:sz w:val="24"/>
    </w:rPr>
  </w:style>
  <w:style w:type="paragraph" w:styleId="Indexheading">
    <w:name w:val="index heading"/>
    <w:basedOn w:val="Normal"/>
    <w:qFormat/>
    <w:pPr>
      <w:suppressLineNumbers/>
    </w:pPr>
    <w:rPr/>
  </w:style>
  <w:style w:type="paragraph" w:styleId="TOCHeading">
    <w:name w:val="TOC Heading"/>
    <w:basedOn w:val="1"/>
    <w:next w:val="Normal"/>
    <w:qFormat/>
    <w:pPr>
      <w:numPr>
        <w:ilvl w:val="0"/>
        <w:numId w:val="0"/>
      </w:numPr>
      <w:spacing w:lineRule="auto" w:line="276"/>
      <w:ind w:firstLine="709"/>
      <w:jc w:val="left"/>
    </w:pPr>
    <w:rPr/>
  </w:style>
  <w:style w:type="paragraph" w:styleId="11">
    <w:name w:val="TOC 1"/>
    <w:basedOn w:val="Normal"/>
    <w:next w:val="Normal"/>
    <w:pPr>
      <w:spacing w:before="0" w:after="100"/>
    </w:pPr>
    <w:rPr/>
  </w:style>
  <w:style w:type="paragraph" w:styleId="21">
    <w:name w:val="TOC 2"/>
    <w:basedOn w:val="Normal"/>
    <w:next w:val="Normal"/>
    <w:pPr>
      <w:spacing w:before="0" w:after="100"/>
      <w:ind w:left="280" w:firstLine="709"/>
    </w:pPr>
    <w:rPr/>
  </w:style>
  <w:style w:type="paragraph" w:styleId="ListParagraph">
    <w:name w:val="List Paragraph"/>
    <w:basedOn w:val="Normal"/>
    <w:qFormat/>
    <w:pPr>
      <w:spacing w:before="0" w:after="0"/>
      <w:ind w:left="720" w:firstLine="709"/>
      <w:contextualSpacing/>
    </w:pPr>
    <w:rPr/>
  </w:style>
  <w:style w:type="paragraph" w:styleId="Style23" w:customStyle="1">
    <w:name w:val="Содержимое таблицы"/>
    <w:basedOn w:val="Normal"/>
    <w:qFormat/>
    <w:rsid w:val="00bf3b32"/>
    <w:pPr>
      <w:suppressLineNumbers/>
      <w:ind w:firstLine="850"/>
    </w:pPr>
    <w:rPr/>
  </w:style>
  <w:style w:type="paragraph" w:styleId="Style24">
    <w:name w:val="Footer"/>
    <w:basedOn w:val="Normal"/>
    <w:pPr>
      <w:suppressLineNumbers/>
      <w:tabs>
        <w:tab w:val="clear" w:pos="643"/>
        <w:tab w:val="center" w:pos="4677" w:leader="none"/>
        <w:tab w:val="right" w:pos="9355" w:leader="none"/>
      </w:tabs>
    </w:pPr>
    <w:rPr/>
  </w:style>
  <w:style w:type="paragraph" w:styleId="Toaheading">
    <w:name w:val="toa heading"/>
    <w:basedOn w:val="Style18"/>
    <w:qFormat/>
    <w:pPr>
      <w:suppressLineNumbers/>
      <w:ind w:hanging="0"/>
    </w:pPr>
    <w:rPr>
      <w:b/>
      <w:bCs/>
      <w:sz w:val="32"/>
      <w:szCs w:val="32"/>
    </w:rPr>
  </w:style>
  <w:style w:type="paragraph" w:styleId="BalloonText">
    <w:name w:val="Balloon Text"/>
    <w:basedOn w:val="Normal"/>
    <w:link w:val="af2"/>
    <w:uiPriority w:val="99"/>
    <w:semiHidden/>
    <w:unhideWhenUsed/>
    <w:qFormat/>
    <w:rsid w:val="00807855"/>
    <w:pPr>
      <w:spacing w:lineRule="auto" w:line="240"/>
    </w:pPr>
    <w:rPr>
      <w:rFonts w:ascii="Tahoma" w:hAnsi="Tahoma" w:cs="Mangal"/>
      <w:sz w:val="16"/>
      <w:szCs w:val="14"/>
    </w:rPr>
  </w:style>
  <w:style w:type="paragraph" w:styleId="Style25">
    <w:name w:val="TOA Heading"/>
    <w:basedOn w:val="Style18"/>
    <w:pPr>
      <w:suppressLineNumbers/>
      <w:ind w:left="0" w:hanging="0"/>
    </w:pPr>
    <w:rPr>
      <w:b/>
      <w:bCs/>
      <w:sz w:val="32"/>
      <w:szCs w:val="32"/>
    </w:rPr>
  </w:style>
  <w:style w:type="numbering" w:styleId="NoList" w:default="1">
    <w:name w:val="No List"/>
    <w:uiPriority w:val="99"/>
    <w:semiHidden/>
    <w:unhideWhenUsed/>
    <w:qFormat/>
  </w:style>
  <w:style w:type="table" w:default="1" w:styleId="a3">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jpeg"/><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Application>LibreOffice/6.1.5.2$Linux_X86_64 LibreOffice_project/10$Build-2</Application>
  <Pages>67</Pages>
  <Words>13897</Words>
  <Characters>96538</Characters>
  <CharactersWithSpaces>109656</CharactersWithSpaces>
  <Paragraphs>712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2020-06-15T16:17:00Z</dcterms:created>
  <dc:creator>Пользователь</dc:creator>
  <dc:description/>
  <dc:language>ru-RU</dc:language>
  <cp:lastModifiedBy/>
  <dcterms:modified xsi:type="dcterms:W3CDTF">2020-06-17T11:23:41Z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