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2200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Таблица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TB_DEVICES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  <w:lang w:val="ru-RU"/>
        </w:rPr>
        <w:t>Список всех имеющихся счетчиков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2CA70130"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76"/>
        <w:gridCol w:w="645"/>
        <w:gridCol w:w="4471"/>
      </w:tblGrid>
      <w:tr w14:paraId="328D2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3F3B59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1276" w:type="dxa"/>
          </w:tcPr>
          <w:p w14:paraId="29381624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45" w:type="dxa"/>
          </w:tcPr>
          <w:p w14:paraId="6250CA10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4471" w:type="dxa"/>
          </w:tcPr>
          <w:p w14:paraId="520C518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серийный номер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счетчика</w:t>
            </w:r>
          </w:p>
        </w:tc>
      </w:tr>
      <w:tr w14:paraId="7CD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FBDE5C2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DEVICE_TYPE_ID</w:t>
            </w:r>
          </w:p>
        </w:tc>
        <w:tc>
          <w:tcPr>
            <w:tcW w:w="1276" w:type="dxa"/>
          </w:tcPr>
          <w:p w14:paraId="7650AF4C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45" w:type="dxa"/>
          </w:tcPr>
          <w:p w14:paraId="0CA9E57E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71" w:type="dxa"/>
          </w:tcPr>
          <w:p w14:paraId="08779434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идентификатор типа счетчика</w:t>
            </w:r>
          </w:p>
        </w:tc>
      </w:tr>
    </w:tbl>
    <w:p w14:paraId="2E5474AB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375C14DB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DEVICE_TYPE_ID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- это поле хранит первоначальный(базовый) тип счетчика, который по условию задания может меняться</w:t>
      </w:r>
    </w:p>
    <w:p w14:paraId="5220061D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1B8994AD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20A6B983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21A15A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Таблица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TB_DEVICE_TYPE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  <w:lang w:val="ru-RU"/>
        </w:rPr>
        <w:t>Список типов счетчиков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7B7FC6E3"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145"/>
        <w:gridCol w:w="510"/>
        <w:gridCol w:w="4156"/>
      </w:tblGrid>
      <w:tr w14:paraId="5F272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38988A44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145" w:type="dxa"/>
          </w:tcPr>
          <w:p w14:paraId="32D1296D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510" w:type="dxa"/>
          </w:tcPr>
          <w:p w14:paraId="18409D9D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4156" w:type="dxa"/>
          </w:tcPr>
          <w:p w14:paraId="388CF741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идентификатор типа счетчика</w:t>
            </w:r>
          </w:p>
        </w:tc>
      </w:tr>
      <w:tr w14:paraId="29F3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 w14:paraId="045DF14F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TYPE_NAME</w:t>
            </w:r>
          </w:p>
        </w:tc>
        <w:tc>
          <w:tcPr>
            <w:tcW w:w="2145" w:type="dxa"/>
          </w:tcPr>
          <w:p w14:paraId="3947D6AB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NVARCHAR2(50)</w:t>
            </w:r>
          </w:p>
        </w:tc>
        <w:tc>
          <w:tcPr>
            <w:tcW w:w="510" w:type="dxa"/>
          </w:tcPr>
          <w:p w14:paraId="35E0986F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156" w:type="dxa"/>
          </w:tcPr>
          <w:p w14:paraId="0DEDA02D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название типа счетчика</w:t>
            </w:r>
          </w:p>
          <w:p w14:paraId="415A4E5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 электроэнергии</w:t>
            </w:r>
          </w:p>
          <w:p w14:paraId="1A316D3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 газа</w:t>
            </w:r>
          </w:p>
          <w:p w14:paraId="2E6083D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 холодной воды</w:t>
            </w:r>
          </w:p>
          <w:p w14:paraId="664D9A3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 горячей воды</w:t>
            </w:r>
          </w:p>
        </w:tc>
      </w:tr>
    </w:tbl>
    <w:p w14:paraId="66A04869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2D37B606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 поле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установлен автоинкремент: триггер </w:t>
      </w:r>
      <w:r>
        <w:rPr>
          <w:rFonts w:hint="default"/>
          <w:b/>
          <w:bCs/>
          <w:sz w:val="28"/>
          <w:szCs w:val="28"/>
          <w:lang w:val="ru-RU"/>
        </w:rPr>
        <w:t>TG_DEVICE_TYPE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 и последовательность </w:t>
      </w:r>
      <w:r>
        <w:rPr>
          <w:rFonts w:hint="default"/>
          <w:b/>
          <w:bCs/>
          <w:sz w:val="28"/>
          <w:szCs w:val="28"/>
          <w:lang w:val="ru-RU"/>
        </w:rPr>
        <w:t xml:space="preserve">SQ_DEVICE_TYPE </w:t>
      </w:r>
    </w:p>
    <w:p w14:paraId="4B4D9524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1D2E4512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453954AB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6D12551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Таблица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TB_ADDRESSES </w:t>
      </w:r>
      <w:r>
        <w:rPr>
          <w:rFonts w:hint="default"/>
          <w:b w:val="0"/>
          <w:bCs w:val="0"/>
          <w:sz w:val="28"/>
          <w:szCs w:val="28"/>
          <w:lang w:val="ru-RU"/>
        </w:rPr>
        <w:t>(Таблица адресов возможных мест размещения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3CED0C1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310"/>
        <w:gridCol w:w="585"/>
        <w:gridCol w:w="4321"/>
      </w:tblGrid>
      <w:tr w14:paraId="6892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 w14:paraId="6D6D46D5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310" w:type="dxa"/>
          </w:tcPr>
          <w:p w14:paraId="7E083890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585" w:type="dxa"/>
          </w:tcPr>
          <w:p w14:paraId="3B59B94A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4321" w:type="dxa"/>
          </w:tcPr>
          <w:p w14:paraId="7E37CAEC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идентификатор адреса</w:t>
            </w:r>
          </w:p>
        </w:tc>
      </w:tr>
      <w:tr w14:paraId="34339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 w14:paraId="43B98F9E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ADDRESS</w:t>
            </w:r>
          </w:p>
        </w:tc>
        <w:tc>
          <w:tcPr>
            <w:tcW w:w="2310" w:type="dxa"/>
          </w:tcPr>
          <w:p w14:paraId="13A93CE9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NVARCHAR2(100)</w:t>
            </w:r>
          </w:p>
        </w:tc>
        <w:tc>
          <w:tcPr>
            <w:tcW w:w="585" w:type="dxa"/>
          </w:tcPr>
          <w:p w14:paraId="14EEF802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321" w:type="dxa"/>
          </w:tcPr>
          <w:p w14:paraId="0B4C885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адрес размещения</w:t>
            </w:r>
          </w:p>
        </w:tc>
      </w:tr>
    </w:tbl>
    <w:p w14:paraId="0061568A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D9571B5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 поле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установлен автоинкремент: триггер </w:t>
      </w:r>
      <w:r>
        <w:rPr>
          <w:rFonts w:hint="default"/>
          <w:b/>
          <w:bCs/>
          <w:sz w:val="28"/>
          <w:szCs w:val="28"/>
          <w:lang w:val="ru-RU"/>
        </w:rPr>
        <w:t>TG_ADDRESSES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 и последовательность </w:t>
      </w:r>
      <w:r>
        <w:rPr>
          <w:rFonts w:hint="default"/>
          <w:b/>
          <w:bCs/>
          <w:sz w:val="28"/>
          <w:szCs w:val="28"/>
          <w:lang w:val="ru-RU"/>
        </w:rPr>
        <w:t xml:space="preserve">SQ_ADDRESSES </w:t>
      </w:r>
    </w:p>
    <w:p w14:paraId="6717BA9F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13DBE22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5CA9364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6DAF8F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Таблица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TB_MOVING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  <w:lang w:val="ru-RU"/>
        </w:rPr>
        <w:t>История размещения счетчиков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64602C78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350"/>
        <w:gridCol w:w="690"/>
        <w:gridCol w:w="4321"/>
      </w:tblGrid>
      <w:tr w14:paraId="0BEED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38BBE8E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DEVICE_ID</w:t>
            </w:r>
          </w:p>
        </w:tc>
        <w:tc>
          <w:tcPr>
            <w:tcW w:w="1350" w:type="dxa"/>
          </w:tcPr>
          <w:p w14:paraId="1EC3352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90" w:type="dxa"/>
          </w:tcPr>
          <w:p w14:paraId="5B683466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21" w:type="dxa"/>
          </w:tcPr>
          <w:p w14:paraId="1703D3E4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серийный номер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счетчика, связка с TB_DEVICES.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</w:tr>
      <w:tr w14:paraId="3D6AC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21C76975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DEFAULT_VALUE</w:t>
            </w:r>
          </w:p>
        </w:tc>
        <w:tc>
          <w:tcPr>
            <w:tcW w:w="1350" w:type="dxa"/>
          </w:tcPr>
          <w:p w14:paraId="4E5C386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90" w:type="dxa"/>
          </w:tcPr>
          <w:p w14:paraId="0293B77A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321" w:type="dxa"/>
          </w:tcPr>
          <w:p w14:paraId="6B7DA0F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показание на момент установки счетчика</w:t>
            </w:r>
          </w:p>
        </w:tc>
      </w:tr>
      <w:tr w14:paraId="4529B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65E521B1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BEGIN_DATE</w:t>
            </w:r>
          </w:p>
        </w:tc>
        <w:tc>
          <w:tcPr>
            <w:tcW w:w="1350" w:type="dxa"/>
          </w:tcPr>
          <w:p w14:paraId="2086EA52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690" w:type="dxa"/>
          </w:tcPr>
          <w:p w14:paraId="20B9269B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321" w:type="dxa"/>
          </w:tcPr>
          <w:p w14:paraId="5629DCC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дата установки счетчика</w:t>
            </w:r>
          </w:p>
        </w:tc>
      </w:tr>
      <w:tr w14:paraId="15AC6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2B604165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END_DATE</w:t>
            </w:r>
          </w:p>
        </w:tc>
        <w:tc>
          <w:tcPr>
            <w:tcW w:w="1350" w:type="dxa"/>
          </w:tcPr>
          <w:p w14:paraId="2AA07F45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690" w:type="dxa"/>
          </w:tcPr>
          <w:p w14:paraId="494612EC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321" w:type="dxa"/>
          </w:tcPr>
          <w:p w14:paraId="6404CA7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дата снятия счетчика. Если счетчик на данный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момент установлен, то значение поля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null</w:t>
            </w:r>
          </w:p>
        </w:tc>
      </w:tr>
      <w:tr w14:paraId="3575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19CE16D9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DEVICE_TYPE</w:t>
            </w:r>
          </w:p>
        </w:tc>
        <w:tc>
          <w:tcPr>
            <w:tcW w:w="1350" w:type="dxa"/>
          </w:tcPr>
          <w:p w14:paraId="5C9FA8DA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90" w:type="dxa"/>
          </w:tcPr>
          <w:p w14:paraId="0D49A7F2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321" w:type="dxa"/>
          </w:tcPr>
          <w:p w14:paraId="345FBCD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тип счетчика при установке, связка с TB_DEVICE_TYPE.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</w:tr>
      <w:tr w14:paraId="65622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 w14:paraId="0C740701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LOCATION_ID</w:t>
            </w:r>
          </w:p>
        </w:tc>
        <w:tc>
          <w:tcPr>
            <w:tcW w:w="1350" w:type="dxa"/>
          </w:tcPr>
          <w:p w14:paraId="2080B177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90" w:type="dxa"/>
          </w:tcPr>
          <w:p w14:paraId="4640D709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IDX</w:t>
            </w:r>
          </w:p>
        </w:tc>
        <w:tc>
          <w:tcPr>
            <w:tcW w:w="4321" w:type="dxa"/>
          </w:tcPr>
          <w:p w14:paraId="4845DA9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размещение счетчика, связка с TB_ADDRESSES.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</w:tr>
    </w:tbl>
    <w:p w14:paraId="6F483E5E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E564AA1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 полю LOCATION_ID строим индекс </w:t>
      </w:r>
      <w:r>
        <w:rPr>
          <w:rFonts w:hint="default"/>
          <w:b/>
          <w:bCs/>
          <w:sz w:val="28"/>
          <w:szCs w:val="28"/>
          <w:lang w:val="ru-RU"/>
        </w:rPr>
        <w:t>IDX_MOVING_LOC</w:t>
      </w:r>
      <w:r>
        <w:rPr>
          <w:rFonts w:hint="default"/>
          <w:b w:val="0"/>
          <w:bCs w:val="0"/>
          <w:sz w:val="28"/>
          <w:szCs w:val="28"/>
          <w:lang w:val="ru-RU"/>
        </w:rPr>
        <w:t>, т.к по условию задания по этому полю будет осуществляться поиск.</w:t>
      </w:r>
    </w:p>
    <w:p w14:paraId="79270B5E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CF3757F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0AD9EFB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0C519F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Таблица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TB_READINGS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  <w:lang w:val="ru-RU"/>
        </w:rPr>
        <w:t>Список показаний счетчиков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54DA9324"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76"/>
        <w:gridCol w:w="645"/>
        <w:gridCol w:w="4471"/>
      </w:tblGrid>
      <w:tr w14:paraId="20109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C2DC357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DEVICE_ID</w:t>
            </w:r>
          </w:p>
        </w:tc>
        <w:tc>
          <w:tcPr>
            <w:tcW w:w="1276" w:type="dxa"/>
          </w:tcPr>
          <w:p w14:paraId="02D9685E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45" w:type="dxa"/>
          </w:tcPr>
          <w:p w14:paraId="7A1BC7C9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471" w:type="dxa"/>
          </w:tcPr>
          <w:p w14:paraId="6578AAAC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серийный номер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счетчика, связка с TB_DEVICES.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</w:tr>
      <w:tr w14:paraId="1FDBC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67668EB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READ_DATE</w:t>
            </w:r>
          </w:p>
        </w:tc>
        <w:tc>
          <w:tcPr>
            <w:tcW w:w="1276" w:type="dxa"/>
          </w:tcPr>
          <w:p w14:paraId="5C10BDDA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645" w:type="dxa"/>
          </w:tcPr>
          <w:p w14:paraId="67E42DFC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71" w:type="dxa"/>
          </w:tcPr>
          <w:p w14:paraId="04603F46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дата снятия показания</w:t>
            </w:r>
          </w:p>
        </w:tc>
      </w:tr>
      <w:tr w14:paraId="28AC7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A703977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READ_VALUE</w:t>
            </w:r>
          </w:p>
        </w:tc>
        <w:tc>
          <w:tcPr>
            <w:tcW w:w="1276" w:type="dxa"/>
          </w:tcPr>
          <w:p w14:paraId="7BC15F7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</w:t>
            </w:r>
          </w:p>
        </w:tc>
        <w:tc>
          <w:tcPr>
            <w:tcW w:w="645" w:type="dxa"/>
          </w:tcPr>
          <w:p w14:paraId="1C308B6D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71" w:type="dxa"/>
          </w:tcPr>
          <w:p w14:paraId="7379F758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значение показания</w:t>
            </w:r>
          </w:p>
        </w:tc>
      </w:tr>
    </w:tbl>
    <w:p w14:paraId="1095EC08">
      <w:pPr>
        <w:rPr>
          <w:rFonts w:hint="default"/>
          <w:b w:val="0"/>
          <w:bCs w:val="0"/>
          <w:sz w:val="28"/>
          <w:szCs w:val="28"/>
          <w:lang w:val="ru-RU"/>
        </w:rPr>
      </w:pPr>
    </w:p>
    <w:p w14:paraId="440E2551"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Если по каким-то причинам не удалось получить показание счетчика за определенную дату, то поле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READ_VALUE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будет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null.</w:t>
      </w:r>
    </w:p>
    <w:p w14:paraId="1B887866"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 w14:paraId="5FF061C3"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Т.к предполагается хранение больших объемов информации за длительный период, таблица TB_READINGS будет секционированной по годам относительно поля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READ_DATE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.</w:t>
      </w:r>
    </w:p>
    <w:p w14:paraId="02B55A85"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</w:p>
    <w:p w14:paraId="01A9E395"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По полю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READ_DATE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построим локальный индекс, т.к по условию задания по </w:t>
      </w:r>
      <w:r>
        <w:rPr>
          <w:rFonts w:hint="default"/>
          <w:b w:val="0"/>
          <w:bCs w:val="0"/>
          <w:sz w:val="28"/>
          <w:szCs w:val="28"/>
          <w:lang w:val="ru-RU"/>
        </w:rPr>
        <w:t>этому полю будет осуществляться поиск.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</w:t>
      </w:r>
    </w:p>
    <w:p w14:paraId="6C9C4DD1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5F0331EA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добавления партиции на будущий год реализуем </w:t>
      </w:r>
      <w:r>
        <w:rPr>
          <w:rFonts w:hint="default"/>
          <w:b w:val="0"/>
          <w:bCs w:val="0"/>
          <w:sz w:val="28"/>
          <w:szCs w:val="28"/>
          <w:lang w:val="en-US"/>
        </w:rPr>
        <w:t>JOB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J_ADD_PARTITION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который будет выполняться 31 декабря каждого года. </w:t>
      </w:r>
    </w:p>
    <w:p w14:paraId="1045EACA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182118D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31D5587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0CD7E58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A9FD7C7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343AE4B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/>
          <w:b/>
          <w:bCs/>
          <w:sz w:val="28"/>
          <w:szCs w:val="28"/>
          <w:lang w:val="en-US"/>
        </w:rPr>
        <w:t xml:space="preserve">GET_VALUES </w:t>
      </w:r>
    </w:p>
    <w:p w14:paraId="6B6F96BB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0D8F2FC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Входные параметры:</w:t>
      </w:r>
    </w:p>
    <w:p w14:paraId="189E9A7E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v_loc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- идентификатор места размещения</w:t>
      </w:r>
    </w:p>
    <w:p w14:paraId="278424B5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v_date - </w:t>
      </w:r>
      <w:r>
        <w:rPr>
          <w:rFonts w:hint="default"/>
          <w:b w:val="0"/>
          <w:bCs w:val="0"/>
          <w:sz w:val="28"/>
          <w:szCs w:val="28"/>
          <w:lang w:val="ru-RU"/>
        </w:rPr>
        <w:t>отчетный период (месяц) в формате «</w:t>
      </w:r>
      <w:r>
        <w:rPr>
          <w:rFonts w:hint="default"/>
          <w:b w:val="0"/>
          <w:bCs w:val="0"/>
          <w:sz w:val="28"/>
          <w:szCs w:val="28"/>
          <w:lang w:val="en-US"/>
        </w:rPr>
        <w:t>01.MM.YYYY</w:t>
      </w:r>
      <w:r>
        <w:rPr>
          <w:rFonts w:hint="default"/>
          <w:b w:val="0"/>
          <w:bCs w:val="0"/>
          <w:sz w:val="28"/>
          <w:szCs w:val="28"/>
          <w:lang w:val="ru-RU"/>
        </w:rPr>
        <w:t>»</w:t>
      </w:r>
    </w:p>
    <w:p w14:paraId="2A1EE0EF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0D75CC9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Логика запроса предполагает, что данные со счетчиков система получает в начале суток. Т.е показанием на конец отчетного периода будет значение соответствующее следующей дате после окончания периода (например для октября 2024г. период 01.10.2024-31.10.2024, а закрываем мы его значением счетчика за 01.11.2024).</w:t>
      </w:r>
    </w:p>
    <w:p w14:paraId="1A46B101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Т.к по условию задания данные со счетчика могут быть не получены, то в случае отсутствия данных на начало или конец отчетного периода запрос в поле </w:t>
      </w:r>
      <w:r>
        <w:rPr>
          <w:rFonts w:hint="default"/>
          <w:b w:val="0"/>
          <w:bCs w:val="0"/>
          <w:sz w:val="28"/>
          <w:szCs w:val="28"/>
          <w:lang w:val="en-US"/>
        </w:rPr>
        <w:t>DIFF_VAL (</w:t>
      </w:r>
      <w:r>
        <w:rPr>
          <w:rFonts w:hint="default"/>
          <w:b w:val="0"/>
          <w:bCs w:val="0"/>
          <w:sz w:val="28"/>
          <w:szCs w:val="28"/>
          <w:lang w:val="ru-RU"/>
        </w:rPr>
        <w:t>расход за отчетный период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вернет -1, что подразумевает определенную обработку на стороне приложения.</w:t>
      </w:r>
    </w:p>
    <w:p w14:paraId="47AD9692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Ранжирование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DENSE_RANK </w:t>
      </w:r>
      <w:r>
        <w:rPr>
          <w:rFonts w:hint="default"/>
          <w:b w:val="0"/>
          <w:bCs w:val="0"/>
          <w:sz w:val="28"/>
          <w:szCs w:val="28"/>
          <w:lang w:val="ru-RU"/>
        </w:rPr>
        <w:t>применяется для получения значений для крайних дат периода, чтобы учесть ситуации когда информация от счетчиков не получена и в поле TB_READINGS.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READ_VALUE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значение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null.</w:t>
      </w:r>
    </w:p>
    <w:p w14:paraId="4FC8CFF7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Параметры группировки в запросе обеспечивают получение данных за период с учетом возможной замены счетчика.</w:t>
      </w:r>
    </w:p>
    <w:p w14:paraId="3C8A2ED8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Результат запроса помещается в курсор, который возвращается функцией.</w:t>
      </w:r>
    </w:p>
    <w:p w14:paraId="543FF603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Пример выполнения функции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 </w:t>
      </w:r>
    </w:p>
    <w:p w14:paraId="630D84A1">
      <w:p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GET_VALUES</w:t>
      </w:r>
      <w:r>
        <w:rPr>
          <w:rFonts w:hint="default"/>
          <w:b/>
          <w:bCs/>
          <w:sz w:val="28"/>
          <w:szCs w:val="28"/>
          <w:lang w:val="ru-RU"/>
        </w:rPr>
        <w:t xml:space="preserve">(1, </w:t>
      </w:r>
      <w:r>
        <w:rPr>
          <w:rFonts w:hint="default"/>
          <w:b/>
          <w:bCs/>
          <w:sz w:val="28"/>
          <w:szCs w:val="28"/>
          <w:lang w:val="en-US"/>
        </w:rPr>
        <w:t xml:space="preserve">TO_DATE(‘01.11.2024’,’DD.MM.YYYY’)) </w:t>
      </w:r>
    </w:p>
    <w:p w14:paraId="5A6F02A2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7DB160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353050" cy="6381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50F4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04918B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22</w:t>
      </w:r>
      <w:r>
        <w:rPr>
          <w:rFonts w:hint="default"/>
          <w:b w:val="0"/>
          <w:bCs w:val="0"/>
          <w:sz w:val="28"/>
          <w:szCs w:val="28"/>
          <w:lang w:val="ru-RU"/>
        </w:rPr>
        <w:t>.11.2024 была произведена замена счетчика электроэнергии, соответственно мы видим две записи с типом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(TYPE_NAME)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«Счетчик электроэнергии», дата окончания периода первой записи совпадает с датой начала периода второй (</w:t>
      </w:r>
      <w:r>
        <w:rPr>
          <w:rFonts w:hint="default"/>
          <w:b w:val="0"/>
          <w:bCs w:val="0"/>
          <w:sz w:val="28"/>
          <w:szCs w:val="28"/>
          <w:lang w:val="en-US"/>
        </w:rPr>
        <w:t>PERIOD_BEGIN, PERIOD_END</w:t>
      </w:r>
      <w:r>
        <w:rPr>
          <w:rFonts w:hint="default"/>
          <w:b w:val="0"/>
          <w:bCs w:val="0"/>
          <w:sz w:val="28"/>
          <w:szCs w:val="28"/>
          <w:lang w:val="ru-RU"/>
        </w:rPr>
        <w:t>). Значение показания на начало периода второй записи по счетчикам электроэнергии соответствует значению на момент установки счетчика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(VALUE_BEGIN, DEFAULT_VALUE). </w:t>
      </w:r>
    </w:p>
    <w:p w14:paraId="5FEC6019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Т.к данные формировались 25.11.2024, то период ещё не закрыт и значение поля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PERIOD_END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соответсвует дате формирования. Для закрытого периода значения поля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PERIOD_END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будет равно дате последнего дня месяца периода. Пример выполнения функции для периода октябрь 2024г. </w:t>
      </w:r>
    </w:p>
    <w:p w14:paraId="739DD5EA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GET_VALUES</w:t>
      </w:r>
      <w:r>
        <w:rPr>
          <w:rFonts w:hint="default"/>
          <w:b/>
          <w:bCs/>
          <w:sz w:val="28"/>
          <w:szCs w:val="28"/>
          <w:lang w:val="ru-RU"/>
        </w:rPr>
        <w:t xml:space="preserve">(1, </w:t>
      </w:r>
      <w:r>
        <w:rPr>
          <w:rFonts w:hint="default"/>
          <w:b/>
          <w:bCs/>
          <w:sz w:val="28"/>
          <w:szCs w:val="28"/>
          <w:lang w:val="en-US"/>
        </w:rPr>
        <w:t>TO_DATE(‘01.1</w:t>
      </w:r>
      <w:r>
        <w:rPr>
          <w:rFonts w:hint="default"/>
          <w:b/>
          <w:bCs/>
          <w:sz w:val="28"/>
          <w:szCs w:val="28"/>
          <w:lang w:val="ru-RU"/>
        </w:rPr>
        <w:t>0</w:t>
      </w:r>
      <w:r>
        <w:rPr>
          <w:rFonts w:hint="default"/>
          <w:b/>
          <w:bCs/>
          <w:sz w:val="28"/>
          <w:szCs w:val="28"/>
          <w:lang w:val="en-US"/>
        </w:rPr>
        <w:t>.2024’,’DD.MM.YYYY’))</w:t>
      </w:r>
    </w:p>
    <w:p w14:paraId="3600F969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905E9EB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871085" cy="488950"/>
            <wp:effectExtent l="0" t="0" r="5715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8242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5A1C8C6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Здесь все счетчики были установлены в течение запрашиваемого периода, поэтому значения в поле начала периода (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PERIOD_BEGIN) </w:t>
      </w:r>
      <w:r>
        <w:rPr>
          <w:rFonts w:hint="default"/>
          <w:b w:val="0"/>
          <w:bCs w:val="0"/>
          <w:sz w:val="28"/>
          <w:szCs w:val="28"/>
          <w:lang w:val="ru-RU"/>
        </w:rPr>
        <w:t>больше даты начала периода 01.10.2024. Значения в поле окончания периода (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PERIOD_END) </w:t>
      </w:r>
      <w:r>
        <w:rPr>
          <w:rFonts w:hint="default"/>
          <w:b w:val="0"/>
          <w:bCs w:val="0"/>
          <w:sz w:val="28"/>
          <w:szCs w:val="28"/>
          <w:lang w:val="ru-RU"/>
        </w:rPr>
        <w:t>соответствуют дате окончания периода 31.10.2024.</w:t>
      </w:r>
      <w:bookmarkStart w:id="0" w:name="_GoBack"/>
      <w:bookmarkEnd w:id="0"/>
    </w:p>
    <w:p w14:paraId="60BA4CC4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97C768E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A9A7F59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Контроль целостности данных необходимо будет реализовывать на уровне приложения, т.к. для обеспечения быстродействия работы БД не будут использоваться внешние ключи.</w:t>
      </w:r>
    </w:p>
    <w:p w14:paraId="698A06BD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 w14:paraId="175EF030">
      <w:pPr>
        <w:ind w:left="0" w:leftChars="0" w:firstLine="0" w:firstLineChars="0"/>
        <w:jc w:val="both"/>
      </w:pPr>
      <w:r>
        <w:drawing>
          <wp:inline distT="0" distB="0" distL="114300" distR="114300">
            <wp:extent cx="5655310" cy="3895725"/>
            <wp:effectExtent l="0" t="0" r="254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5DA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6F55AEF8">
      <w:p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 на получение списка всех счетчиков с местами установки</w:t>
      </w:r>
    </w:p>
    <w:p w14:paraId="4C6FEE73">
      <w:p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</w:p>
    <w:p w14:paraId="4C90A56C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D.ID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"Серийный номер",</w:t>
      </w:r>
    </w:p>
    <w:p w14:paraId="42534249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   T1.TYPE_NAME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"Базовый тип",</w:t>
      </w:r>
    </w:p>
    <w:p w14:paraId="39254DE5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NVL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(A.ADDRESS, </w:t>
      </w:r>
      <w:r>
        <w:rPr>
          <w:rFonts w:hint="default" w:ascii="Courier New" w:hAnsi="Courier New"/>
          <w:color w:val="0000FF"/>
          <w:sz w:val="20"/>
          <w:szCs w:val="24"/>
          <w:highlight w:val="white"/>
        </w:rPr>
        <w:t>'На складе'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"Размещение",</w:t>
      </w:r>
    </w:p>
    <w:p w14:paraId="5E7024E6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   M.BEGIN_DATE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"Дата установки",</w:t>
      </w:r>
    </w:p>
    <w:p w14:paraId="2525C464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   T2.TYPE_NAME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"Текущий тип"</w:t>
      </w:r>
    </w:p>
    <w:p w14:paraId="2C2D187D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TB_DEVICES D</w:t>
      </w:r>
    </w:p>
    <w:p w14:paraId="3BA45940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TB_DEVICE_TYPE T1</w:t>
      </w:r>
    </w:p>
    <w:p w14:paraId="68DCD0C7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D.DEVICE_TYPE_ID = T1.ID</w:t>
      </w:r>
    </w:p>
    <w:p w14:paraId="7B0F91D6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TB_MOVING M</w:t>
      </w:r>
    </w:p>
    <w:p w14:paraId="0D94FBD4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D.ID = M.DEVICE_ID</w:t>
      </w:r>
    </w:p>
    <w:p w14:paraId="71EC3ABC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M.END_DATE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NULL</w:t>
      </w:r>
    </w:p>
    <w:p w14:paraId="0C17049C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TB_ADDRESSES A</w:t>
      </w:r>
    </w:p>
    <w:p w14:paraId="29A24306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M.LOCATION_ID = A.ID</w:t>
      </w:r>
    </w:p>
    <w:p w14:paraId="2E0B95DB">
      <w:pPr>
        <w:spacing w:beforeLines="0" w:afterLines="0"/>
        <w:jc w:val="left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default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TB_DEVICE_TYPE T2</w:t>
      </w:r>
    </w:p>
    <w:p w14:paraId="056E5353">
      <w:pPr>
        <w:ind w:left="0" w:leftChars="0" w:firstLine="480" w:firstLineChars="0"/>
        <w:jc w:val="both"/>
        <w:rPr>
          <w:rFonts w:hint="default" w:ascii="Courier New" w:hAnsi="Courier New"/>
          <w:color w:val="000080"/>
          <w:sz w:val="20"/>
          <w:szCs w:val="24"/>
          <w:highlight w:val="white"/>
        </w:rPr>
      </w:pPr>
      <w:r>
        <w:rPr>
          <w:rFonts w:hint="default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default" w:ascii="Courier New" w:hAnsi="Courier New"/>
          <w:color w:val="000080"/>
          <w:sz w:val="20"/>
          <w:szCs w:val="24"/>
          <w:highlight w:val="white"/>
        </w:rPr>
        <w:t xml:space="preserve"> M.DEVICE_TYPE = T2.ID</w:t>
      </w:r>
    </w:p>
    <w:p w14:paraId="530ADE5F">
      <w:pPr>
        <w:ind w:left="0" w:leftChars="0" w:firstLine="480" w:firstLineChars="0"/>
        <w:jc w:val="both"/>
        <w:rPr>
          <w:rFonts w:hint="default" w:ascii="Courier New" w:hAnsi="Courier New"/>
          <w:color w:val="000080"/>
          <w:sz w:val="20"/>
          <w:szCs w:val="24"/>
          <w:highlight w:val="white"/>
          <w:lang w:val="ru-RU"/>
        </w:rPr>
      </w:pPr>
    </w:p>
    <w:p w14:paraId="48A71E81">
      <w:pPr>
        <w:ind w:left="0" w:leftChars="0" w:firstLine="480" w:firstLineChars="0"/>
        <w:jc w:val="both"/>
        <w:rPr>
          <w:rFonts w:hint="default" w:ascii="Courier New" w:hAnsi="Courier New"/>
          <w:color w:val="000080"/>
          <w:sz w:val="20"/>
          <w:szCs w:val="24"/>
          <w:highlight w:val="whit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066D"/>
    <w:multiLevelType w:val="singleLevel"/>
    <w:tmpl w:val="834F06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7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257C2"/>
    <w:rsid w:val="05045994"/>
    <w:rsid w:val="05900751"/>
    <w:rsid w:val="2D73097E"/>
    <w:rsid w:val="5A30739D"/>
    <w:rsid w:val="5BAE7090"/>
    <w:rsid w:val="5C935382"/>
    <w:rsid w:val="61A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2024-11-25T19:30:00Z</dcterms:created>
  <dc:creator>SuperUser</dc:creator>
  <cp:lastModifiedBy>SuperUser</cp:lastModifiedBy>
  <dcterms:modified xsi:type="dcterms:W3CDTF">2024-11-26T07:23:59Z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CEEAAB444DBB4DB8BC5C408722E4A243_11</vt:lpwstr>
  </property>
</Properties>
</file>