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73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Петрушов</w:t>
      </w:r>
      <w:r>
        <w:t xml:space="preserve"> </w:t>
      </w:r>
      <w:r>
        <w:t xml:space="preserve">Дмитрий,</w:t>
      </w:r>
      <w:r>
        <w:t xml:space="preserve"> </w:t>
      </w:r>
      <w:r>
        <w:t xml:space="preserve">1032212287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Основной целью работы является знакомство с принципами работы дисциплины очереди Token Bucket Filter, которая</w:t>
      </w:r>
      <w:r>
        <w:t xml:space="preserve"> </w:t>
      </w:r>
      <w:r>
        <w:t xml:space="preserve">формирует входящий/исходящий трафик для ограничения пропускной способности, а также получение навыков моделирования и</w:t>
      </w:r>
      <w:r>
        <w:t xml:space="preserve"> </w:t>
      </w:r>
      <w:r>
        <w:t xml:space="preserve">исследования поведения трафика посредством проведения интерактивного и воспроизводимого экспериментов в Mininet.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виртуальной машине mininet исправим права запуска X-соединения</w:t>
      </w:r>
    </w:p>
    <w:p>
      <w:pPr>
        <w:pStyle w:val="BodyText"/>
      </w:pPr>
      <w:r>
        <w:t xml:space="preserve">Зададим топологию сети, состоящую из двух хостов и двух коммутаторов с назначенной по умолчанию</w:t>
      </w:r>
      <w:r>
        <w:t xml:space="preserve"> </w:t>
      </w:r>
      <w:r>
        <w:t xml:space="preserve">mininet сетью 10.0.0.0/8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836957"/>
            <wp:effectExtent b="0" l="0" r="0" t="0"/>
            <wp:docPr descr="Figure 1: Создание топологии с двумя хостами и двумя коммутаторам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6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топологии с двумя хостами и двумя коммутаторами</w:t>
      </w:r>
    </w:p>
    <w:bookmarkEnd w:id="0"/>
    <w:p>
      <w:pPr>
        <w:pStyle w:val="BodyText"/>
      </w:pPr>
      <w:r>
        <w:t xml:space="preserve">На хостах h1, h2 и на коммутаторах s1, s2 введём команду ifconfig, чтобы отобразить информацию,</w:t>
      </w:r>
      <w:r>
        <w:t xml:space="preserve"> </w:t>
      </w:r>
      <w:r>
        <w:t xml:space="preserve">относящуюся к их сетевым интерфейсам и назначенным им IP-адресам. В дальнейшем при работе с NETEM</w:t>
      </w:r>
      <w:r>
        <w:t xml:space="preserve"> </w:t>
      </w:r>
      <w:r>
        <w:t xml:space="preserve">и командой tc будем использовать интерфейсы h1-eth0, h2-eth0, s1-eth2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]):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058156"/>
            <wp:effectExtent b="0" l="0" r="0" t="0"/>
            <wp:docPr descr="Figure 2: Отображение информации сетевых интерфейсов и IP-адресов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8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Отображение информации сетевых интерфейсов и IP-адресов</w:t>
      </w:r>
    </w:p>
    <w:bookmarkEnd w:id="0"/>
    <w:p>
      <w:pPr>
        <w:pStyle w:val="BodyText"/>
      </w:pPr>
      <w:r>
        <w:t xml:space="preserve">Проверим подключение между хостами h1 и h2 с помощью команды ping с параметром -c 4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]):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740054"/>
            <wp:effectExtent b="0" l="0" r="0" t="0"/>
            <wp:docPr descr="Figure 3: Проверка подключения между хостами h1 и h2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0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Проверка подключения между хостами h1 и h2</w:t>
      </w:r>
    </w:p>
    <w:bookmarkEnd w:id="0"/>
    <w:p>
      <w:pPr>
        <w:pStyle w:val="BodyText"/>
      </w:pPr>
      <w:r>
        <w:t xml:space="preserve">В терминале хоста h2 запустим iPerf3 в режиме сервера</w:t>
      </w:r>
    </w:p>
    <w:p>
      <w:pPr>
        <w:pStyle w:val="BodyText"/>
      </w:pPr>
      <w:r>
        <w:t xml:space="preserve">В терминале хоста h1 запустим iPerf3 в режиме клиента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]):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596015"/>
            <wp:effectExtent b="0" l="0" r="0" t="0"/>
            <wp:docPr descr="Figure 4: Запуск iPerf3 в режиме клиента на хосте h1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6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iPerf3 в режиме клиента на хосте h1</w:t>
      </w:r>
    </w:p>
    <w:bookmarkEnd w:id="0"/>
    <w:p>
      <w:pPr>
        <w:pStyle w:val="BodyText"/>
      </w:pPr>
      <w:r>
        <w:t xml:space="preserve">После завершения работы iPerf3 на хосте h1 остановим iPerf3 на хосте h2, нажав Ctrl + c.</w:t>
      </w:r>
    </w:p>
    <w:p>
      <w:pPr>
        <w:pStyle w:val="BodyText"/>
      </w:pPr>
      <w:r>
        <w:t xml:space="preserve">Команду tc можно применить к сетевому интерфейсу устройства для формирования исходящего трафика. Требуется ограничить</w:t>
      </w:r>
      <w:r>
        <w:t xml:space="preserve"> </w:t>
      </w:r>
      <w:r>
        <w:t xml:space="preserve">скорость отправки данных с конечного хоста с помощью фильтра Token Bucket Filter (tbf).</w:t>
      </w:r>
    </w:p>
    <w:p>
      <w:pPr>
        <w:pStyle w:val="BodyText"/>
      </w:pPr>
      <w:r>
        <w:t xml:space="preserve">Изменим пропускную способность хоста h1, установив пропускную способность на 10 Гбит/с на интерфейсе</w:t>
      </w:r>
      <w:r>
        <w:t xml:space="preserve"> </w:t>
      </w:r>
      <w:r>
        <w:t xml:space="preserve">h1-eth0 и параметры TBF-фильтра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]):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90940"/>
            <wp:effectExtent b="0" l="0" r="0" t="0"/>
            <wp:docPr descr="Figure 5: Изменение пропускной способности хоста h1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Изменение пропускной способности хоста h1</w:t>
      </w:r>
    </w:p>
    <w:bookmarkEnd w:id="0"/>
    <w:p>
      <w:pPr>
        <w:pStyle w:val="BodyText"/>
      </w:pPr>
      <w:r>
        <w:t xml:space="preserve">С помощью iPerf3 проверим, что значение пропускной способности изменилось.</w:t>
      </w:r>
    </w:p>
    <w:p>
      <w:pPr>
        <w:pStyle w:val="BodyText"/>
      </w:pPr>
      <w:r>
        <w:t xml:space="preserve">В терминале хоста h2 запустим iPerf3 в режиме сервера.</w:t>
      </w:r>
    </w:p>
    <w:p>
      <w:pPr>
        <w:pStyle w:val="BodyText"/>
      </w:pPr>
      <w:r>
        <w:t xml:space="preserve">В терминале хоста h1 запустим iPerf3 в режиме клиента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]):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746414"/>
            <wp:effectExtent b="0" l="0" r="0" t="0"/>
            <wp:docPr descr="Figure 6: Запуск iPerf3 в режиме клиента на хосте h1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6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iPerf3 в режиме клиента на хосте h1</w:t>
      </w:r>
    </w:p>
    <w:bookmarkEnd w:id="0"/>
    <w:p>
      <w:pPr>
        <w:pStyle w:val="BodyText"/>
      </w:pPr>
      <w:r>
        <w:t xml:space="preserve">После завершения работы iPerf3 на хосте h1 остановим iPerf3 на хосте h2, нажав Ctrl + c.</w:t>
      </w:r>
    </w:p>
    <w:p>
      <w:pPr>
        <w:pStyle w:val="BodyText"/>
      </w:pPr>
      <w:r>
        <w:t xml:space="preserve">Удалим модифицированную конфигурацию на хосте h1.</w:t>
      </w:r>
    </w:p>
    <w:p>
      <w:pPr>
        <w:pStyle w:val="BodyText"/>
      </w:pPr>
      <w:r>
        <w:t xml:space="preserve">Применим правило ограничения скорости tbf с параметрами rate = 10gbit, burst = 5,000,000,</w:t>
      </w:r>
      <w:r>
        <w:t xml:space="preserve"> </w:t>
      </w:r>
      <w:r>
        <w:t xml:space="preserve">limit= 15,000,000 к интерфейсу s1-eth2 коммутатора s1, который соединяет его с коммутатором s2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]):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413844"/>
            <wp:effectExtent b="0" l="0" r="0" t="0"/>
            <wp:docPr descr="Figure 7: Применение правила ограничения скорости tbf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Применение правила ограничения скорости tbf</w:t>
      </w:r>
    </w:p>
    <w:bookmarkEnd w:id="0"/>
    <w:p>
      <w:pPr>
        <w:pStyle w:val="BodyText"/>
      </w:pPr>
      <w:r>
        <w:t xml:space="preserve">Проверим конфигурацию с помощью инструмента iperf3 для измерения пропускной способности.</w:t>
      </w:r>
    </w:p>
    <w:p>
      <w:pPr>
        <w:pStyle w:val="BodyText"/>
      </w:pPr>
      <w:r>
        <w:t xml:space="preserve">В терминале хоста h2 запустим iPerf3 в режиме сервера.</w:t>
      </w:r>
    </w:p>
    <w:p>
      <w:pPr>
        <w:pStyle w:val="BodyText"/>
      </w:pPr>
      <w:r>
        <w:t xml:space="preserve">В терминале хоста h1 запустим iPerf3 в режиме клиента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]):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2504256"/>
            <wp:effectExtent b="0" l="0" r="0" t="0"/>
            <wp:docPr descr="Figure 8: Запуск iPerf3 в режиме клиента на хосте h1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4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iPerf3 в режиме клиента на хосте h1</w:t>
      </w:r>
    </w:p>
    <w:bookmarkEnd w:id="0"/>
    <w:p>
      <w:pPr>
        <w:pStyle w:val="BodyText"/>
      </w:pPr>
      <w:r>
        <w:t xml:space="preserve">После завершения работы iPerf3 на хосте h1 остановим iPerf3 на хосте h2, нажав Ctrl + c.</w:t>
      </w:r>
    </w:p>
    <w:p>
      <w:pPr>
        <w:pStyle w:val="BodyText"/>
      </w:pPr>
      <w:r>
        <w:t xml:space="preserve">Удалим модифицированную конфигурацию на коммутаторе s1.</w:t>
      </w:r>
    </w:p>
    <w:p>
      <w:pPr>
        <w:pStyle w:val="BodyText"/>
      </w:pPr>
      <w:r>
        <w:t xml:space="preserve">NETEM используется для изменения задержки, джиттера, повреждения пакетов и т.д. TBF может использоваться для ограничения</w:t>
      </w:r>
      <w:r>
        <w:t xml:space="preserve"> </w:t>
      </w:r>
      <w:r>
        <w:t xml:space="preserve">скорости. Утилита tc позволяет комбинировать несколько модулей. При этом первая дисциплина очереди (qdisc1)</w:t>
      </w:r>
      <w:r>
        <w:t xml:space="preserve"> </w:t>
      </w:r>
      <w:r>
        <w:t xml:space="preserve">присоединяется к корневой метке, последующие дисциплины очереди можно прикрепить к своим родителям, указав правильную метку.</w:t>
      </w:r>
    </w:p>
    <w:p>
      <w:pPr>
        <w:pStyle w:val="BodyText"/>
      </w:pPr>
      <w:r>
        <w:t xml:space="preserve">Объединим NETEM и TBF, введя на интерфейсе s1-eth2 коммутатора s1 задержку, джиттер, повреждение пакетов и указав скорость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]):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64888"/>
            <wp:effectExtent b="0" l="0" r="0" t="0"/>
            <wp:docPr descr="Figure 9: Объединение NETEM и TBF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Объединение NETEM и TBF</w:t>
      </w:r>
    </w:p>
    <w:bookmarkEnd w:id="0"/>
    <w:p>
      <w:pPr>
        <w:pStyle w:val="BodyText"/>
      </w:pPr>
      <w:r>
        <w:t xml:space="preserve">Убедимся, что соединение от хоста h1 к хосту h2 имеет заданную задержку. Для этого запустим</w:t>
      </w:r>
      <w:r>
        <w:t xml:space="preserve"> </w:t>
      </w:r>
      <w:r>
        <w:t xml:space="preserve">команду ping с параметром -c 4 с терминала хоста h1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]):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576716"/>
            <wp:effectExtent b="0" l="0" r="0" t="0"/>
            <wp:docPr descr="Figure 10: Проверка задержки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6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Проверка задержки</w:t>
      </w:r>
    </w:p>
    <w:bookmarkEnd w:id="0"/>
    <w:p>
      <w:pPr>
        <w:pStyle w:val="BodyText"/>
      </w:pPr>
      <w:r>
        <w:t xml:space="preserve">Добавим второе правило на коммутаторе s1, которое задаёт ограничение скорости с помощью tbf с параметрами rate=2gbit,</w:t>
      </w:r>
      <w:r>
        <w:t xml:space="preserve"> </w:t>
      </w:r>
      <w:r>
        <w:t xml:space="preserve">burst=1,000,000, limit=2,000,000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]):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96579"/>
            <wp:effectExtent b="0" l="0" r="0" t="0"/>
            <wp:docPr descr="Figure 11: Добавление второго правила на коммутаторе s1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Добавление второго правила на коммутаторе s1</w:t>
      </w:r>
    </w:p>
    <w:bookmarkEnd w:id="0"/>
    <w:p>
      <w:pPr>
        <w:pStyle w:val="BodyText"/>
      </w:pPr>
      <w:r>
        <w:t xml:space="preserve">Проверим конфигурацию с помощью инструмента iperf3 для измерения пропускной способности.</w:t>
      </w:r>
    </w:p>
    <w:p>
      <w:pPr>
        <w:pStyle w:val="BodyText"/>
      </w:pPr>
      <w:r>
        <w:t xml:space="preserve">В терминале хоста h2 запустим iPerf3 в режиме сервера.</w:t>
      </w:r>
    </w:p>
    <w:p>
      <w:pPr>
        <w:pStyle w:val="BodyText"/>
      </w:pPr>
      <w:r>
        <w:t xml:space="preserve">В терминале хоста h1 запустим iPerf3 в режиме клиента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]):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2394434"/>
            <wp:effectExtent b="0" l="0" r="0" t="0"/>
            <wp:docPr descr="Figure 12: Запуск iPerf3 в режиме клиента на хосте h1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4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Запуск iPerf3 в режиме клиента на хосте h1</w:t>
      </w:r>
    </w:p>
    <w:bookmarkEnd w:id="0"/>
    <w:p>
      <w:pPr>
        <w:pStyle w:val="BodyText"/>
      </w:pPr>
      <w:r>
        <w:t xml:space="preserve">После завершения работы iPerf3 на хосте h1 остановим iPerf3 на хосте h2, нажав Ctrl + c.</w:t>
      </w:r>
    </w:p>
    <w:p>
      <w:pPr>
        <w:pStyle w:val="BodyText"/>
      </w:pPr>
      <w:r>
        <w:t xml:space="preserve">Удалим модифицированную конфигурацию на коммутаторе s1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]):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301924"/>
            <wp:effectExtent b="0" l="0" r="0" t="0"/>
            <wp:docPr descr="Figure 13: Удаление модифицированной конфигурации на коммутаторе s1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Удаление модифицированной конфигурации на коммутаторе s1</w:t>
      </w:r>
    </w:p>
    <w:bookmarkEnd w:id="0"/>
    <w:p>
      <w:pPr>
        <w:pStyle w:val="BodyText"/>
      </w:pPr>
      <w:r>
        <w:t xml:space="preserve">Для самостоятельного задания создадим необходимые каталоги.</w:t>
      </w:r>
    </w:p>
    <w:p>
      <w:pPr>
        <w:pStyle w:val="BodyText"/>
      </w:pPr>
      <w:r>
        <w:t xml:space="preserve">Затем напишем скрипты по примеру из прошлых лабораторных работ.</w:t>
      </w:r>
    </w:p>
    <w:p>
      <w:pPr>
        <w:pStyle w:val="BodyText"/>
      </w:pPr>
      <w:r>
        <w:t xml:space="preserve">Просмотрим полученные графики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 - 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]):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4004843"/>
            <wp:effectExtent b="0" l="0" r="0" t="0"/>
            <wp:docPr descr="Figure 14: График №1" title="" id="74" name="Picture"/>
            <a:graphic>
              <a:graphicData uri="http://schemas.openxmlformats.org/drawingml/2006/picture">
                <pic:pic>
                  <pic:nvPicPr>
                    <pic:cNvPr descr="image/exp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4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График №1</w:t>
      </w:r>
    </w:p>
    <w:bookmarkEnd w:id="0"/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4004843"/>
            <wp:effectExtent b="0" l="0" r="0" t="0"/>
            <wp:docPr descr="Figure 15: График №2" title="" id="78" name="Picture"/>
            <a:graphic>
              <a:graphicData uri="http://schemas.openxmlformats.org/drawingml/2006/picture">
                <pic:pic>
                  <pic:nvPicPr>
                    <pic:cNvPr descr="image/exp2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4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График №2</w:t>
      </w:r>
    </w:p>
    <w:bookmarkEnd w:id="0"/>
    <w:bookmarkEnd w:id="81"/>
    <w:bookmarkStart w:id="8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познакомились с принципами работы дисциплины очереди Token Bucket Filter, которая</w:t>
      </w:r>
      <w:r>
        <w:t xml:space="preserve"> </w:t>
      </w:r>
      <w:r>
        <w:t xml:space="preserve">формирует входящий/исходящий трафик для ограничения пропускной способности, а также получили навыки моделирования и</w:t>
      </w:r>
      <w:r>
        <w:t xml:space="preserve"> </w:t>
      </w:r>
      <w:r>
        <w:t xml:space="preserve">исследования поведения трафика посредством проведения интерактивного и воспроизводимого экспериментов в Mininet.</w:t>
      </w:r>
    </w:p>
    <w:bookmarkEnd w:id="82"/>
    <w:bookmarkStart w:id="84" w:name="список-литературы"/>
    <w:p>
      <w:pPr>
        <w:pStyle w:val="Heading1"/>
      </w:pPr>
      <w:r>
        <w:t xml:space="preserve">Список литературы</w:t>
      </w:r>
    </w:p>
    <w:bookmarkStart w:id="83" w:name="refs"/>
    <w:bookmarkEnd w:id="83"/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73" Target="media/rId73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6</dc:title>
  <dc:creator>Петрушов Дмитрий, 1032212287</dc:creator>
  <dc:language>ru-RU</dc:language>
  <cp:keywords/>
  <dcterms:created xsi:type="dcterms:W3CDTF">2024-12-21T15:21:24Z</dcterms:created>
  <dcterms:modified xsi:type="dcterms:W3CDTF">2024-12-21T15:21:24Z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