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573A" w14:textId="50309B8F" w:rsidR="00604A2E" w:rsidRDefault="00604A2E" w:rsidP="00604A2E">
      <w:pPr>
        <w:pStyle w:val="1"/>
        <w:ind w:left="-1276"/>
        <w:rPr>
          <w:color w:val="auto"/>
        </w:rPr>
      </w:pPr>
      <w:bookmarkStart w:id="0" w:name="_Toc124609520"/>
      <w:r w:rsidRPr="00E67124">
        <w:rPr>
          <w:color w:val="auto"/>
        </w:rPr>
        <w:t>Спецификация языка программирования «Эллочка»</w:t>
      </w:r>
      <w:bookmarkEnd w:id="0"/>
    </w:p>
    <w:p w14:paraId="2F58193F" w14:textId="77777777" w:rsidR="00604A2E" w:rsidRDefault="00604A2E" w:rsidP="00604A2E">
      <w:pPr>
        <w:pStyle w:val="a3"/>
        <w:spacing w:after="0"/>
        <w:ind w:left="-1134"/>
        <w:rPr>
          <w:sz w:val="24"/>
          <w:szCs w:val="24"/>
        </w:rPr>
      </w:pPr>
      <w:r w:rsidRPr="00F82CBB">
        <w:rPr>
          <w:sz w:val="24"/>
          <w:szCs w:val="24"/>
        </w:rPr>
        <w:t>Описание</w:t>
      </w:r>
    </w:p>
    <w:p w14:paraId="61CD632C" w14:textId="77777777" w:rsidR="00604A2E" w:rsidRDefault="00604A2E" w:rsidP="00604A2E">
      <w:pPr>
        <w:spacing w:after="0"/>
        <w:ind w:left="-993"/>
      </w:pPr>
      <w:r w:rsidRPr="00F82CBB">
        <w:t>Память</w:t>
      </w:r>
      <w:r>
        <w:t xml:space="preserve"> представляет собой поделённую на ячейки ленту, бесконечную в обе стороны, или ограниченную, но достаточно большую (как минимум 2 000 ячеек). В ячейки могут быть записаны только </w:t>
      </w:r>
      <w:r w:rsidRPr="00B30A9B">
        <w:t>целые</w:t>
      </w:r>
      <w:r>
        <w:t xml:space="preserve"> числа, достаточно большие, чтобы покрыть наиболее часто используемые символы </w:t>
      </w:r>
      <w:r w:rsidRPr="00B30A9B">
        <w:t>UTF</w:t>
      </w:r>
      <w:r w:rsidRPr="00C52990">
        <w:t xml:space="preserve">-8 </w:t>
      </w:r>
      <w:r>
        <w:t xml:space="preserve">(минимум </w:t>
      </w:r>
      <w:proofErr w:type="spellStart"/>
      <w:r w:rsidRPr="00B30A9B">
        <w:t>int</w:t>
      </w:r>
      <w:proofErr w:type="spellEnd"/>
      <w:r w:rsidRPr="006B1320">
        <w:t xml:space="preserve"> </w:t>
      </w:r>
      <w:r>
        <w:t xml:space="preserve">в </w:t>
      </w:r>
      <w:r w:rsidRPr="00B30A9B">
        <w:t>C</w:t>
      </w:r>
      <w:r w:rsidRPr="006B1320">
        <w:t>#)</w:t>
      </w:r>
      <w:r>
        <w:t>.</w:t>
      </w:r>
    </w:p>
    <w:p w14:paraId="1F626E4C" w14:textId="77777777" w:rsidR="00604A2E" w:rsidRDefault="00604A2E" w:rsidP="00604A2E">
      <w:pPr>
        <w:spacing w:after="0"/>
        <w:ind w:left="-993"/>
      </w:pPr>
      <w:r>
        <w:t>По ленте движется головка записи-чтения (ГЗЧ), которая может считывать и записывать значения в текущей ячейке. Также должны существовать поток ввода и поток вывода для взаимодействия с пользователем.</w:t>
      </w:r>
    </w:p>
    <w:p w14:paraId="1E2E0EE3" w14:textId="77777777" w:rsidR="00604A2E" w:rsidRDefault="00604A2E" w:rsidP="00604A2E">
      <w:pPr>
        <w:pStyle w:val="a3"/>
        <w:spacing w:after="0"/>
        <w:ind w:left="-1134"/>
        <w:rPr>
          <w:sz w:val="24"/>
          <w:szCs w:val="24"/>
        </w:rPr>
      </w:pPr>
      <w:r w:rsidRPr="0069218F">
        <w:rPr>
          <w:sz w:val="24"/>
          <w:szCs w:val="24"/>
        </w:rPr>
        <w:t>Команды</w:t>
      </w:r>
    </w:p>
    <w:p w14:paraId="67FDD38F" w14:textId="77777777" w:rsidR="00604A2E" w:rsidRPr="005531E0" w:rsidRDefault="00604A2E" w:rsidP="00604A2E">
      <w:pPr>
        <w:spacing w:after="0"/>
        <w:ind w:left="-993"/>
      </w:pPr>
      <w:r w:rsidRPr="005531E0">
        <w:t>Далее</w:t>
      </w:r>
      <w:r>
        <w:t xml:space="preserve"> в таблице приведены команды, которые должны присутствовать в языке программирования «Эллочка». В первом столбце приведено имя команды. Во втором столбце описаны принимаемы значения для команд, которые принимают значения. В третьем столбце приведено описание, что должна делать команда. В четвёртом столбце приведены дополнительные замечания для реализаций языка, когда лента не бесконечная в обе стороны.</w:t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1843"/>
        <w:gridCol w:w="1985"/>
        <w:gridCol w:w="4536"/>
        <w:gridCol w:w="2551"/>
      </w:tblGrid>
      <w:tr w:rsidR="00604A2E" w:rsidRPr="00CA682E" w14:paraId="67543319" w14:textId="77777777" w:rsidTr="007C0B34">
        <w:trPr>
          <w:trHeight w:val="113"/>
        </w:trPr>
        <w:tc>
          <w:tcPr>
            <w:tcW w:w="1843" w:type="dxa"/>
          </w:tcPr>
          <w:p w14:paraId="0FA9FE87" w14:textId="77777777" w:rsidR="00604A2E" w:rsidRPr="00CA682E" w:rsidRDefault="00604A2E" w:rsidP="007C0B34">
            <w:pPr>
              <w:spacing w:line="259" w:lineRule="auto"/>
              <w:rPr>
                <w:b/>
                <w:bCs/>
              </w:rPr>
            </w:pPr>
            <w:r w:rsidRPr="00CA682E">
              <w:rPr>
                <w:b/>
                <w:bCs/>
              </w:rPr>
              <w:t>Имя</w:t>
            </w:r>
          </w:p>
        </w:tc>
        <w:tc>
          <w:tcPr>
            <w:tcW w:w="1985" w:type="dxa"/>
          </w:tcPr>
          <w:p w14:paraId="079631E6" w14:textId="77777777" w:rsidR="00604A2E" w:rsidRPr="00CA682E" w:rsidRDefault="00604A2E" w:rsidP="007C0B34">
            <w:pPr>
              <w:spacing w:line="259" w:lineRule="auto"/>
              <w:rPr>
                <w:b/>
                <w:bCs/>
              </w:rPr>
            </w:pPr>
            <w:r w:rsidRPr="00CA682E">
              <w:rPr>
                <w:b/>
                <w:bCs/>
              </w:rPr>
              <w:t>Принимаемые значения</w:t>
            </w:r>
          </w:p>
        </w:tc>
        <w:tc>
          <w:tcPr>
            <w:tcW w:w="4536" w:type="dxa"/>
          </w:tcPr>
          <w:p w14:paraId="28050884" w14:textId="77777777" w:rsidR="00604A2E" w:rsidRPr="00CA682E" w:rsidRDefault="00604A2E" w:rsidP="007C0B34">
            <w:pPr>
              <w:spacing w:line="259" w:lineRule="auto"/>
              <w:rPr>
                <w:b/>
                <w:bCs/>
              </w:rPr>
            </w:pPr>
            <w:r w:rsidRPr="00CA682E">
              <w:rPr>
                <w:b/>
                <w:bCs/>
              </w:rPr>
              <w:t>Описание</w:t>
            </w:r>
          </w:p>
        </w:tc>
        <w:tc>
          <w:tcPr>
            <w:tcW w:w="2551" w:type="dxa"/>
          </w:tcPr>
          <w:p w14:paraId="64248020" w14:textId="77777777" w:rsidR="00604A2E" w:rsidRPr="00CA682E" w:rsidRDefault="00604A2E" w:rsidP="007C0B34">
            <w:pPr>
              <w:spacing w:line="259" w:lineRule="auto"/>
              <w:rPr>
                <w:b/>
                <w:bCs/>
              </w:rPr>
            </w:pPr>
            <w:r w:rsidRPr="00CA682E">
              <w:rPr>
                <w:b/>
                <w:bCs/>
              </w:rPr>
              <w:t>Ограниченная лента</w:t>
            </w:r>
          </w:p>
        </w:tc>
      </w:tr>
      <w:tr w:rsidR="00604A2E" w14:paraId="785B9924" w14:textId="77777777" w:rsidTr="007C0B34">
        <w:trPr>
          <w:trHeight w:val="113"/>
        </w:trPr>
        <w:tc>
          <w:tcPr>
            <w:tcW w:w="1843" w:type="dxa"/>
          </w:tcPr>
          <w:p w14:paraId="2439405E" w14:textId="77777777" w:rsidR="00604A2E" w:rsidRPr="00C3549A" w:rsidRDefault="00604A2E" w:rsidP="007C0B34">
            <w:pPr>
              <w:spacing w:line="259" w:lineRule="auto"/>
              <w:rPr>
                <w:rFonts w:ascii="Courier New" w:hAnsi="Courier New" w:cs="Courier New"/>
              </w:rPr>
            </w:pPr>
            <w:r w:rsidRPr="00C3549A">
              <w:rPr>
                <w:rFonts w:ascii="Courier New" w:hAnsi="Courier New" w:cs="Courier New"/>
              </w:rPr>
              <w:t>Поедем на извозчике</w:t>
            </w:r>
          </w:p>
        </w:tc>
        <w:tc>
          <w:tcPr>
            <w:tcW w:w="1985" w:type="dxa"/>
          </w:tcPr>
          <w:p w14:paraId="43671A69" w14:textId="77777777" w:rsidR="00604A2E" w:rsidRDefault="00604A2E" w:rsidP="007C0B34">
            <w:pPr>
              <w:spacing w:line="259" w:lineRule="auto"/>
            </w:pPr>
          </w:p>
        </w:tc>
        <w:tc>
          <w:tcPr>
            <w:tcW w:w="4536" w:type="dxa"/>
          </w:tcPr>
          <w:p w14:paraId="656CF3D3" w14:textId="77777777" w:rsidR="00604A2E" w:rsidRDefault="00604A2E" w:rsidP="007C0B34">
            <w:pPr>
              <w:spacing w:line="259" w:lineRule="auto"/>
            </w:pPr>
            <w:r>
              <w:t>Сдвигает ГЗЧ на одну ячейку вправо</w:t>
            </w:r>
          </w:p>
        </w:tc>
        <w:tc>
          <w:tcPr>
            <w:tcW w:w="2551" w:type="dxa"/>
          </w:tcPr>
          <w:p w14:paraId="1FD2E302" w14:textId="77777777" w:rsidR="00604A2E" w:rsidRPr="00BC6AE1" w:rsidRDefault="00604A2E" w:rsidP="007C0B34">
            <w:pPr>
              <w:spacing w:line="259" w:lineRule="auto"/>
            </w:pPr>
            <w:r>
              <w:t xml:space="preserve">Если достигнут край ленты, то должно возникнуть исключение «Выход за край ленты» </w:t>
            </w:r>
            <w:r w:rsidRPr="0059782D">
              <w:rPr>
                <w:b/>
                <w:bCs/>
              </w:rPr>
              <w:t>или</w:t>
            </w:r>
            <w:r>
              <w:rPr>
                <w:b/>
                <w:bCs/>
              </w:rPr>
              <w:t xml:space="preserve"> </w:t>
            </w:r>
            <w:r w:rsidRPr="00BC6AE1">
              <w:t>произойти переход</w:t>
            </w:r>
            <w:r>
              <w:rPr>
                <w:b/>
                <w:bCs/>
              </w:rPr>
              <w:t xml:space="preserve"> </w:t>
            </w:r>
            <w:r>
              <w:t>другому краю ленты (как если бы лента была замкнута)</w:t>
            </w:r>
          </w:p>
        </w:tc>
      </w:tr>
      <w:tr w:rsidR="00604A2E" w14:paraId="3D757EBA" w14:textId="77777777" w:rsidTr="007C0B34">
        <w:trPr>
          <w:trHeight w:val="113"/>
        </w:trPr>
        <w:tc>
          <w:tcPr>
            <w:tcW w:w="1843" w:type="dxa"/>
          </w:tcPr>
          <w:p w14:paraId="6D0EFCFA" w14:textId="77777777" w:rsidR="00604A2E" w:rsidRPr="00DA7557" w:rsidRDefault="00604A2E" w:rsidP="007C0B34">
            <w:pPr>
              <w:spacing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Поедем на таксо</w:t>
            </w:r>
          </w:p>
        </w:tc>
        <w:tc>
          <w:tcPr>
            <w:tcW w:w="1985" w:type="dxa"/>
          </w:tcPr>
          <w:p w14:paraId="730BE93F" w14:textId="77777777" w:rsidR="00604A2E" w:rsidRDefault="00604A2E" w:rsidP="007C0B34">
            <w:pPr>
              <w:spacing w:line="259" w:lineRule="auto"/>
            </w:pPr>
          </w:p>
        </w:tc>
        <w:tc>
          <w:tcPr>
            <w:tcW w:w="4536" w:type="dxa"/>
          </w:tcPr>
          <w:p w14:paraId="2AFFFB6B" w14:textId="77777777" w:rsidR="00604A2E" w:rsidRDefault="00604A2E" w:rsidP="007C0B34">
            <w:pPr>
              <w:spacing w:line="259" w:lineRule="auto"/>
            </w:pPr>
            <w:r>
              <w:t>Сдвигает ГЗЧ на одну ячейку влево</w:t>
            </w:r>
          </w:p>
        </w:tc>
        <w:tc>
          <w:tcPr>
            <w:tcW w:w="2551" w:type="dxa"/>
          </w:tcPr>
          <w:p w14:paraId="395CF025" w14:textId="77777777" w:rsidR="00604A2E" w:rsidRPr="00C9730E" w:rsidRDefault="00604A2E" w:rsidP="007C0B34">
            <w:pPr>
              <w:spacing w:line="259" w:lineRule="auto"/>
              <w:jc w:val="center"/>
              <w:rPr>
                <w:lang w:val="en-US"/>
              </w:rPr>
            </w:pPr>
            <w:r w:rsidRPr="00C9730E">
              <w:t>—</w:t>
            </w:r>
            <w:r w:rsidRPr="00C9730E">
              <w:rPr>
                <w:rStyle w:val="HTML"/>
                <w:rFonts w:eastAsiaTheme="minorHAnsi"/>
              </w:rPr>
              <w:softHyphen/>
              <w:t>″</w:t>
            </w:r>
            <w:r w:rsidRPr="00C9730E">
              <w:rPr>
                <w:rStyle w:val="HTML"/>
                <w:rFonts w:eastAsiaTheme="minorHAnsi"/>
              </w:rPr>
              <w:softHyphen/>
            </w:r>
            <w:r w:rsidRPr="00C9730E">
              <w:t>—</w:t>
            </w:r>
          </w:p>
        </w:tc>
      </w:tr>
      <w:tr w:rsidR="00604A2E" w14:paraId="3B8B5DF9" w14:textId="77777777" w:rsidTr="007C0B34">
        <w:trPr>
          <w:trHeight w:val="113"/>
        </w:trPr>
        <w:tc>
          <w:tcPr>
            <w:tcW w:w="1843" w:type="dxa"/>
          </w:tcPr>
          <w:p w14:paraId="5F8B83C1" w14:textId="77777777" w:rsidR="00604A2E" w:rsidRPr="007760C4" w:rsidRDefault="00604A2E" w:rsidP="007C0B34">
            <w:pPr>
              <w:spacing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Мрак</w:t>
            </w:r>
          </w:p>
        </w:tc>
        <w:tc>
          <w:tcPr>
            <w:tcW w:w="1985" w:type="dxa"/>
          </w:tcPr>
          <w:p w14:paraId="064A6952" w14:textId="77777777" w:rsidR="00604A2E" w:rsidRDefault="00604A2E" w:rsidP="007C0B34">
            <w:pPr>
              <w:spacing w:line="259" w:lineRule="auto"/>
            </w:pPr>
          </w:p>
        </w:tc>
        <w:tc>
          <w:tcPr>
            <w:tcW w:w="4536" w:type="dxa"/>
          </w:tcPr>
          <w:p w14:paraId="6FB718F9" w14:textId="77777777" w:rsidR="00604A2E" w:rsidRPr="00147349" w:rsidRDefault="00604A2E" w:rsidP="007C0B34">
            <w:pPr>
              <w:spacing w:line="259" w:lineRule="auto"/>
            </w:pPr>
            <w:r>
              <w:t>Увеличивает значение в текущей ячейке на 1</w:t>
            </w:r>
            <w:r w:rsidRPr="00400156">
              <w:t xml:space="preserve">. </w:t>
            </w:r>
            <w:r>
              <w:t>При выходе за максимальное значение ячейке должно присваиваться минимальное значение (круги вычета)</w:t>
            </w:r>
          </w:p>
        </w:tc>
        <w:tc>
          <w:tcPr>
            <w:tcW w:w="2551" w:type="dxa"/>
          </w:tcPr>
          <w:p w14:paraId="5E45EC69" w14:textId="77777777" w:rsidR="00604A2E" w:rsidRDefault="00604A2E" w:rsidP="007C0B34">
            <w:pPr>
              <w:spacing w:line="259" w:lineRule="auto"/>
            </w:pPr>
          </w:p>
        </w:tc>
      </w:tr>
      <w:tr w:rsidR="00604A2E" w14:paraId="31070618" w14:textId="77777777" w:rsidTr="007C0B34">
        <w:trPr>
          <w:trHeight w:val="113"/>
        </w:trPr>
        <w:tc>
          <w:tcPr>
            <w:tcW w:w="1843" w:type="dxa"/>
          </w:tcPr>
          <w:p w14:paraId="6CA0ED86" w14:textId="77777777" w:rsidR="00604A2E" w:rsidRPr="00DA7557" w:rsidRDefault="00604A2E" w:rsidP="007C0B34">
            <w:pPr>
              <w:spacing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Жуть</w:t>
            </w:r>
          </w:p>
        </w:tc>
        <w:tc>
          <w:tcPr>
            <w:tcW w:w="1985" w:type="dxa"/>
          </w:tcPr>
          <w:p w14:paraId="74C5263D" w14:textId="77777777" w:rsidR="00604A2E" w:rsidRDefault="00604A2E" w:rsidP="007C0B34">
            <w:pPr>
              <w:spacing w:line="259" w:lineRule="auto"/>
            </w:pPr>
          </w:p>
        </w:tc>
        <w:tc>
          <w:tcPr>
            <w:tcW w:w="4536" w:type="dxa"/>
          </w:tcPr>
          <w:p w14:paraId="4A58D60A" w14:textId="77777777" w:rsidR="00604A2E" w:rsidRDefault="00604A2E" w:rsidP="007C0B34">
            <w:pPr>
              <w:spacing w:line="259" w:lineRule="auto"/>
            </w:pPr>
            <w:r>
              <w:t>Уменьшает значение в текущей ячейке на 1</w:t>
            </w:r>
            <w:r w:rsidRPr="00400156">
              <w:t xml:space="preserve">. </w:t>
            </w:r>
            <w:r>
              <w:t>При выходе за минимальное значение ячейке должно присваиваться максимальное значение (круги вычета)</w:t>
            </w:r>
          </w:p>
        </w:tc>
        <w:tc>
          <w:tcPr>
            <w:tcW w:w="2551" w:type="dxa"/>
          </w:tcPr>
          <w:p w14:paraId="4D181C6B" w14:textId="77777777" w:rsidR="00604A2E" w:rsidRDefault="00604A2E" w:rsidP="007C0B34">
            <w:pPr>
              <w:spacing w:line="259" w:lineRule="auto"/>
            </w:pPr>
          </w:p>
        </w:tc>
      </w:tr>
      <w:tr w:rsidR="00604A2E" w14:paraId="7C03012F" w14:textId="77777777" w:rsidTr="007C0B34">
        <w:trPr>
          <w:trHeight w:val="113"/>
        </w:trPr>
        <w:tc>
          <w:tcPr>
            <w:tcW w:w="1843" w:type="dxa"/>
          </w:tcPr>
          <w:p w14:paraId="75819CA9" w14:textId="77777777" w:rsidR="00604A2E" w:rsidRPr="00D97482" w:rsidRDefault="00604A2E" w:rsidP="007C0B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Хо-хо!</w:t>
            </w:r>
          </w:p>
        </w:tc>
        <w:tc>
          <w:tcPr>
            <w:tcW w:w="1985" w:type="dxa"/>
          </w:tcPr>
          <w:p w14:paraId="0863E65A" w14:textId="77777777" w:rsidR="00604A2E" w:rsidRDefault="00604A2E" w:rsidP="007C0B34"/>
        </w:tc>
        <w:tc>
          <w:tcPr>
            <w:tcW w:w="4536" w:type="dxa"/>
          </w:tcPr>
          <w:p w14:paraId="7B88ADFC" w14:textId="77777777" w:rsidR="00604A2E" w:rsidRPr="005C0FDA" w:rsidRDefault="00604A2E" w:rsidP="007C0B34">
            <w:r>
              <w:t xml:space="preserve">Вывести в поток вывода символ, номер которого в таблице </w:t>
            </w:r>
            <w:r>
              <w:rPr>
                <w:lang w:val="en-US"/>
              </w:rPr>
              <w:t>UTF</w:t>
            </w:r>
            <w:r w:rsidRPr="005C0FDA">
              <w:t xml:space="preserve">-8 </w:t>
            </w:r>
            <w:r>
              <w:t>соответствует текущему значению в таблице</w:t>
            </w:r>
          </w:p>
        </w:tc>
        <w:tc>
          <w:tcPr>
            <w:tcW w:w="2551" w:type="dxa"/>
          </w:tcPr>
          <w:p w14:paraId="45878B97" w14:textId="77777777" w:rsidR="00604A2E" w:rsidRDefault="00604A2E" w:rsidP="007C0B34"/>
        </w:tc>
      </w:tr>
      <w:tr w:rsidR="00604A2E" w14:paraId="130299D9" w14:textId="77777777" w:rsidTr="007C0B34">
        <w:trPr>
          <w:trHeight w:val="113"/>
        </w:trPr>
        <w:tc>
          <w:tcPr>
            <w:tcW w:w="1843" w:type="dxa"/>
          </w:tcPr>
          <w:p w14:paraId="1A516668" w14:textId="77777777" w:rsidR="00604A2E" w:rsidRPr="00191801" w:rsidRDefault="00604A2E" w:rsidP="007C0B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Хамите</w:t>
            </w:r>
          </w:p>
        </w:tc>
        <w:tc>
          <w:tcPr>
            <w:tcW w:w="1985" w:type="dxa"/>
          </w:tcPr>
          <w:p w14:paraId="3FD260D9" w14:textId="77777777" w:rsidR="00604A2E" w:rsidRDefault="00604A2E" w:rsidP="007C0B34"/>
        </w:tc>
        <w:tc>
          <w:tcPr>
            <w:tcW w:w="4536" w:type="dxa"/>
          </w:tcPr>
          <w:p w14:paraId="04DA4019" w14:textId="77777777" w:rsidR="00604A2E" w:rsidRPr="00191801" w:rsidRDefault="00604A2E" w:rsidP="007C0B34">
            <w:r>
              <w:t xml:space="preserve">Получить из потока ввода символ и записать его номер в таблице </w:t>
            </w:r>
            <w:r>
              <w:rPr>
                <w:lang w:val="en-US"/>
              </w:rPr>
              <w:t>UTF</w:t>
            </w:r>
            <w:r w:rsidRPr="00191801">
              <w:t xml:space="preserve">-8 </w:t>
            </w:r>
            <w:r>
              <w:t>в текущую ячейку</w:t>
            </w:r>
          </w:p>
        </w:tc>
        <w:tc>
          <w:tcPr>
            <w:tcW w:w="2551" w:type="dxa"/>
          </w:tcPr>
          <w:p w14:paraId="43D9BBB3" w14:textId="77777777" w:rsidR="00604A2E" w:rsidRDefault="00604A2E" w:rsidP="007C0B34"/>
        </w:tc>
      </w:tr>
      <w:tr w:rsidR="00604A2E" w14:paraId="1693DE81" w14:textId="77777777" w:rsidTr="007C0B34">
        <w:trPr>
          <w:trHeight w:val="113"/>
        </w:trPr>
        <w:tc>
          <w:tcPr>
            <w:tcW w:w="1843" w:type="dxa"/>
          </w:tcPr>
          <w:p w14:paraId="65D4C8CF" w14:textId="77777777" w:rsidR="00604A2E" w:rsidRDefault="00604A2E" w:rsidP="007C0B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Подумаешь!</w:t>
            </w:r>
          </w:p>
        </w:tc>
        <w:tc>
          <w:tcPr>
            <w:tcW w:w="1985" w:type="dxa"/>
          </w:tcPr>
          <w:p w14:paraId="2F28A922" w14:textId="77777777" w:rsidR="00604A2E" w:rsidRDefault="00604A2E" w:rsidP="007C0B34"/>
        </w:tc>
        <w:tc>
          <w:tcPr>
            <w:tcW w:w="4536" w:type="dxa"/>
          </w:tcPr>
          <w:p w14:paraId="45ED4176" w14:textId="77777777" w:rsidR="00604A2E" w:rsidRDefault="00604A2E" w:rsidP="007C0B34">
            <w:r>
              <w:t xml:space="preserve">Записать 0 в текущую ячейку. Эта команда </w:t>
            </w:r>
            <w:r w:rsidRPr="00400156">
              <w:rPr>
                <w:b/>
                <w:bCs/>
              </w:rPr>
              <w:t>не обязательно</w:t>
            </w:r>
            <w:r>
              <w:t xml:space="preserve"> должна присутствовать в реализации языка, так как её можно заменить конструкцией </w:t>
            </w:r>
          </w:p>
          <w:p w14:paraId="39F529FA" w14:textId="77777777" w:rsidR="00604A2E" w:rsidRPr="00CC02A5" w:rsidRDefault="00604A2E" w:rsidP="007C0B34">
            <w:pPr>
              <w:ind w:left="173"/>
              <w:rPr>
                <w:rFonts w:ascii="Courier New" w:hAnsi="Courier New" w:cs="Courier New"/>
              </w:rPr>
            </w:pPr>
            <w:r w:rsidRPr="00400156">
              <w:rPr>
                <w:rFonts w:ascii="Courier New" w:hAnsi="Courier New" w:cs="Courier New"/>
              </w:rPr>
              <w:t xml:space="preserve">Парниша </w:t>
            </w:r>
            <w:proofErr w:type="spellStart"/>
            <w:r w:rsidRPr="00400156">
              <w:rPr>
                <w:rFonts w:ascii="Courier New" w:hAnsi="Courier New" w:cs="Courier New"/>
                <w:lang w:val="en-US"/>
              </w:rPr>
              <w:t>lbl</w:t>
            </w:r>
            <w:proofErr w:type="spellEnd"/>
          </w:p>
          <w:p w14:paraId="0D583B0F" w14:textId="77777777" w:rsidR="00604A2E" w:rsidRPr="00400156" w:rsidRDefault="00604A2E" w:rsidP="007C0B34">
            <w:pPr>
              <w:ind w:left="173"/>
              <w:rPr>
                <w:rFonts w:ascii="Courier New" w:hAnsi="Courier New" w:cs="Courier New"/>
              </w:rPr>
            </w:pPr>
            <w:r w:rsidRPr="00400156">
              <w:rPr>
                <w:rFonts w:ascii="Courier New" w:hAnsi="Courier New" w:cs="Courier New"/>
              </w:rPr>
              <w:t>Мрак</w:t>
            </w:r>
          </w:p>
          <w:p w14:paraId="0CDE5CC2" w14:textId="77777777" w:rsidR="00604A2E" w:rsidRPr="00CC02A5" w:rsidRDefault="00604A2E" w:rsidP="007C0B34">
            <w:pPr>
              <w:ind w:left="173"/>
            </w:pPr>
            <w:r w:rsidRPr="00400156">
              <w:rPr>
                <w:rFonts w:ascii="Courier New" w:hAnsi="Courier New" w:cs="Courier New"/>
              </w:rPr>
              <w:t xml:space="preserve">Как ребёнка </w:t>
            </w:r>
            <w:proofErr w:type="spellStart"/>
            <w:r w:rsidRPr="00400156">
              <w:rPr>
                <w:rFonts w:ascii="Courier New" w:hAnsi="Courier New" w:cs="Courier New"/>
                <w:lang w:val="en-US"/>
              </w:rPr>
              <w:t>lbl</w:t>
            </w:r>
            <w:proofErr w:type="spellEnd"/>
          </w:p>
        </w:tc>
        <w:tc>
          <w:tcPr>
            <w:tcW w:w="2551" w:type="dxa"/>
          </w:tcPr>
          <w:p w14:paraId="49993BB1" w14:textId="77777777" w:rsidR="00604A2E" w:rsidRDefault="00604A2E" w:rsidP="007C0B34"/>
        </w:tc>
      </w:tr>
      <w:tr w:rsidR="00604A2E" w14:paraId="38ACBD27" w14:textId="77777777" w:rsidTr="007C0B34">
        <w:trPr>
          <w:trHeight w:val="113"/>
        </w:trPr>
        <w:tc>
          <w:tcPr>
            <w:tcW w:w="1843" w:type="dxa"/>
          </w:tcPr>
          <w:p w14:paraId="41CBAF3D" w14:textId="77777777" w:rsidR="00604A2E" w:rsidRPr="00672B23" w:rsidRDefault="00604A2E" w:rsidP="007C0B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Парниша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lbl</w:t>
            </w:r>
            <w:proofErr w:type="spellEnd"/>
          </w:p>
        </w:tc>
        <w:tc>
          <w:tcPr>
            <w:tcW w:w="1985" w:type="dxa"/>
          </w:tcPr>
          <w:p w14:paraId="3E0E8FBA" w14:textId="77777777" w:rsidR="00604A2E" w:rsidRPr="00862448" w:rsidRDefault="00604A2E" w:rsidP="007C0B34">
            <w:proofErr w:type="spellStart"/>
            <w:r w:rsidRPr="008345EB">
              <w:rPr>
                <w:b/>
                <w:bCs/>
                <w:lang w:val="en-US"/>
              </w:rPr>
              <w:t>lbl</w:t>
            </w:r>
            <w:proofErr w:type="spellEnd"/>
            <w:r w:rsidRPr="00703A9A">
              <w:t xml:space="preserve"> – </w:t>
            </w:r>
            <w:r>
              <w:t xml:space="preserve">любая строка, желательно не содержащая пробельных символов. При </w:t>
            </w:r>
            <w:r>
              <w:lastRenderedPageBreak/>
              <w:t xml:space="preserve">необходимости можно ввести дополнительные ограничения на </w:t>
            </w:r>
            <w:proofErr w:type="spellStart"/>
            <w:r>
              <w:rPr>
                <w:b/>
                <w:bCs/>
                <w:lang w:val="en-US"/>
              </w:rPr>
              <w:t>lbl</w:t>
            </w:r>
            <w:proofErr w:type="spellEnd"/>
            <w:r>
              <w:t xml:space="preserve"> (например, оно должно быть заключено в кавычки)</w:t>
            </w:r>
          </w:p>
        </w:tc>
        <w:tc>
          <w:tcPr>
            <w:tcW w:w="4536" w:type="dxa"/>
          </w:tcPr>
          <w:p w14:paraId="4FACA0DF" w14:textId="77777777" w:rsidR="00604A2E" w:rsidRPr="00F71FD2" w:rsidRDefault="00604A2E" w:rsidP="007C0B34">
            <w:r>
              <w:lastRenderedPageBreak/>
              <w:t xml:space="preserve">Создаёт метку </w:t>
            </w:r>
            <w:proofErr w:type="spellStart"/>
            <w:r w:rsidRPr="00712BDD">
              <w:rPr>
                <w:b/>
                <w:bCs/>
                <w:lang w:val="en-US"/>
              </w:rPr>
              <w:t>lbl</w:t>
            </w:r>
            <w:proofErr w:type="spellEnd"/>
            <w:r w:rsidRPr="00712BDD">
              <w:rPr>
                <w:b/>
                <w:bCs/>
              </w:rPr>
              <w:t xml:space="preserve"> </w:t>
            </w:r>
            <w:r>
              <w:t xml:space="preserve">для последующего условного перехода на неё. Можно создать отдельную ленту с неизменяемыми (или изменяемыми без участия программиста) ячейками и зарезервированные имена меток </w:t>
            </w:r>
            <w:r>
              <w:lastRenderedPageBreak/>
              <w:t xml:space="preserve">для проверки этих ячеек (например </w:t>
            </w:r>
            <w:r w:rsidRPr="00F12D9A">
              <w:rPr>
                <w:b/>
                <w:bCs/>
                <w:lang w:val="en-US"/>
              </w:rPr>
              <w:t>true</w:t>
            </w:r>
            <w:r w:rsidRPr="00F12D9A">
              <w:t xml:space="preserve"> </w:t>
            </w:r>
            <w:r>
              <w:t xml:space="preserve">относится к ячейке, в которой всегда хранится </w:t>
            </w:r>
            <w:r w:rsidRPr="0053026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t xml:space="preserve">или </w:t>
            </w:r>
            <w:r>
              <w:rPr>
                <w:b/>
                <w:bCs/>
                <w:lang w:val="en-US"/>
              </w:rPr>
              <w:t>year</w:t>
            </w:r>
            <w:r>
              <w:t>, в которой хранится и динамически изменяется текущий год)</w:t>
            </w:r>
          </w:p>
        </w:tc>
        <w:tc>
          <w:tcPr>
            <w:tcW w:w="2551" w:type="dxa"/>
          </w:tcPr>
          <w:p w14:paraId="2CA45DBC" w14:textId="77777777" w:rsidR="00604A2E" w:rsidRDefault="00604A2E" w:rsidP="007C0B34"/>
        </w:tc>
      </w:tr>
      <w:tr w:rsidR="00604A2E" w14:paraId="0A60B2DD" w14:textId="77777777" w:rsidTr="007C0B34">
        <w:trPr>
          <w:trHeight w:val="113"/>
        </w:trPr>
        <w:tc>
          <w:tcPr>
            <w:tcW w:w="1843" w:type="dxa"/>
          </w:tcPr>
          <w:p w14:paraId="55E1626D" w14:textId="77777777" w:rsidR="00604A2E" w:rsidRPr="00F71FD2" w:rsidRDefault="00604A2E" w:rsidP="007C0B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Как ребёнка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lbl</w:t>
            </w:r>
            <w:proofErr w:type="spellEnd"/>
          </w:p>
        </w:tc>
        <w:tc>
          <w:tcPr>
            <w:tcW w:w="1985" w:type="dxa"/>
          </w:tcPr>
          <w:p w14:paraId="4289C098" w14:textId="77777777" w:rsidR="00604A2E" w:rsidRPr="008345EB" w:rsidRDefault="00604A2E" w:rsidP="007C0B34">
            <w:pPr>
              <w:jc w:val="center"/>
              <w:rPr>
                <w:b/>
                <w:bCs/>
                <w:lang w:val="en-US"/>
              </w:rPr>
            </w:pPr>
            <w:r w:rsidRPr="00C9730E">
              <w:t>—</w:t>
            </w:r>
            <w:r w:rsidRPr="00C9730E">
              <w:rPr>
                <w:rStyle w:val="HTML"/>
                <w:rFonts w:eastAsiaTheme="minorHAnsi"/>
              </w:rPr>
              <w:softHyphen/>
              <w:t>″</w:t>
            </w:r>
            <w:r w:rsidRPr="00C9730E">
              <w:rPr>
                <w:rStyle w:val="HTML"/>
                <w:rFonts w:eastAsiaTheme="minorHAnsi"/>
              </w:rPr>
              <w:softHyphen/>
            </w:r>
            <w:r w:rsidRPr="00C9730E">
              <w:t>—</w:t>
            </w:r>
          </w:p>
        </w:tc>
        <w:tc>
          <w:tcPr>
            <w:tcW w:w="4536" w:type="dxa"/>
          </w:tcPr>
          <w:p w14:paraId="39AE6E9F" w14:textId="77777777" w:rsidR="00604A2E" w:rsidRPr="00CC02A5" w:rsidRDefault="00604A2E" w:rsidP="007C0B34">
            <w:r>
              <w:t xml:space="preserve">Если значение в текущей ячейке (или специальной ячейке, см. </w:t>
            </w:r>
            <w:r w:rsidRPr="0046031A">
              <w:rPr>
                <w:b/>
                <w:bCs/>
              </w:rPr>
              <w:t xml:space="preserve">Парниша </w:t>
            </w:r>
            <w:proofErr w:type="spellStart"/>
            <w:r w:rsidRPr="0046031A">
              <w:rPr>
                <w:b/>
                <w:bCs/>
                <w:lang w:val="en-US"/>
              </w:rPr>
              <w:t>lbl</w:t>
            </w:r>
            <w:proofErr w:type="spellEnd"/>
            <w:r w:rsidRPr="00081FC9">
              <w:t>)</w:t>
            </w:r>
            <w:r>
              <w:t xml:space="preserve"> не равно нулю, переходит к строке </w:t>
            </w:r>
            <w:r w:rsidRPr="00081FC9">
              <w:rPr>
                <w:b/>
                <w:bCs/>
              </w:rPr>
              <w:t xml:space="preserve">Парниша </w:t>
            </w:r>
            <w:proofErr w:type="spellStart"/>
            <w:r w:rsidRPr="00081FC9">
              <w:rPr>
                <w:b/>
                <w:bCs/>
                <w:lang w:val="en-US"/>
              </w:rPr>
              <w:t>lbl</w:t>
            </w:r>
            <w:proofErr w:type="spellEnd"/>
            <w:r>
              <w:t xml:space="preserve"> (как </w:t>
            </w:r>
            <w:proofErr w:type="spellStart"/>
            <w:r w:rsidRPr="00081FC9">
              <w:rPr>
                <w:b/>
                <w:bCs/>
                <w:lang w:val="en-US"/>
              </w:rPr>
              <w:t>goto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73D696B6" w14:textId="77777777" w:rsidR="00604A2E" w:rsidRDefault="00604A2E" w:rsidP="007C0B34"/>
        </w:tc>
      </w:tr>
      <w:tr w:rsidR="00604A2E" w14:paraId="7308B674" w14:textId="77777777" w:rsidTr="007C0B34">
        <w:trPr>
          <w:trHeight w:val="113"/>
        </w:trPr>
        <w:tc>
          <w:tcPr>
            <w:tcW w:w="1843" w:type="dxa"/>
          </w:tcPr>
          <w:p w14:paraId="3ABA8DBF" w14:textId="77777777" w:rsidR="00604A2E" w:rsidRDefault="00604A2E" w:rsidP="007C0B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 вас вся спина белая</w:t>
            </w:r>
          </w:p>
        </w:tc>
        <w:tc>
          <w:tcPr>
            <w:tcW w:w="1985" w:type="dxa"/>
          </w:tcPr>
          <w:p w14:paraId="21DC9A7A" w14:textId="77777777" w:rsidR="00604A2E" w:rsidRPr="00C9730E" w:rsidRDefault="00604A2E" w:rsidP="007C0B34">
            <w:pPr>
              <w:jc w:val="center"/>
            </w:pPr>
          </w:p>
        </w:tc>
        <w:tc>
          <w:tcPr>
            <w:tcW w:w="4536" w:type="dxa"/>
          </w:tcPr>
          <w:p w14:paraId="271EF5BE" w14:textId="77777777" w:rsidR="00604A2E" w:rsidRPr="0013105F" w:rsidRDefault="00604A2E" w:rsidP="007C0B34">
            <w:r>
              <w:t xml:space="preserve">Получает </w:t>
            </w:r>
            <w:r w:rsidRPr="0013105F">
              <w:rPr>
                <w:b/>
                <w:bCs/>
              </w:rPr>
              <w:t>целое число</w:t>
            </w:r>
            <w:r>
              <w:t xml:space="preserve"> из потока ввода и записывает его в текущую ячейку. Если введено не число, возникает исключение</w:t>
            </w:r>
          </w:p>
        </w:tc>
        <w:tc>
          <w:tcPr>
            <w:tcW w:w="2551" w:type="dxa"/>
          </w:tcPr>
          <w:p w14:paraId="69C62F12" w14:textId="77777777" w:rsidR="00604A2E" w:rsidRDefault="00604A2E" w:rsidP="007C0B34"/>
        </w:tc>
      </w:tr>
      <w:tr w:rsidR="00604A2E" w14:paraId="47F1EBC8" w14:textId="77777777" w:rsidTr="007C0B34">
        <w:trPr>
          <w:trHeight w:val="113"/>
        </w:trPr>
        <w:tc>
          <w:tcPr>
            <w:tcW w:w="1843" w:type="dxa"/>
          </w:tcPr>
          <w:p w14:paraId="304C7614" w14:textId="77777777" w:rsidR="00604A2E" w:rsidRDefault="00604A2E" w:rsidP="007C0B3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Ого!</w:t>
            </w:r>
          </w:p>
        </w:tc>
        <w:tc>
          <w:tcPr>
            <w:tcW w:w="1985" w:type="dxa"/>
          </w:tcPr>
          <w:p w14:paraId="005AB383" w14:textId="77777777" w:rsidR="00604A2E" w:rsidRPr="00C9730E" w:rsidRDefault="00604A2E" w:rsidP="007C0B34">
            <w:pPr>
              <w:jc w:val="center"/>
            </w:pPr>
          </w:p>
        </w:tc>
        <w:tc>
          <w:tcPr>
            <w:tcW w:w="4536" w:type="dxa"/>
          </w:tcPr>
          <w:p w14:paraId="32A55EB0" w14:textId="77777777" w:rsidR="00604A2E" w:rsidRDefault="00604A2E" w:rsidP="007C0B34">
            <w:r>
              <w:t>Выводит значение текущей ячейки в поток вывода. Если введено не число, возникает исключение</w:t>
            </w:r>
          </w:p>
        </w:tc>
        <w:tc>
          <w:tcPr>
            <w:tcW w:w="2551" w:type="dxa"/>
          </w:tcPr>
          <w:p w14:paraId="0D2E6553" w14:textId="77777777" w:rsidR="00604A2E" w:rsidRDefault="00604A2E" w:rsidP="007C0B34"/>
        </w:tc>
      </w:tr>
      <w:tr w:rsidR="00604A2E" w14:paraId="5A40CC25" w14:textId="77777777" w:rsidTr="007C0B34">
        <w:trPr>
          <w:trHeight w:val="113"/>
        </w:trPr>
        <w:tc>
          <w:tcPr>
            <w:tcW w:w="1843" w:type="dxa"/>
          </w:tcPr>
          <w:p w14:paraId="26EF2E33" w14:textId="77777777" w:rsidR="00604A2E" w:rsidRPr="00A74481" w:rsidRDefault="00604A2E" w:rsidP="007C0B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Знаменито </w:t>
            </w:r>
            <w:r>
              <w:rPr>
                <w:rFonts w:ascii="Courier New" w:hAnsi="Courier New" w:cs="Courier New"/>
                <w:lang w:val="en-US"/>
              </w:rPr>
              <w:t>n</w:t>
            </w:r>
          </w:p>
        </w:tc>
        <w:tc>
          <w:tcPr>
            <w:tcW w:w="1985" w:type="dxa"/>
          </w:tcPr>
          <w:p w14:paraId="40CC2C80" w14:textId="77777777" w:rsidR="00604A2E" w:rsidRPr="001339F7" w:rsidRDefault="00604A2E" w:rsidP="007C0B34">
            <w:r>
              <w:rPr>
                <w:b/>
                <w:bCs/>
                <w:lang w:val="en-US"/>
              </w:rPr>
              <w:t xml:space="preserve">n </w:t>
            </w:r>
            <w:r>
              <w:rPr>
                <w:lang w:val="en-US"/>
              </w:rPr>
              <w:t xml:space="preserve">– </w:t>
            </w:r>
            <w:r>
              <w:t>целое число</w:t>
            </w:r>
          </w:p>
        </w:tc>
        <w:tc>
          <w:tcPr>
            <w:tcW w:w="4536" w:type="dxa"/>
          </w:tcPr>
          <w:p w14:paraId="73D3F966" w14:textId="77777777" w:rsidR="00604A2E" w:rsidRPr="001339F7" w:rsidRDefault="00604A2E" w:rsidP="007C0B34">
            <w:pPr>
              <w:rPr>
                <w:bCs/>
              </w:rPr>
            </w:pPr>
            <w:r>
              <w:t xml:space="preserve">Получает значение из ячейки на </w:t>
            </w:r>
            <w:r w:rsidRPr="001339F7">
              <w:rPr>
                <w:b/>
                <w:lang w:val="en-US"/>
              </w:rPr>
              <w:t>n</w:t>
            </w:r>
            <w:r w:rsidRPr="001339F7">
              <w:rPr>
                <w:bCs/>
              </w:rPr>
              <w:t xml:space="preserve"> </w:t>
            </w:r>
            <w:r>
              <w:rPr>
                <w:bCs/>
              </w:rPr>
              <w:t xml:space="preserve">правее текущей (если </w:t>
            </w:r>
            <w:r>
              <w:rPr>
                <w:b/>
                <w:lang w:val="en-US"/>
              </w:rPr>
              <w:t>n</w:t>
            </w:r>
            <w:r w:rsidRPr="001339F7">
              <w:rPr>
                <w:bCs/>
              </w:rPr>
              <w:t xml:space="preserve"> </w:t>
            </w:r>
            <w:r>
              <w:rPr>
                <w:bCs/>
              </w:rPr>
              <w:t xml:space="preserve">отрицательное – на </w:t>
            </w:r>
            <w:r w:rsidRPr="00CF70DC">
              <w:rPr>
                <w:b/>
              </w:rPr>
              <w:t>|</w:t>
            </w:r>
            <w:r w:rsidRPr="00CF70DC">
              <w:rPr>
                <w:b/>
                <w:lang w:val="en-US"/>
              </w:rPr>
              <w:t>n</w:t>
            </w:r>
            <w:r w:rsidRPr="00CF70DC">
              <w:rPr>
                <w:b/>
              </w:rPr>
              <w:t>|</w:t>
            </w:r>
            <w:r w:rsidRPr="001339F7">
              <w:rPr>
                <w:bCs/>
              </w:rPr>
              <w:t xml:space="preserve"> </w:t>
            </w:r>
            <w:r>
              <w:rPr>
                <w:bCs/>
              </w:rPr>
              <w:t>левее) и записывает его в текущую ячейку</w:t>
            </w:r>
          </w:p>
        </w:tc>
        <w:tc>
          <w:tcPr>
            <w:tcW w:w="2551" w:type="dxa"/>
          </w:tcPr>
          <w:p w14:paraId="2613A229" w14:textId="77777777" w:rsidR="00604A2E" w:rsidRPr="0091001C" w:rsidRDefault="00604A2E" w:rsidP="007C0B34">
            <w:pPr>
              <w:rPr>
                <w:b/>
                <w:bCs/>
              </w:rPr>
            </w:pPr>
            <w:r>
              <w:t xml:space="preserve">См. </w:t>
            </w:r>
            <w:r>
              <w:rPr>
                <w:b/>
                <w:bCs/>
              </w:rPr>
              <w:t>Поедем на извозчике</w:t>
            </w:r>
          </w:p>
        </w:tc>
      </w:tr>
    </w:tbl>
    <w:p w14:paraId="02E48BB3" w14:textId="77777777" w:rsidR="00604A2E" w:rsidRPr="00C85884" w:rsidRDefault="00604A2E" w:rsidP="00604A2E">
      <w:pPr>
        <w:spacing w:after="0"/>
        <w:ind w:left="-993"/>
      </w:pPr>
      <w:r>
        <w:t xml:space="preserve">Команды разделяются символом новой строки, </w:t>
      </w:r>
    </w:p>
    <w:p w14:paraId="14D006DB" w14:textId="77777777" w:rsidR="00604A2E" w:rsidRDefault="00604A2E" w:rsidP="00604A2E">
      <w:pPr>
        <w:spacing w:after="0"/>
        <w:ind w:left="-993"/>
      </w:pPr>
      <w:r>
        <w:t xml:space="preserve">Строки, начинающиеся с </w:t>
      </w:r>
      <w:r w:rsidRPr="002C6C25">
        <w:t>/</w:t>
      </w:r>
      <w:r>
        <w:t>, не интерпретируются (рассматриваются как комментарии).</w:t>
      </w:r>
    </w:p>
    <w:p w14:paraId="0BA3B537" w14:textId="77777777" w:rsidR="00604A2E" w:rsidRDefault="00604A2E" w:rsidP="00604A2E">
      <w:pPr>
        <w:spacing w:after="0"/>
        <w:ind w:left="-993"/>
      </w:pPr>
      <w:r>
        <w:t xml:space="preserve">Перед любой командой может идти </w:t>
      </w:r>
      <w:r w:rsidRPr="002C6C25">
        <w:t>натуральное</w:t>
      </w:r>
      <w:r>
        <w:t xml:space="preserve"> число – количество повторов. То есть</w:t>
      </w:r>
    </w:p>
    <w:p w14:paraId="226BA532" w14:textId="77777777" w:rsidR="00604A2E" w:rsidRPr="002C6C25" w:rsidRDefault="00604A2E" w:rsidP="00604A2E">
      <w:pPr>
        <w:spacing w:after="0" w:line="240" w:lineRule="auto"/>
        <w:ind w:left="-851"/>
        <w:rPr>
          <w:rFonts w:ascii="Courier New" w:hAnsi="Courier New" w:cs="Courier New"/>
        </w:rPr>
      </w:pPr>
      <w:r w:rsidRPr="002C6C25">
        <w:rPr>
          <w:rFonts w:ascii="Courier New" w:hAnsi="Courier New" w:cs="Courier New"/>
        </w:rPr>
        <w:t>2 Мрак</w:t>
      </w:r>
    </w:p>
    <w:p w14:paraId="16AD3B12" w14:textId="77777777" w:rsidR="00604A2E" w:rsidRDefault="00604A2E" w:rsidP="00604A2E">
      <w:pPr>
        <w:spacing w:after="0"/>
        <w:ind w:left="-993"/>
      </w:pPr>
      <w:r>
        <w:t>интерпретируется как</w:t>
      </w:r>
    </w:p>
    <w:p w14:paraId="0EBFD518" w14:textId="77777777" w:rsidR="00604A2E" w:rsidRPr="002C6C25" w:rsidRDefault="00604A2E" w:rsidP="00604A2E">
      <w:pPr>
        <w:spacing w:after="0" w:line="240" w:lineRule="auto"/>
        <w:ind w:left="-851"/>
        <w:rPr>
          <w:rFonts w:ascii="Courier New" w:hAnsi="Courier New" w:cs="Courier New"/>
        </w:rPr>
      </w:pPr>
      <w:r w:rsidRPr="002C6C25">
        <w:rPr>
          <w:rFonts w:ascii="Courier New" w:hAnsi="Courier New" w:cs="Courier New"/>
        </w:rPr>
        <w:t>Мрак</w:t>
      </w:r>
    </w:p>
    <w:p w14:paraId="705EABFE" w14:textId="77777777" w:rsidR="00604A2E" w:rsidRDefault="00604A2E" w:rsidP="00604A2E">
      <w:pPr>
        <w:ind w:left="-851"/>
        <w:rPr>
          <w:rFonts w:ascii="Courier New" w:hAnsi="Courier New" w:cs="Courier New"/>
        </w:rPr>
      </w:pPr>
      <w:r w:rsidRPr="002C6C25">
        <w:rPr>
          <w:rFonts w:ascii="Courier New" w:hAnsi="Courier New" w:cs="Courier New"/>
        </w:rPr>
        <w:t>Мрак</w:t>
      </w:r>
    </w:p>
    <w:p w14:paraId="7AF92AE7" w14:textId="77777777" w:rsidR="00604A2E" w:rsidRDefault="00604A2E" w:rsidP="00604A2E">
      <w:pPr>
        <w:pStyle w:val="a3"/>
        <w:ind w:left="-1134"/>
        <w:rPr>
          <w:sz w:val="24"/>
          <w:szCs w:val="24"/>
        </w:rPr>
      </w:pPr>
      <w:r w:rsidRPr="006C2D01">
        <w:rPr>
          <w:sz w:val="24"/>
          <w:szCs w:val="24"/>
        </w:rPr>
        <w:t>Исключения</w:t>
      </w:r>
    </w:p>
    <w:p w14:paraId="43EFD508" w14:textId="77777777" w:rsidR="00604A2E" w:rsidRDefault="00604A2E" w:rsidP="00604A2E">
      <w:pPr>
        <w:pStyle w:val="a5"/>
        <w:numPr>
          <w:ilvl w:val="0"/>
          <w:numId w:val="1"/>
        </w:numPr>
        <w:spacing w:after="0"/>
        <w:ind w:left="-709" w:hanging="283"/>
      </w:pPr>
      <w:r>
        <w:t xml:space="preserve">Выход за границы ленты – возникает при попытке вывести ГЗЧ за пределы ленты. Существует </w:t>
      </w:r>
      <w:r w:rsidRPr="00650266">
        <w:rPr>
          <w:b/>
          <w:bCs/>
        </w:rPr>
        <w:t>только</w:t>
      </w:r>
      <w:r>
        <w:rPr>
          <w:b/>
          <w:bCs/>
        </w:rPr>
        <w:t xml:space="preserve"> </w:t>
      </w:r>
      <w:r>
        <w:t xml:space="preserve">для реализаций с не бесконечной лентой (см. </w:t>
      </w:r>
      <w:r w:rsidRPr="00BD5CAB">
        <w:rPr>
          <w:b/>
          <w:bCs/>
        </w:rPr>
        <w:t>Ограниченная лента</w:t>
      </w:r>
      <w:r>
        <w:t xml:space="preserve"> в таблице)</w:t>
      </w:r>
    </w:p>
    <w:p w14:paraId="62CC6A26" w14:textId="77777777" w:rsidR="00604A2E" w:rsidRDefault="00604A2E" w:rsidP="00604A2E">
      <w:pPr>
        <w:pStyle w:val="a5"/>
        <w:numPr>
          <w:ilvl w:val="0"/>
          <w:numId w:val="1"/>
        </w:numPr>
        <w:spacing w:after="0"/>
        <w:ind w:left="-709" w:hanging="283"/>
      </w:pPr>
      <w:r>
        <w:t xml:space="preserve">Не целое число – возникает, если после </w:t>
      </w:r>
      <w:r w:rsidRPr="008A1DAE">
        <w:rPr>
          <w:rFonts w:ascii="Courier New" w:hAnsi="Courier New" w:cs="Courier New"/>
        </w:rPr>
        <w:t>Знаменито</w:t>
      </w:r>
      <w:r w:rsidRPr="003A0297">
        <w:t xml:space="preserve"> </w:t>
      </w:r>
      <w:r>
        <w:t>стоит</w:t>
      </w:r>
      <w:r w:rsidRPr="003A0297">
        <w:t xml:space="preserve"> символ, который невозможно интерпретировать как целое число</w:t>
      </w:r>
    </w:p>
    <w:p w14:paraId="57111044" w14:textId="77777777" w:rsidR="00604A2E" w:rsidRDefault="00604A2E" w:rsidP="00604A2E">
      <w:pPr>
        <w:pStyle w:val="a5"/>
        <w:numPr>
          <w:ilvl w:val="0"/>
          <w:numId w:val="1"/>
        </w:numPr>
        <w:spacing w:after="0"/>
        <w:ind w:left="-709" w:hanging="283"/>
      </w:pPr>
      <w:r>
        <w:t>Не натуральное число – возникает, если перед любой командой стоит символ, который невозможно интерпретировать как натуральное число</w:t>
      </w:r>
    </w:p>
    <w:p w14:paraId="44A9E016" w14:textId="77777777" w:rsidR="00604A2E" w:rsidRPr="006C2D01" w:rsidRDefault="00604A2E" w:rsidP="00604A2E">
      <w:pPr>
        <w:pStyle w:val="a5"/>
        <w:numPr>
          <w:ilvl w:val="0"/>
          <w:numId w:val="1"/>
        </w:numPr>
        <w:spacing w:after="0"/>
        <w:ind w:left="-709" w:hanging="283"/>
      </w:pPr>
      <w:r>
        <w:t xml:space="preserve">Нет аргумента – возникает, если после </w:t>
      </w:r>
      <w:r w:rsidRPr="00C65AE5">
        <w:rPr>
          <w:rFonts w:ascii="Courier New" w:hAnsi="Courier New" w:cs="Courier New"/>
        </w:rPr>
        <w:t>Парниша</w:t>
      </w:r>
      <w:proofErr w:type="gramStart"/>
      <w:r>
        <w:t xml:space="preserve">, </w:t>
      </w:r>
      <w:r w:rsidRPr="00C65AE5">
        <w:rPr>
          <w:rFonts w:ascii="Courier New" w:hAnsi="Courier New" w:cs="Courier New"/>
        </w:rPr>
        <w:t>Как</w:t>
      </w:r>
      <w:proofErr w:type="gramEnd"/>
      <w:r w:rsidRPr="00C65AE5">
        <w:rPr>
          <w:rFonts w:ascii="Courier New" w:hAnsi="Courier New" w:cs="Courier New"/>
        </w:rPr>
        <w:t xml:space="preserve"> ребёнка</w:t>
      </w:r>
      <w:r>
        <w:t xml:space="preserve"> или </w:t>
      </w:r>
      <w:r w:rsidRPr="00C65AE5">
        <w:rPr>
          <w:rFonts w:ascii="Courier New" w:hAnsi="Courier New" w:cs="Courier New"/>
        </w:rPr>
        <w:t>Знаменито</w:t>
      </w:r>
      <w:r>
        <w:rPr>
          <w:rFonts w:cstheme="minorHAnsi"/>
        </w:rPr>
        <w:t xml:space="preserve"> нет символа (стоит символ новой строки)</w:t>
      </w:r>
    </w:p>
    <w:p w14:paraId="44068E99" w14:textId="77777777" w:rsidR="00604A2E" w:rsidRPr="006C2D01" w:rsidRDefault="00604A2E" w:rsidP="00604A2E">
      <w:pPr>
        <w:spacing w:after="0"/>
        <w:rPr>
          <w:rFonts w:ascii="Courier New" w:hAnsi="Courier New" w:cs="Courier New"/>
        </w:rPr>
      </w:pPr>
    </w:p>
    <w:p w14:paraId="49EEFE33" w14:textId="77777777" w:rsidR="0097717C" w:rsidRDefault="00000000"/>
    <w:sectPr w:rsidR="0097717C" w:rsidSect="00A87B9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47C9"/>
    <w:multiLevelType w:val="hybridMultilevel"/>
    <w:tmpl w:val="4644FD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150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2E"/>
    <w:rsid w:val="00404578"/>
    <w:rsid w:val="00604A2E"/>
    <w:rsid w:val="00837416"/>
    <w:rsid w:val="00CB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8271"/>
  <w15:chartTrackingRefBased/>
  <w15:docId w15:val="{148D275E-7C01-4C8F-B9D6-D3779FFA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A2E"/>
  </w:style>
  <w:style w:type="paragraph" w:styleId="1">
    <w:name w:val="heading 1"/>
    <w:basedOn w:val="a"/>
    <w:next w:val="a"/>
    <w:link w:val="10"/>
    <w:uiPriority w:val="9"/>
    <w:qFormat/>
    <w:rsid w:val="00604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604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04A2E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604A2E"/>
    <w:pPr>
      <w:ind w:left="720"/>
      <w:contextualSpacing/>
    </w:pPr>
  </w:style>
  <w:style w:type="table" w:styleId="a6">
    <w:name w:val="Grid Table Light"/>
    <w:basedOn w:val="a1"/>
    <w:uiPriority w:val="40"/>
    <w:rsid w:val="00604A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">
    <w:name w:val="HTML Typewriter"/>
    <w:basedOn w:val="a0"/>
    <w:uiPriority w:val="99"/>
    <w:semiHidden/>
    <w:unhideWhenUsed/>
    <w:rsid w:val="00604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Сениченков</dc:creator>
  <cp:keywords/>
  <dc:description/>
  <cp:lastModifiedBy>Петя Сениченков</cp:lastModifiedBy>
  <cp:revision>1</cp:revision>
  <dcterms:created xsi:type="dcterms:W3CDTF">2023-01-14T18:09:00Z</dcterms:created>
  <dcterms:modified xsi:type="dcterms:W3CDTF">2023-01-14T18:09:00Z</dcterms:modified>
</cp:coreProperties>
</file>