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9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36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8f3a2dbf-829f-40b1-9cd8-5452c686fc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项目结构划分</w:t>
              </w:r>
            </w:sdtContent>
          </w:sdt>
          <w:r>
            <w:tab/>
          </w:r>
          <w:bookmarkStart w:id="1" w:name="_Toc11911_WPSOffice_Level1Page"/>
          <w:r>
            <w:t>1</w:t>
          </w:r>
          <w:bookmarkEnd w:id="1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_Toc23367_WPSOffice_Level1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8db0221b-ae61-4f04-b47f-d0bf943a38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登录</w:t>
              </w:r>
            </w:sdtContent>
          </w:sdt>
          <w:r>
            <w:tab/>
          </w:r>
          <w:bookmarkStart w:id="2" w:name="_Toc23367_WPSOffice_Level1Page"/>
          <w:r>
            <w:t>1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_Toc23367_WPSOffice_Level2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7689809a-9896-4a9a-be25-f2f0ac1dee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业务需求：</w:t>
              </w:r>
            </w:sdtContent>
          </w:sdt>
          <w:r>
            <w:tab/>
          </w:r>
          <w:bookmarkStart w:id="3" w:name="_Toc23367_WPSOffice_Level2Page"/>
          <w:r>
            <w:t>2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_Toc11070_WPSOffice_Level1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eec138b6-b775-4011-895b-9653dd93f0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叫车计价（核心业务）</w:t>
              </w:r>
            </w:sdtContent>
          </w:sdt>
          <w:r>
            <w:tab/>
          </w:r>
          <w:bookmarkStart w:id="4" w:name="_Toc11070_WPSOffice_Level1Page"/>
          <w:r>
            <w:t>3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_Toc11070_WPSOffice_Level2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d644910b-a2d9-438a-a2c1-f6e0b23fed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流程图：</w:t>
              </w:r>
            </w:sdtContent>
          </w:sdt>
          <w:r>
            <w:tab/>
          </w:r>
          <w:bookmarkStart w:id="5" w:name="_Toc11070_WPSOffice_Level2Page"/>
          <w:r>
            <w:t>3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_Toc17734_WPSOffice_Level2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bf89f489-7bd8-4558-9e96-0eccf0f3ea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业务逻辑：</w:t>
              </w:r>
            </w:sdtContent>
          </w:sdt>
          <w:r>
            <w:tab/>
          </w:r>
          <w:bookmarkStart w:id="6" w:name="_Toc17734_WPSOffice_Level2Page"/>
          <w:r>
            <w:t>4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a7b5d3f8-24fd-474d-beda-b9c16bba00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技术点</w:t>
              </w:r>
            </w:sdtContent>
          </w:sdt>
          <w:r>
            <w:tab/>
          </w:r>
          <w:bookmarkStart w:id="7" w:name="_Toc1753_WPSOffice_Level2Page"/>
          <w:r>
            <w:t>4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_Toc17734_WPSOffice_Level1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f31d3ac1-bfd7-436c-8307-40a93bf40a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派单</w:t>
              </w:r>
            </w:sdtContent>
          </w:sdt>
          <w:r>
            <w:tab/>
          </w:r>
          <w:bookmarkStart w:id="8" w:name="_Toc17734_WPSOffice_Level1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8e91f069-6707-4639-84ea-2b45a30854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业务逻辑</w:t>
              </w:r>
            </w:sdtContent>
          </w:sdt>
          <w:r>
            <w:tab/>
          </w:r>
          <w:bookmarkStart w:id="9" w:name="_Toc19153_WPSOffice_Level2Page"/>
          <w:r>
            <w:t>5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f19ecd05-6912-452a-90bb-816d721ea1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技术点</w:t>
              </w:r>
            </w:sdtContent>
          </w:sdt>
          <w:r>
            <w:tab/>
          </w:r>
          <w:bookmarkStart w:id="10" w:name="_Toc32196_WPSOffice_Level2Page"/>
          <w:r>
            <w:t>6</w:t>
          </w:r>
          <w:bookmarkEnd w:id="10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42740943-f255-4e21-9a3c-f6784c1f15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消息服务</w:t>
              </w:r>
            </w:sdtContent>
          </w:sdt>
          <w:r>
            <w:tab/>
          </w:r>
          <w:bookmarkStart w:id="11" w:name="_Toc1753_WPSOffice_Level1Page"/>
          <w:r>
            <w:t>7</w:t>
          </w:r>
          <w:bookmarkEnd w:id="11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31aa2891-db0f-4915-886f-e54e0316f9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分布式事务</w:t>
              </w:r>
            </w:sdtContent>
          </w:sdt>
          <w:r>
            <w:tab/>
          </w:r>
          <w:bookmarkStart w:id="12" w:name="_Toc19153_WPSOffice_Level1Page"/>
          <w:r>
            <w:t>7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9d6545b1-3857-4038-b81f-5cbb588f76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网关服务</w:t>
              </w:r>
            </w:sdtContent>
          </w:sdt>
          <w:r>
            <w:tab/>
          </w:r>
          <w:bookmarkStart w:id="13" w:name="_Toc32196_WPSOffice_Level1Page"/>
          <w:r>
            <w:t>7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_Toc23943_WPSOffice_Level1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a48bfccb-0ad4-44bf-b51e-bdeaf551fa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第三方支付</w:t>
              </w:r>
            </w:sdtContent>
          </w:sdt>
          <w:r>
            <w:tab/>
          </w:r>
          <w:bookmarkStart w:id="14" w:name="_Toc23943_WPSOffice_Level1Page"/>
          <w:r>
            <w:t>7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68c30862-00dc-444a-80d0-f723f1c167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关键技术点</w:t>
              </w:r>
            </w:sdtContent>
          </w:sdt>
          <w:r>
            <w:tab/>
          </w:r>
          <w:bookmarkStart w:id="15" w:name="_Toc13526_WPSOffice_Level1Page"/>
          <w:r>
            <w:t>8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_Toc23943_WPSOffice_Level2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b02d1e59-4a3f-4799-b380-fcaa9d1645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Feign</w:t>
              </w:r>
            </w:sdtContent>
          </w:sdt>
          <w:r>
            <w:tab/>
          </w:r>
          <w:bookmarkStart w:id="16" w:name="_Toc23943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2f0f50b7-acdb-4529-af64-b6c88670c5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Ribbon</w:t>
              </w:r>
            </w:sdtContent>
          </w:sdt>
          <w:r>
            <w:tab/>
          </w:r>
          <w:bookmarkStart w:id="17" w:name="_Toc13526_WPSOffice_Level2Page"/>
          <w:r>
            <w:t>9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_Toc27090_WPSOffice_Level2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dceae459-f795-4cf3-b974-bc73f2343d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Hystrix</w:t>
              </w:r>
            </w:sdtContent>
          </w:sdt>
          <w:r>
            <w:tab/>
          </w:r>
          <w:bookmarkStart w:id="18" w:name="_Toc27090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_Toc32277_WPSOffice_Level2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fb90eb1d-70c1-4ec2-b8d7-4289747592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容错机制</w:t>
              </w:r>
            </w:sdtContent>
          </w:sdt>
          <w:r>
            <w:tab/>
          </w:r>
          <w:bookmarkStart w:id="19" w:name="_Toc32277_WPSOffice_Level2Page"/>
          <w:r>
            <w:t>9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_Toc15317_WPSOffice_Level2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5c405b87-dcbc-45e2-a338-ff1becc223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断路器</w:t>
              </w:r>
            </w:sdtContent>
          </w:sdt>
          <w:r>
            <w:tab/>
          </w:r>
          <w:bookmarkStart w:id="20" w:name="_Toc15317_WPSOffice_Level2Page"/>
          <w:r>
            <w:t>10</w:t>
          </w:r>
          <w:bookmarkEnd w:id="20"/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f2b013bc-3f98-4da9-865c-aec854a83a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降级</w:t>
              </w:r>
            </w:sdtContent>
          </w:sdt>
          <w:r>
            <w:tab/>
          </w:r>
          <w:bookmarkStart w:id="21" w:name="_Toc5736_WPSOffice_Level2Page"/>
          <w:r>
            <w:t>10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_Toc27090_WPSOffice_Level1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a0cebbfe-4605-4515-8d39-6d9cf7e289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1、为了防止系统崩溃，保证主要功能的可用性和可靠性。</w:t>
              </w:r>
            </w:sdtContent>
          </w:sdt>
          <w:r>
            <w:tab/>
          </w:r>
          <w:bookmarkStart w:id="22" w:name="_Toc27090_WPSOffice_Level1Page"/>
          <w:r>
            <w:t>10</w:t>
          </w:r>
          <w:bookmarkEnd w:id="22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_Toc32277_WPSOffice_Level1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705d1e58-c837-408e-9eea-6f50c83987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2、用户体验到某些功能不能用。</w:t>
              </w:r>
            </w:sdtContent>
          </w:sdt>
          <w:r>
            <w:tab/>
          </w:r>
          <w:bookmarkStart w:id="23" w:name="_Toc32277_WPSOffice_Level1Page"/>
          <w:r>
            <w:t>10</w:t>
          </w:r>
          <w:bookmarkEnd w:id="23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_Toc15317_WPSOffice_Level1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eddc1836-85c6-415d-a44a-7eaf250fc1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1、熔断由下级故障触发，主动惹祸。</w:t>
              </w:r>
            </w:sdtContent>
          </w:sdt>
          <w:r>
            <w:tab/>
          </w:r>
          <w:bookmarkStart w:id="24" w:name="_Toc15317_WPSOffice_Level1Page"/>
          <w:r>
            <w:t>10</w:t>
          </w:r>
          <w:bookmarkEnd w:id="24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66e05db1-f677-4e7f-8342-e3c95d105a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Open Sans" w:hAnsi="Open Sans" w:eastAsia="宋体" w:cs="Open Sans"/>
                </w:rPr>
                <w:t>2、降级由调用方从负荷角度触发，无辜被抛弃。</w:t>
              </w:r>
            </w:sdtContent>
          </w:sdt>
          <w:r>
            <w:tab/>
          </w:r>
          <w:bookmarkStart w:id="25" w:name="_Toc5736_WPSOffice_Level1Page"/>
          <w:r>
            <w:t>10</w:t>
          </w:r>
          <w:bookmarkEnd w:id="25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73a934d8-5caf-4eed-91b4-2c3c9a0e8f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项目文件细节</w:t>
              </w:r>
            </w:sdtContent>
          </w:sdt>
          <w:r>
            <w:tab/>
          </w:r>
          <w:bookmarkStart w:id="26" w:name="_Toc234_WPSOffice_Level1Page"/>
          <w:r>
            <w:t>11</w:t>
          </w:r>
          <w:bookmarkEnd w:id="26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_Toc29091_WPSOffice_Level1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9c2596f2-3b6b-4fc3-9940-daf5553f1ac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代码优化</w:t>
              </w:r>
            </w:sdtContent>
          </w:sdt>
          <w:r>
            <w:tab/>
          </w:r>
          <w:bookmarkStart w:id="27" w:name="_Toc29091_WPSOffice_Level1Page"/>
          <w:r>
            <w:t>11</w:t>
          </w:r>
          <w:bookmarkEnd w:id="27"/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_Toc29163_WPSOffice_Level1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991"/>
              <w:placeholder>
                <w:docPart w:val="{e1ce094e-caf9-4b03-a910-fb7b0bc54b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小经验</w:t>
              </w:r>
            </w:sdtContent>
          </w:sdt>
          <w:r>
            <w:tab/>
          </w:r>
          <w:bookmarkStart w:id="28" w:name="_Toc29163_WPSOffice_Level1Page"/>
          <w:r>
            <w:t>12</w:t>
          </w:r>
          <w:bookmarkEnd w:id="2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9" w:name="_Toc11911_WPSOffice_Level1"/>
      <w:r>
        <w:rPr>
          <w:rFonts w:hint="eastAsia"/>
          <w:lang w:val="en-US" w:eastAsia="zh-CN"/>
        </w:rPr>
        <w:t>项目结构划分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Bean，dto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放在二方库common中。方便互相调用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0" w:name="_Toc23367_WPSOffice_Level1"/>
      <w:r>
        <w:rPr>
          <w:rFonts w:hint="eastAsia"/>
          <w:lang w:val="en-US" w:eastAsia="zh-CN"/>
        </w:rPr>
        <w:t>登录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18605" cy="427228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Api-passenger：SmsController调用verificationCodeService来获取验证码code。采用restTemplate+拼接url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验证码服务通过身份手机号生成验证码。当然要做参数校验。然后将验证码存redis。注意最好是原子操作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ms服务，用的feign进行远程调用（？用来实现接口伪装）。Sms从缓存中获取短信模板，按照短信供应商的api编写即可。接着校验，再调用service-passenger-user来进行用户登录也是采用feign。然后用jwt生成token。将token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Feign在service中使用。不会在service中使用restTemplate+url形式。只用提供一个接口</w:t>
      </w:r>
    </w:p>
    <w:p>
      <w:pPr>
        <w:rPr>
          <w:rFonts w:hint="eastAsia"/>
          <w:lang w:val="en-US" w:eastAsia="zh-CN"/>
        </w:rPr>
      </w:pPr>
      <w:bookmarkStart w:id="31" w:name="_Toc23367_WPSOffice_Level2"/>
      <w:r>
        <w:rPr>
          <w:rFonts w:hint="eastAsia"/>
          <w:b/>
          <w:bCs/>
          <w:lang w:val="en-US" w:eastAsia="zh-CN"/>
        </w:rPr>
        <w:t>业务需求</w:t>
      </w:r>
      <w:r>
        <w:rPr>
          <w:rFonts w:hint="eastAsia"/>
          <w:lang w:val="en-US" w:eastAsia="zh-CN"/>
        </w:rPr>
        <w:t>：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登录限制规则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一档限制：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限制规则：1小时内非连续相同验证码错误达3次后限制10分钟后登录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注意：从第一次点击登录开始计时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对应toast提示：“您登录失败的次数过多,请 10 分钟后再重试”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二档限制：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限制规则：1小时内非连续相同验证码错误达5次后限制24小时后登录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注意：从第一次点击登录开始计时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对应toast提示：“您今天登录失败的次数过多,请 24 小时后再重试”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特殊情况（同一错误验证码限制规则）：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限制规则：1分钟内连续相同验证码错误达3次后限制1分钟后登录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注意：从第一次点击登录开始计时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对应toast提示：“您同一个错误验证码点击登录的次数过多,请 1 分钟后再重试”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手机号字段校验：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13[0-9]|14[56789]|15[0-9]|16[124567]|17[0-8]18[0-9]19[0-9]92[0-9]98[0-9]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的手机号，身证份号保存在数据库，都要脱敏。对称加密的方式DES算法，服务器会生成一个秘钥，然后使用秘钥对敏感信息加密。当然这是可逆的，不像MD5是不可逆的，因为以后要做数据分析会用到这些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三级等保，三级等保要求很严格：需要通过5个方面，大约300项的要求，才能通过。我国实行网络安全等级保护制度，等级保护对象分为五个级别。第三级，监督保护级：信息系统受到破坏后，会对社会秩序和公共利益造成严重损害，或者对国家安全造成损害；一般适用于地市级以上国家机关、企业、事业单位内部重要的信息系统。像金融公司，网约车公司等都需要测三级等保。</w:t>
      </w:r>
    </w:p>
    <w:p>
      <w:pPr>
        <w:pStyle w:val="5"/>
        <w:rPr>
          <w:rFonts w:hint="eastAsia"/>
          <w:lang w:val="en-US" w:eastAsia="zh-CN"/>
        </w:rPr>
      </w:pPr>
      <w:bookmarkStart w:id="32" w:name="_Toc11070_WPSOffice_Level1"/>
      <w:r>
        <w:rPr>
          <w:rFonts w:hint="eastAsia"/>
          <w:lang w:val="en-US" w:eastAsia="zh-CN"/>
        </w:rPr>
        <w:t>叫车计价（核心业务）</w:t>
      </w:r>
      <w:bookmarkEnd w:id="32"/>
    </w:p>
    <w:p>
      <w:pPr>
        <w:pStyle w:val="6"/>
        <w:rPr>
          <w:rFonts w:hint="eastAsia"/>
          <w:lang w:val="en-US" w:eastAsia="zh-CN"/>
        </w:rPr>
      </w:pPr>
      <w:bookmarkStart w:id="33" w:name="_Toc11070_WPSOffice_Level2"/>
      <w:r>
        <w:rPr>
          <w:rFonts w:hint="eastAsia"/>
          <w:lang w:val="en-US" w:eastAsia="zh-CN"/>
        </w:rPr>
        <w:t>流程图：</w:t>
      </w:r>
      <w:bookmarkEnd w:id="3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7655" cy="5087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640830" cy="3846830"/>
            <wp:effectExtent l="0" t="0" r="762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bookmarkStart w:id="34" w:name="_Toc17734_WPSOffice_Level2"/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</w:t>
      </w:r>
      <w:bookmarkEnd w:id="34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情况1：包含套餐（包含公里数、包含服务时长数），不包含“分段计费”：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订单金额 = 基础价格 +（ 实际里程数 - 包含公里数）* 超公里单价（注3） + （实际服务时长数 - 包含服务时长数）* 超时间单价（注3） +（实际里程数 - 远途起算公里）* 远途单价 + 夜间服务费（注2）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情况2：不包含套餐（包含公里数、包含服务时长数），包含“分段计费”：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订单金额 = 基础价格 +里程费用（注4） + 时长费用（注4） +（实际里程数 - 远途起算公里）* 远途单价 + 夜间服务费（注2）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注1：以上“订单金额”算出后，与“最低消费”进行对比，若“订单金额”&gt;="最低消费",则收费按照“订单金额”，反之按照"最低消费"收取;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</w:rPr>
        <w:t>注2：（1）"夜间服务费"，是追加收取的费用，与720版本中所计算的方式不同，也与套餐中包含的“公里数”与“时长数”无关；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</w:rPr>
        <w:t>         （2）夜间服务费的产生，指实际行程过程中，“行驶的时间段”与“夜间时段”有交叉、重合，的“交集”部分，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</w:rPr>
        <w:t>                  对应的“夜间行驶时间段”与“夜间行驶时间段的里程数”作为计算依据；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</w:rPr>
        <w:t>         （3）夜间服务费 = 夜间行驶时间段 * 夜间加收公里单价 + 夜间行驶时间段的里程数 * 夜间加收时间单价（v1.7）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注3：其中“超公里单价”与“超时长单价”为“普通时段计费”；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注4：若“情况2”"超公里单价"与“超时长单价”是按照分段计价的方式，则按照"实际服务时长"，与"时间段"进行比较，若"实际服务时长"属于某些"时间段"则按照对应的“超公里单价”与“超时长单价”计算：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val="en-US" w:eastAsia="zh-CN"/>
        </w:rPr>
        <w:t>优先采用分时段计价，放弃基础计费方式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</w:rPr>
        <w:t>注5：以上公式中，进行减法运算时，当值为“负数”时，替换成“0”；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还可以动态调价，动态调价优先于固定计费规则，BOSS后台系统添加修改计费规则。特殊日期优惠服务，调折扣，生效时间，服务类型等信息</w:t>
      </w:r>
    </w:p>
    <w:p>
      <w:pPr>
        <w:pStyle w:val="6"/>
        <w:rPr>
          <w:rFonts w:hint="eastAsia"/>
          <w:lang w:val="en-US" w:eastAsia="zh-CN"/>
        </w:rPr>
      </w:pPr>
      <w:bookmarkStart w:id="35" w:name="_Toc1753_WPSOffice_Level2"/>
      <w:r>
        <w:rPr>
          <w:rFonts w:hint="eastAsia"/>
          <w:lang w:val="en-US" w:eastAsia="zh-CN"/>
        </w:rPr>
        <w:t>技术点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》异步Task，使用了CompletableFuture。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·CompletableFuture和FutureTask的异同点：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相同：都实现了Future接口，所以都可以使用诸如Future#get()、Future#isDone()、Future#cancel()等方法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不同：FutureTask实现了Runnable，所以它可以作为任务被执行，且内部维护outcome，可以存储结果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CompletableFuture没有实现Runnable，无法作为任务被执行，所以你无法把它直接丢给线程池执行，相反地，你可以把Supplier#get()这样的函数式接口实现类丢给它执行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CompletableFuture实现了CompletionStage，支持异步回调。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utureTask和CompletableFuture最大的区别在于，FutureTask需要我们主动阻塞获取，而CompletableFuture支持异步回调。（回调机制，其实本质上是对多个CompletableFuture内部函数的顺序执行，只不过发起者是异步线程而不是主线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·CompletableFuture好像承担的其实是线程池的角色，而Supplier#get()则对应Runnable#run()、Callable#call()。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对于FutureTask来说，无论是轮询还是阻塞get，都会导致主线程无法继续其他任务，又或者主线程可以继续其他任务，但要时不时check FutureTask是否已经完成任务，比较糟心。而CompletableFuture则会根据我们编排的顺序逐个回调，是按照既定路线执行的。CompletableFuture的异步任务执行、任务结果获取都是异步线程独立完成。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》service层的方法加@Async，如果在类上加该注解表示整个类的方法都异步执行，建议加到具体的某个方法上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然后在Task类上添加了@Component，方法上添加了Lombok的@SneakyThrows来消除trycatch模板代码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获取距离，是通过restTemplate+服务地址工具类来调用高德服务。获取行驶信息和时间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6" w:name="_Toc17734_WPSOffice_Level1"/>
      <w:r>
        <w:rPr>
          <w:rFonts w:hint="eastAsia"/>
          <w:lang w:val="en-US" w:eastAsia="zh-CN"/>
        </w:rPr>
        <w:t>派单</w:t>
      </w:r>
      <w:bookmarkEnd w:id="36"/>
    </w:p>
    <w:p>
      <w:pPr>
        <w:pStyle w:val="6"/>
        <w:rPr>
          <w:rFonts w:hint="eastAsia"/>
          <w:lang w:val="en-US" w:eastAsia="zh-CN"/>
        </w:rPr>
      </w:pPr>
      <w:bookmarkStart w:id="37" w:name="_Toc19153_WPSOffice_Level2"/>
      <w:r>
        <w:rPr>
          <w:rFonts w:hint="eastAsia"/>
          <w:lang w:val="en-US" w:eastAsia="zh-CN"/>
        </w:rPr>
        <w:t>业务逻辑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派单分为三种：立即派单-强派，特殊时段派单，非特殊时段派单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派单前提条件：a、当前城市已经开通该服务b、当前城市有可服务司机c、该城市当前服务有对应的计费规则d、非黑名单客户（临时黑名单和永久黑名单）e、非欠款账户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①立即派单：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筛选司机逻辑</w:t>
      </w:r>
      <w:r>
        <w:rPr>
          <w:rFonts w:hint="eastAsia"/>
          <w:b w:val="0"/>
          <w:bCs w:val="0"/>
          <w:lang w:val="en-US" w:eastAsia="zh-CN"/>
        </w:rPr>
        <w:t>：符合以下四个条件（d若无数据则过滤掉此条件）的司机。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首先筛选2公里内是否有同级别、同城市的司机，若无则筛选4公里内是否有同级别、同城市的司机，若无则筛选6公里内是否有同级别、同城市的司机b、司机状态为听单中、听顺风单c、用车时间前（开始立即用车派单逻辑所设置的时间）的时间和用车时间1.5小时内无待服务订单（配置项）d、车辆电量剩余里程-订单预估里程大于等于20公里（可配置，非配置项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筛选后派单，20秒筛一轮，最多6轮。满足条件的司机就推送订单。无满足条件司机就乘客端提示无服务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指派条件逻辑</w:t>
      </w:r>
      <w:r>
        <w:rPr>
          <w:rFonts w:hint="eastAsia"/>
          <w:b w:val="0"/>
          <w:bCs w:val="0"/>
          <w:lang w:val="en-US" w:eastAsia="zh-CN"/>
        </w:rPr>
        <w:t>：优先派给开启回家模式的导航时间最短的司机，无回家模式的司机派给导航时间最短的司机。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司机是否开启回家模式b、回家模式：下车地点-司机家庭地址小于等于5公里（配置项）c、优先派回家模式导航时间最短的司机，无回家模式司机则派给导航时间最短的司机（两个司机条件一致，随机派给一个司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②非特殊时段预约派单</w:t>
      </w:r>
    </w:p>
    <w:p>
      <w:pPr>
        <w:rPr>
          <w:rFonts w:hint="eastAsia"/>
          <w:lang w:eastAsia="zh-CN"/>
        </w:rPr>
      </w:pPr>
      <w:r>
        <w:rPr>
          <w:rFonts w:hint="eastAsia"/>
          <w:u w:val="single"/>
          <w:lang w:val="en-US" w:eastAsia="zh-CN"/>
        </w:rPr>
        <w:t>筛选逻辑</w:t>
      </w:r>
      <w:r>
        <w:rPr>
          <w:rFonts w:hint="eastAsia"/>
          <w:u w:val="none"/>
          <w:lang w:val="en-US" w:eastAsia="zh-CN"/>
        </w:rPr>
        <w:t>：</w:t>
      </w:r>
      <w:r>
        <w:t>a、司机状态是否接单中、听顺风单b、司机前后1.5小时内是否有待服务订单（配置项）c、6公里内是否有同级别、同城市的司机（无则直接进入下一范围筛选）（配置项）d、推送2轮，每轮20秒；首轮随机筛选6公里内5（配置项）名司机推送，第二轮推送6公里内未推送的司机，一轮不足5名司机不做补充，若无可推送司机则直接进入下一筛选范围（已有待抢订单的司机不展示新订单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若无司机接单</w:t>
      </w:r>
      <w:r>
        <w:rPr>
          <w:rFonts w:hint="eastAsia"/>
          <w:lang w:val="en-US" w:eastAsia="zh-CN"/>
        </w:rPr>
        <w:t>：a，b条件和前面一样c、20公里内是否有同级别、同城市的司机（刨除已经推送司机），无则进入下一个流程d、推送2轮，每轮20秒；首轮随机筛选20公里内5（配置项）名司机推送，第二轮推送20（配置项）公里内未推送的司机，一轮不足5名司机不做补充，若无可推送司机则直接进入下一流程（已有待抢订单的司机不展示新订单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派单逻辑</w:t>
      </w:r>
      <w:r>
        <w:rPr>
          <w:rFonts w:hint="eastAsia"/>
          <w:u w:val="none"/>
          <w:lang w:val="en-US" w:eastAsia="zh-CN"/>
        </w:rPr>
        <w:t>：</w:t>
      </w:r>
      <w:r>
        <w:t>a、司机为同级别、绑定车辆，非冻结状态，并且非请假司机b、用车时间司机前后1.5小时内无待服务订单（1.5小时同预约用车间隔配置项）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当距离用车时间小于30分钟，立即派单。每个2分钟强派一次，排三次。无司机接单。就人工操作取消或强派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③特殊时段预约派单：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前提条件：用车时间大于30分钟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筛选派单逻辑</w:t>
      </w:r>
      <w:r>
        <w:rPr>
          <w:rFonts w:hint="eastAsia"/>
          <w:u w:val="none"/>
          <w:lang w:val="en-US" w:eastAsia="zh-CN"/>
        </w:rPr>
        <w:t>：a、司机状态是否接单中、听顺风单b、司机前后1.5小时内是否有待服务订单（配置项）c、上车地址-司机家庭地址小于等于5公里（可配置）d、20公里内是否有同级别、同城市的司机，无则进入下一个流程（配置项-最大半径）e、推送2轮，每轮20秒；首轮随机筛选20公里内5（配置项）名司机推送，第二轮推送20公里内未推送的司机，一轮不足5名司机不做补充，若无可推送司机则直接进入下一筛选范围（已有待抢订单的司机不展示新订单）</w:t>
      </w:r>
      <w:r>
        <w:rPr>
          <w:rFonts w:hint="eastAsia"/>
          <w:u w:val="single"/>
          <w:lang w:val="en-US" w:eastAsia="zh-CN"/>
        </w:rPr>
        <w:t>可服务司机筛选</w:t>
      </w:r>
      <w:r>
        <w:rPr>
          <w:rFonts w:hint="eastAsia"/>
          <w:u w:val="none"/>
          <w:lang w:val="en-US" w:eastAsia="zh-CN"/>
        </w:rPr>
        <w:t>：a、司机为同级别、绑定车辆，非冻结状态，并且非请假司机b、用车时间司机前后1.5小时内无待服务订单（1.5小时同预约用车间隔配置项）</w:t>
      </w:r>
    </w:p>
    <w:p>
      <w:pPr>
        <w:rPr>
          <w:rFonts w:hint="eastAsia"/>
          <w:u w:val="none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38" w:name="_Toc32196_WPSOffice_Level2"/>
      <w:r>
        <w:rPr>
          <w:rFonts w:hint="eastAsia"/>
          <w:lang w:val="en-US" w:eastAsia="zh-CN"/>
        </w:rPr>
        <w:t>技术点</w:t>
      </w:r>
      <w:bookmarkEnd w:id="38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》分布式锁：多个司机抢一个单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在orderTask发送订单的时候用了redis分布锁RedisLock.ins().lock(orderKey)。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加锁的过程很简单，就是通过SET指令来设置值，成功则返回；否则就循环等待，在timeout时间内仍未获取到锁，则获取失败。解锁就是删除key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Setnx是自己封装的，用的redisTemplate的opsForValue.setIfAbsent(k,v)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redisTemplate.expire(k,v,time)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设置锁的过期时间，解决持有锁的客户端A挂了却一直持有锁，导致B客户端无法获得锁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setIfAbsent的特性是key不存在才能set成功，并会返回boolean结果,这种原子性特性刚好可以用来实现分布式锁。底层实现还是setnx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如何保证分布式锁不会死锁问题，利用lua脚本。Lua 脚本可以在 Redis 服务端原子的执行多个 Redis 命令，提前在 Redis 服务端写好 Lua 脚本，然后在 Java 客户端去调用脚本（推荐）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对于redis集群的，master宕机，如何保证分布式锁，可以使用红锁。或者使用zookeeper框架</w:t>
      </w: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92" w:hRule="atLeast"/>
        </w:trPr>
        <w:tc>
          <w:tcPr>
            <w:tcW w:w="1068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void lock(String key) {//自旋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int k = 0;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for (; ; )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boolean r = redisDb.setnx(key, "", 20);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if (r)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return;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if (k++ &gt;= 300)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throw new RuntimeException("lock error key = " + key);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try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TimeUnit.MILLISECONDS.sleep(10 + new Random().nextInt(20));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} catch (InterruptedException e)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e.printStackTrace();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这里用了静态内部类，LazyHodler创建了一个单例静态redisLock类。应该是单例</w:t>
      </w: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class RedisLock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private static class LazyHodler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private static RedisLock ins = new RedisLock();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 static RedisLock ins() {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RedisLock.LazyHodler.ins;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抢单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9" w:name="_Toc1753_WPSOffice_Level1"/>
      <w:r>
        <w:rPr>
          <w:rFonts w:hint="eastAsia"/>
          <w:lang w:val="en-US" w:eastAsia="zh-CN"/>
        </w:rPr>
        <w:t>消息服务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Activemq消息队列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消息堆积问题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0" w:name="_Toc19153_WPSOffice_Level1"/>
      <w:r>
        <w:rPr>
          <w:rFonts w:hint="eastAsia"/>
          <w:lang w:val="en-US" w:eastAsia="zh-CN"/>
        </w:rPr>
        <w:t>分布式事务</w:t>
      </w:r>
      <w:bookmarkEnd w:id="40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1" w:name="_Toc32196_WPSOffice_Level1"/>
      <w:r>
        <w:rPr>
          <w:rFonts w:hint="eastAsia"/>
          <w:lang w:val="en-US" w:eastAsia="zh-CN"/>
        </w:rPr>
        <w:t>网关服务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Zuul-service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2" w:name="_Toc23943_WPSOffice_Level1"/>
      <w:r>
        <w:rPr>
          <w:rFonts w:hint="eastAsia"/>
          <w:lang w:val="en-US" w:eastAsia="zh-CN"/>
        </w:rPr>
        <w:t>第三方支付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》Task+队列</w:t>
      </w:r>
      <w:bookmarkStart w:id="43" w:name="OLE_LINK1"/>
      <w:r>
        <w:rPr>
          <w:rFonts w:hint="eastAsia"/>
          <w:b w:val="0"/>
          <w:bCs w:val="0"/>
          <w:lang w:val="en-US" w:eastAsia="zh-CN"/>
        </w:rPr>
        <w:t>schedule</w:t>
      </w:r>
      <w:bookmarkEnd w:id="4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TaskStore，task仓库，用的的是concurrenthashmap存储k是taskid，v是task。Task做了父类task来继承，因为有很多类型的task，比如接机单，送机单，预约单，回家单，可以创建一个Factory来得到对应的task类型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不停推送采用了schedule。在-class TaskSchedule的计划方法上使用@Scheduled(cron = "0/1 * *  * * ? ")   //每5秒执行一次。该方法让任务仓库去不停执行需要retry的task，在获取retry的task中加入 synchronized同步锁。计划执行利用了task+同步@Async。真正去执行task的manager上使用了@Async使得task可以异步执行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》多线程@EnableAsync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启动类上添加了注解@EnableAsync。开启对异步任务的支持。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没有自定义线程池@Async默认的线程池是SimpleAsyncTaskExecutor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自定义一个线程池配置类，@EnableAsync在配置类上加，不用在启动类上加也行，可以配置不同的线程池，用bean的name做区分。在加上@Configuration让spring能扫描到。 假如配置了多个线程池，用@Async("name")，会用指定的线程池处理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配置类配置：new ThreadPoolTaskExecutor，核心线程数40。最大线程数40，缓冲队列数3000。线程池前缀名等等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派单的service上加了注解@Async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》订单号做分布式ID：SnowFlake算法生成id的结果是一个64bit大小的整数。41位的毫秒时间戳，10位的机器码（前5表机房，后5表机器id），12位的机器号，还有1bit不用。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当时测试了，300w个id生成仅需要800ms，完全满足需求。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我听说还有zookeeper，redis，uuid，数据库自增id等方式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派单====》司机接单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用的第三方极光，保证消息的实时性。他说保证小数点后面4个9的稳定性。不过听其他朋友说免费的实时性没那么好，不过vip通道保证4个9。当时公司也省的花时间资源去维护长连接。还可以用netty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WebSocket，SpringCloud sse替代。乘客端app和司机端app集成了极光sdk。Websocket长连接对服务器造成服务器。当时策略是能买第三方，就买第三方，自己只专注于自己的业务。比如上传图片，把存储的压力扔给阿里的oss，服务端只接收一个oss返回来的ur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当时公司的消息推送预备方案，SpringCloudSse：Server send event。实现代码很简单，本质还是不停发送http请求，性能开销比长连接大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司机如何监听派单。我有想过redis发布订阅，但是阻塞会造成性能问题。然后我就想用redis的kv。k是业务类性+司机id，v是订单信息。每个司机去get专属的key。来获取消息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什么时候正式生成订单。乘客叫车的时候，订单上有 乘客的信息，预估的信息，在你叫到车的时候，服务就开始了，乘客就在享受服务，不像电商先付款再发货。是在付款后才生成订单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信息：乘客信息，司机信息，设备号，经纬度，起点名称，终点，车辆信息，下单时间，订单开始时间，司机去接乘客出发的时间和经纬度，司机接到乘客上车的时间金纬度，司机服务乘客的时长金纬度。乘客下车的时间位置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金纬度是通过地图的sdk。包含了金纬度，方向，速度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状态的流转，改变点：上一个事件的结束。可以有一个日志记录，记录状态的变化，也可以用一个int字记录状态的变换。前提是状态只能前进或停止，不能后退。司机不能取消订单，只能通过打公司电话，让另一个车去替代完成订单。因为司机是自己的嘛，车也是自己的（车是国金的电动车，司机接单也要考虑车的电量，太长的远程单，派单的时候也要筛掉电量无法跑完订单的车，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通过设备号和用户信息，来确定黑名单。因为当时有很多旅游公司专门薅网约车的羊毛。比如说10个的旅游团，通过钻网约车的各种空子，不花钱或低价将游客送到一些位置，他们有这个生意，薅羊毛生意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消息</w:t>
      </w:r>
    </w:p>
    <w:p>
      <w:pPr>
        <w:pStyle w:val="5"/>
        <w:rPr>
          <w:rFonts w:hint="eastAsia"/>
          <w:lang w:val="en-US" w:eastAsia="zh-CN"/>
        </w:rPr>
      </w:pPr>
      <w:bookmarkStart w:id="44" w:name="_Toc13526_WPSOffice_Level1"/>
      <w:r>
        <w:rPr>
          <w:rFonts w:hint="eastAsia"/>
          <w:lang w:val="en-US" w:eastAsia="zh-CN"/>
        </w:rPr>
        <w:t>关键技术点</w:t>
      </w:r>
      <w:bookmarkEnd w:id="44"/>
    </w:p>
    <w:p>
      <w:pPr>
        <w:pStyle w:val="7"/>
        <w:rPr>
          <w:rFonts w:hint="eastAsia"/>
          <w:lang w:val="en-US" w:eastAsia="zh-CN"/>
        </w:rPr>
      </w:pPr>
      <w:bookmarkStart w:id="45" w:name="_Toc23943_WPSOffice_Level2"/>
      <w:r>
        <w:rPr>
          <w:rFonts w:hint="eastAsia"/>
          <w:lang w:val="en-US" w:eastAsia="zh-CN"/>
        </w:rPr>
        <w:t>Feign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声明式API调用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cloud提供的方式：RestTemplate，Feign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我个人习惯用RestTemplate，因为自由，方便调用别的第三方的http服务。feign也可以，更面向对象一些，更优雅一些，就是需要配置。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REST是Resource Representational State Transfer的缩写，直接翻译即“资源表现层状态转移”。表现层：它的具体表现形式就是文件格式，应该由HTTP请求的头信息Accept和Content-Type字段指定，这两个字段是对“表现层”的描述。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  <w:t>OpenFeign是Netflix 开发的声明式、模板化的HTTP请求客户端。可以更加便捷、优雅地调用http api。</w:t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  <w:t>只要使用OpenFeign提供的注解修饰定义网络请求的接口类，就可以使用该接口的实例发送RESTful的网络请求。还可以集成Ribbon和Hystrix，提供负载均衡和断路器。</w:t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  <w:t>是一个 Http 请求调用的轻量级框架，可以以 Java 接口注解的方式调用 Http 请求</w:t>
      </w:r>
    </w:p>
    <w:p>
      <w:pPr>
        <w:ind w:firstLine="42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整合技术：Pom，@EnableFeignClients启动类（一个开关，还可以对OpenFeign相关组件进行自定义配置），接口（一个服务提供者，写一个interface），调用在service中。用autowired引入接口</w:t>
      </w: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一般一个服务提供者，写一个interface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//此处由于结合了eureka，所以name是 虚拟主机名，默认服务名，请求时 会将它解析成注册表中的服务。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//不结合eureka，就是自定义一个client名字。就用url属性指定 服务器列表。url=“http://ip:port/”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//此时的name作用就是创建负载均衡器。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//也可以添加@RequestMapping，调用此方法：会向service-valuation服务的接口：/forecast/single 发送请求。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@FeignClient(name = "service-valuation")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ServiceForecast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@RequestMapping(value = "/forecast/single",method = RequestMethod.POST)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public ResponseResult&lt;ForecastResponse&gt; forecast(@RequestBody ForecastRequest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forecastRequest);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//在FeignClient注解上添加configuration = FeignAuthConfiguration.class。再自定义配置类。可以通过security权限认证，让feign继续访问。还可以增加拦截器。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主程序入口添加@EnableFeignClients注解开启对Feign Client扫描加载处理。根据Feign Client的开发规范，定义接口并加@FeignClient注解。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当程序启动时，会进行包扫描，扫描所有@FeignClient注解的类，并将这些信息注入Spring IoC容器中。当定义的Feign接口中的方法被调用时，通过JDK的代理方式，来生成具体的RequestTemplate。当生成代理时，Feign会为每个接口方法创建一个RequestTemplate对象，该对象封装了HTTP请求需要的全部信息，如请求参数名、请求方法等信息都在这个过程中确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然后由RequestTemplate生成Request，然后把这个Request交给client处理，这里指的Client可以是JDK原生的URLConnection、Apache的Http Client，也可以是Okhttp。最后Client被封装到LoadBalanceClient类，这个类结合Ribbon负载均衡发起服务之间的调用。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RestTemplate，自由，更贴近httpclient，方便调用别的第三方的http服务。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feign，更面向对象一些，更优雅一些。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46" w:name="_Toc13526_WPSOffice_Level2"/>
      <w:r>
        <w:rPr>
          <w:rFonts w:hint="eastAsia"/>
          <w:lang w:val="en-US" w:eastAsia="zh-CN"/>
        </w:rPr>
        <w:t>Ribbon</w:t>
      </w:r>
      <w:bookmarkEnd w:id="46"/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负载均衡，里面的loadBalancerClient.choose方法根据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  <w:t>serviceName获取服务端信息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通过clientFactory从ioc容器里的context.getBean获取到核心接口ILoadBalancer里的配置的规则是随机规格RandomRule。都是随机数选出一个服务。当然ribbon还有其他策略轮询，重试，可用性过滤，权重等还可以自定义策略。里面主要的组件就是IRule和ServerList，IPing用于服务可用性检测。负载均衡器操作，比如有添加服务器操作、选择服务器操作、获取所有的服务器列表、获取可用的服务器列表等等。</w:t>
      </w:r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整合实现，依赖，配置 ，我们是配合eureka使用的，eureka依赖包含了ribbon，不需要再次引入依赖。通过添加注解@LoadBalacedlai使其具有负载均衡的能力 （在获取RestTemplate方法上）。若ribbon独立使用可以在配置yml中填写listOfServers来配置服务端信息</w:t>
      </w:r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47" w:name="_Toc27090_WPSOffice_Level2"/>
      <w:r>
        <w:rPr>
          <w:rFonts w:hint="eastAsia"/>
          <w:lang w:val="en-US" w:eastAsia="zh-CN"/>
        </w:rPr>
        <w:t>Hystrix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我们的目的：当我自身 依赖的服务不可用时，服务自身不会被拖垮。防止微服务级联异常。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本质：就是隔离坏的服务，不让坏服务拖垮其他服务（调用坏服务的服务）。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雪崩效应：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由基础服务故障导致级联故障的现象。描述的是：提供者不可用 导致消费者不可用，并将不可用逐渐放大的过程。像滚雪球一样，不可用的服务越来越多。影响越来越恶劣。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雪崩三个流程：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1服务提供者不可用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2重试会导致网络流量加大，更影响服务提供者。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3导致服务调用者不可用，由于服务调用者 一直等待返回，一直占用系统资源。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总之 ： 基础服务故障 导致 级联故障 就是 雪崩。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48" w:name="_Toc32277_WPSOffice_Level2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容错机制</w:t>
      </w:r>
      <w:bookmarkEnd w:id="48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为网络请求设置超时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必须为网络请求设置超时。一般的调用一般在几十毫秒内响应。如果服务不可用，或者网络有问题，那么响应时间会变很长。长到几十秒。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一次调用，对应一个线程或进程，如果响应时间长，那么线程就长时间得不到释放，而线程对应着系统资源，包括CPU,内存，得不到释放的线程越多，资源被消耗的越多，最终导致系统崩溃。因此必须设置超时时间，让资源尽快释放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使用断路器模式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想一下家里的保险丝，跳闸。如果家里有短路或者大功率电器使用，超过电路负载时，就会跳闸，如果不跳闸，电路烧毁，波及到其他家庭，导致其他家庭也不可用。通过跳闸保护电路安全，当短路问题，或者大功率问题被解决，在合闸。自己家里电路，不影响整个小区每家每户的电路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49" w:name="_Toc15317_WPSOffice_Level2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断路器</w:t>
      </w:r>
      <w:bookmarkEnd w:id="49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如果对某个微服务请求有大量超时（说明该服务不可用），再让新的请求访问该服务就没有意义，只会无谓的消耗资源。例如设置了超时时间1s，如果短时间内有大量的请求无法在1s内响应，就没有必要去请求依赖的服务了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1断路器是对容易导致错误的操作的代理。这种代理能统计一段时间内的失败次数，并依据次数决定是正常请求依赖的服务还是直接返回。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断路器可以实现快速失败，如果它在一段时间内检测到许多类似的错误（超时），就会在之后的一段时间，强迫对该服务的调用快速失败，即不再请求所调用的服务。这样对于消费者就无须再浪费CPU去等待长时间的超时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3断路器也可自动诊断依赖的服务是否恢复正常。如果发现依赖的服务已经恢复正常，那么就会恢复请求该服务。通过重置时间来决定断路器的重新闭合。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这样就实现了微服务的“自我修复”：当依赖的服务不可用时，打开断路器，让服务快速失败，从而防止雪崩。当依赖的服务恢复正常时，又恢复请求。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逻辑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关闭状态：正常情况下，断路器关闭，可以正常请求依赖的服务。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打开状态：当一段时间内，请求失败率达到一定阈值，断路器就会打开。服务请求不会去请求依赖的服务。调用方直接返回。不发生真正的调用。重置时间过后，进入半开模式。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半开状态：断路器打开一段时间后，会自动进入“半开模式”，此时，断路器允许一个服务请求访问依赖的服务。如果此请求成功(或者成功达到一定比例)，则关闭断路器，恢复正常访问。否则，则继续保持打开状态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断路器的打开，能保证服务调用者在调用异常服务时，快速返回结果，避免大量的同步等待，减少服务调用者的资源消耗。并且断路器能在打开一段时间后继续侦测请求执行结果，判断断路器是否能关闭，恢复服务的正常调用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50" w:name="_Toc5736_WPSOffice_Level2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降级</w:t>
      </w:r>
      <w:bookmarkEnd w:id="50"/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本质：为了解决资源不足和访问量增加的矛盾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在有限的资源情况下，为了能抗住大量的请求，就需要对系统做出一些牺牲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fallback方法代替主方法执行并返回结果，对失败的服务进行降级。当调用服务失败次数在一段时间内超过了断路器的阈值时，断路器将打开，不再进行真正的调用，而是快速失败，直接执行fallback逻辑。服务降级保护了服务调用者的逻辑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熔断和降级区别：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共同点：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bookmarkStart w:id="51" w:name="_Toc27090_WPSOffice_Level1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1、为了防止系统崩溃，保证主要功能的可用性和可靠性。</w:t>
      </w:r>
      <w:bookmarkEnd w:id="51"/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bookmarkStart w:id="52" w:name="_Toc32277_WPSOffice_Level1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2、用户体验到某些功能不能用。</w:t>
      </w:r>
      <w:bookmarkEnd w:id="52"/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不同点：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bookmarkStart w:id="53" w:name="_Toc15317_WPSOffice_Level1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1、熔断由下级故障触发，主动惹祸。</w:t>
      </w:r>
      <w:bookmarkEnd w:id="53"/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bookmarkStart w:id="54" w:name="_Toc5736_WPSOffice_Level1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2、降级由调用方从负荷角度触发，无辜被抛弃。</w:t>
      </w:r>
      <w:bookmarkEnd w:id="54"/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 cloud 用的是 hystrix，是一个容错组件。微服务之间的容错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Hystrix实现了 超时机制和断路器模式。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Hystrix是Netflix开源的一个类库，用于隔离远程系统、服务或者第三方库，防止级联失败，从而提升系统的可用性与容错性。主要有以下几点功能：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为系统提供保护机制。在依赖的服务出现高延迟或失败时，为系统提供保护和控制。防止雪崩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包裹请求：使用HystrixCommand（或HystrixObservableCommand）包裹对依赖的调用逻辑，每个命令在独立线程中运行。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跳闸机制：当某服务失败率达到一定的阈值时，Hystrix可以自动跳闸，停止请求该服务一段时间。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资源隔离：Hystrix为每个请求都的依赖都维护了一个小型线程池，如果该线程池已满，发往该依赖的请求就被立即拒绝，而不是排队等候，从而加速失败判定。防止级联失败。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快速失败：Fail Fast。同时能快速恢复。侧重点是：（不去真正的请求服务，发生异常再返回），而是直接失败。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监控：Hystrix可以实时监控运行指标和配置的变化，提供近实时的监控、报警、运维控制。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回退机制：fallback，当请求失败、超时、被拒绝，或当断路器被打开时，执行回退逻辑。回退逻辑我们自定义，提供优雅的服务降级。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自我修复：断路器打开一段时间后，会自动进入“半开”状态，可以进行打开，关闭，半开状态的转换。前面有介绍。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整合：依赖，启动类@EnableCircuitBreaker。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调用的方法上，通过使用@HystrixCommand，将方法纳入到hystrix监控中。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例如 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@HystrixCommand(fallbackMethod = "sendFail")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在业务中可以在fallback方法中捕获异常信息到日志中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熔断的配置主要是在确定的时间失败多少次就打开。配置在@HystrixCommand注解中有很多，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监控可视化：导入依赖hystrix-dashboard。就可访问可视化工具来监控服务状态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实际中，在openfeign中加入了hystrix配置，enabled：true。因为feign依赖中包含了Hystrix</w:t>
      </w:r>
      <w:bookmarkStart w:id="58" w:name="_GoBack"/>
      <w:bookmarkEnd w:id="58"/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hystrix实现流程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1构建HystrixCommand或者HystrixObservableCommand对象，用于封装请求，并在构造方法配置请求被执行需要的参数。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2执行命令，Hystrix提供了4种执行命令的方法。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3检查是否有相同命令执行的缓存，若启用了缓存，且缓存可用，直接使用缓存响应请求。Hystrix支持请求缓存，但需要用户自定义启动。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4检查断路器是否打开，如果打开走 第8步。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5检查线程池或者信号量是否被消耗完，如果已满，走第8步。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6调用HystrixCommand的run 或者 HystrixObservableCommand的construct 执行被封装的调用逻辑，如果执行失败或超时，走第8步。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7计算链路的健康情况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8在命令执行失败时获取fallback逻辑。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9返回响应。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5" w:name="_Toc234_WPSOffice_Level1"/>
      <w:r>
        <w:rPr>
          <w:rFonts w:hint="eastAsia"/>
          <w:lang w:val="en-US" w:eastAsia="zh-CN"/>
        </w:rPr>
        <w:t>项目文件细节</w:t>
      </w:r>
      <w:bookmarkEnd w:id="55"/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&lt;packaging&gt;pom&lt;/packaging&gt;</w:t>
            </w:r>
          </w:p>
        </w:tc>
      </w:tr>
    </w:tbl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意思是使用maven分模块管理，都会有一个父级项目，pom文件一个重要的属性就是packaging（打包类型），一般来说所有的父级项目的packaging都为pom，packaging默认类型jar类型，如果不做配置，maven会将该项目打成jar包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rPr>
          <w:rFonts w:hint="eastAsia"/>
          <w:lang w:val="en-US" w:eastAsia="zh-CN"/>
        </w:rPr>
      </w:pPr>
      <w:bookmarkStart w:id="56" w:name="_Toc29091_WPSOffice_Level1"/>
      <w:r>
        <w:rPr>
          <w:rFonts w:hint="eastAsia"/>
          <w:lang w:val="en-US" w:eastAsia="zh-CN"/>
        </w:rPr>
        <w:t>代码优化</w:t>
      </w:r>
      <w:bookmarkEnd w:id="56"/>
    </w:p>
    <w:tbl>
      <w:tblPr>
        <w:tblStyle w:val="15"/>
        <w:tblW w:w="10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9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多if语句如何优化</w:t>
            </w:r>
          </w:p>
        </w:tc>
      </w:tr>
    </w:tbl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封装自定义校验类validate，编写自定义校验注解。完整前面两件工作，就可以像使用@NotEmpty这样的注解一样使用自定义注解了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这些注解在javax提供的校验包中: javax.validation.constraints。真正的实现者是hibernate. 一般情况下Spring的项目都会自动的引入hibernate校验包, 如果没有引入的话, 需要自行maven 仓库找一下相关包.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org.hibernate.validator:hibernate-validator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校验注解工作原理：Spring会为Controller添加一个拦截器, 拦截器叫 : MethodValidationInterceptor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请求数据会经过拦截器，判断方法或者类上是否有validated注解。若被aop拦截存在校验不通过的情况下，会抛出ConstrainViolationException异常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链接：https://www.jianshu.com/p/882ae0cdbe36</w:t>
      </w:r>
    </w:p>
    <w:p>
      <w:pPr>
        <w:pStyle w:val="5"/>
        <w:rPr>
          <w:rFonts w:hint="eastAsia"/>
          <w:lang w:val="en-US" w:eastAsia="zh-CN"/>
        </w:rPr>
      </w:pPr>
      <w:bookmarkStart w:id="57" w:name="_Toc29163_WPSOffice_Level1"/>
      <w:r>
        <w:rPr>
          <w:rFonts w:hint="eastAsia"/>
          <w:lang w:val="en-US" w:eastAsia="zh-CN"/>
        </w:rPr>
        <w:t>小经验</w:t>
      </w:r>
      <w:bookmarkEnd w:id="57"/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Pom文件，&lt;version&gt;0.0.1-SNAPSHOT/version&gt;，和不带snapshop单词的版本的区别。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开发时，用快照版本。生产中，上线正式版本不要加snapshot，当服务器上有jar包更新，带snapshot会去拉取服务器上的包，不带snapshot就不会去拉取更新的jar包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·@SuppressWarnings("all")消除编译警告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·动态代理，必须调用接口+实现类的方式。若不写接口，就得推翻重写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验证码生产细节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//生成验证码的有问题写法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code = String.valueOf(new Random().nextInt(1000000));//可能生成不是6位的数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code1 = (Math.random()+"").substring(2,8);//字符串的操作，效率低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//正确的写法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code2 = String.valueOf((int)((Math.random()*9+1)*Math.pow(10,5)))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数字的运算，绝对比字符串的操作要快，把堆上的操作移到栈上，提升了大概10倍速度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先存redis再发送，在redis设置过期时间，1分钟发3次，若没有过期，直接return。限制5分钟不能发，一小时发送10次，限制24小时不能发，可以根据ip或手机号限制。还有设置黑白名单，白名单直接不走发短信的服务，方便测试人员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验证码服务中，接口要注意校验，三挡验证。用的第三方乌云做的安全检测，业务方控制不能无限制发送验证码，客户端和服务端都会设置限制规则，若验证码错误，有一档二档限制规则，还有特殊情况限制，可以看需求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校验验证码，用户传进来的验证码和redis中的验证码是否一致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·短信模板，几乎一致，常用不变的，一般放在本地缓存，不会放在mysql中，避免频繁调用消耗资源，提升QPS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如何估算缓存的数据量，1万个短信模板才1M，若数据量是50-100M才放在redis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SMS【Short Message Service】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短信签名：是一种快捷、方便的个性化签名方式。当发送短信时，短信平台会根据设置，在短信内容里附加个性化签名，再发送给被叫手机号码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短信模板：即具体发送的短信内容模板。短信模版支持验证码、短信通知、推广短信三种模式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模板用 ${变量名}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买的是阿里的第三方服务，一般是四分钱左右，收费标准是看你要买多少条，不同条数对应不同价位，一般计算短信条数的单位：万【按量付费】。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提供短信的第三方，所了解的有亿佰云，阿里，腾讯云短信3分4，华信，极光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通过数据库保存各种短信模板，前端传递的参数包含模板id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·估算线程数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8核该开几个线程，多线程只用定性分析，io密集型线程多，计算密集型线程相对少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 = CPU核数 / 1 - 阻塞系数（io密集型接近于1，计算cpu密集型接近于0）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·提升QPS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1.提高并发数（①多线程，②增加连接数Mysql、redis，③服务无状态横向方便扩机器，④让服务能力对等不要让某个服务承担的压力过大，比如Eureka里的serviceurl）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2.减少响应时间 （①异步[保证最终一致性，流量 削峰]，②缓存[减少DB读取，减少IO]，③数据库优化，④大数据分批次返回 ，⑤善用长连接[不要轮询]，⑥减少调用链）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调用服务，网络——程序计算——读内存磁盘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在说上面的东西，最好套上自己已知的项目，根据业务吹流批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·服务内部不用鉴权，用网关zuul来鉴权，微服务的几种鉴权问题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·接口文档管理用小幺鸡，标志：DocWay。本次用的yapi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·在将redis中设置验证码时，set和过期时间要一起，不然会有问题，set结束，服务器挂了，就会造成无法过期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连不上redis一样会异常，这个可以用熔断解决hystix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ken，是否保存，存redis，redis给他过期，当时实时踢人下线，是用的第三方极光，采用的长连接，boss端给服务器发消息，服务器让极光通知客户端，剔除下线。Token用的JWT，也可以设置过期时间，也可以放在he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·预约车，登录后。客户端可以预定什么时间出发。然后测试人员测试出来。我们把它修改。增加了一个同步时间的逻辑。同步，取的是服务器的时间。移动互联网的开发，要考虑到时间的问题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乘客和司机都嵌入高德的SDK，然后采集位置信息，服务端发给高德。路程是高德算的，时间是自己算的。在map中，你的订单，高德会给你匹配一条对应的订单。甚至自己都可以不创建订单系统，直接用高德的。现在好多网约车项目。都是使用的高德的一套系统，不自己做。但是当时领导说不能将订单的一些信息留给高德，所以自己做了订单系统。上传的那些订单价格都是瞎写的，不想让高德知道价格，只用了高德来计算行驶里程，高德想沉淀下来这些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·轨迹纠偏，会在行驶的时候打上点。好像3秒钟一个。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·开发中的异常处理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dao层的异常：不用打日志。catch。跑上去。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service:打日志，详细信息。时间，参数，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 异常包装成 状态码。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·公司叫法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Internal-Common一般叫二方库，还有三方库，二方包下的文件夹命名为单数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 对象传输模型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ResponseResult，对返回结果进行通用的封装。注意链式调用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commonStatusEnum枚举类，错误码，一般一个服务用一个100开头，其他采用200，或者300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灰度发布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F2B4E"/>
    <w:rsid w:val="14685338"/>
    <w:rsid w:val="166A4D98"/>
    <w:rsid w:val="16F51AF2"/>
    <w:rsid w:val="20175E7C"/>
    <w:rsid w:val="208B41AF"/>
    <w:rsid w:val="23F15FAA"/>
    <w:rsid w:val="288029E0"/>
    <w:rsid w:val="28C027D2"/>
    <w:rsid w:val="336A369E"/>
    <w:rsid w:val="35D13217"/>
    <w:rsid w:val="3A814B08"/>
    <w:rsid w:val="3B5E0FBE"/>
    <w:rsid w:val="42450C75"/>
    <w:rsid w:val="43E2164F"/>
    <w:rsid w:val="59D7062E"/>
    <w:rsid w:val="641D3B2F"/>
    <w:rsid w:val="7003061C"/>
    <w:rsid w:val="727402CC"/>
    <w:rsid w:val="7680144E"/>
    <w:rsid w:val="76C0336A"/>
    <w:rsid w:val="7C7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9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f3a2dbf-829f-40b1-9cd8-5452c686fc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3a2dbf-829f-40b1-9cd8-5452c686fc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b0221b-ae61-4f04-b47f-d0bf943a3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b0221b-ae61-4f04-b47f-d0bf943a3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89809a-9896-4a9a-be25-f2f0ac1dee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89809a-9896-4a9a-be25-f2f0ac1dee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c138b6-b775-4011-895b-9653dd93f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c138b6-b775-4011-895b-9653dd93f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4910b-a2d9-438a-a2c1-f6e0b23fed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4910b-a2d9-438a-a2c1-f6e0b23fed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89f489-7bd8-4558-9e96-0eccf0f3ea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89f489-7bd8-4558-9e96-0eccf0f3ea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b5d3f8-24fd-474d-beda-b9c16bba00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b5d3f8-24fd-474d-beda-b9c16bba00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1d3ac1-bfd7-436c-8307-40a93bf40a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1d3ac1-bfd7-436c-8307-40a93bf40a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91f069-6707-4639-84ea-2b45a3085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1f069-6707-4639-84ea-2b45a3085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9ecd05-6912-452a-90bb-816d721ea1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ecd05-6912-452a-90bb-816d721ea1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740943-f255-4e21-9a3c-f6784c1f1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740943-f255-4e21-9a3c-f6784c1f15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a2891-db0f-4915-886f-e54e0316f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a2891-db0f-4915-886f-e54e0316f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6545b1-3857-4038-b81f-5cbb588f76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6545b1-3857-4038-b81f-5cbb588f76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8bfccb-0ad4-44bf-b51e-bdeaf551fa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8bfccb-0ad4-44bf-b51e-bdeaf551fa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30862-00dc-444a-80d0-f723f1c16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c30862-00dc-444a-80d0-f723f1c16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2d1e59-4a3f-4799-b380-fcaa9d1645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2d1e59-4a3f-4799-b380-fcaa9d1645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0f50b7-acdb-4529-af64-b6c88670c5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f50b7-acdb-4529-af64-b6c88670c5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eae459-f795-4cf3-b974-bc73f2343d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ae459-f795-4cf3-b974-bc73f2343d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90eb1d-70c1-4ec2-b8d7-428974759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90eb1d-70c1-4ec2-b8d7-428974759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405b87-dcbc-45e2-a338-ff1becc223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405b87-dcbc-45e2-a338-ff1becc223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b013bc-3f98-4da9-865c-aec854a83a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b013bc-3f98-4da9-865c-aec854a83a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cebbfe-4605-4515-8d39-6d9cf7e289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cebbfe-4605-4515-8d39-6d9cf7e289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d1e58-c837-408e-9eea-6f50c83987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d1e58-c837-408e-9eea-6f50c83987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c1836-85c6-415d-a44a-7eaf250fc1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c1836-85c6-415d-a44a-7eaf250fc1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05db1-f677-4e7f-8342-e3c95d105a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05db1-f677-4e7f-8342-e3c95d105a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a934d8-5caf-4eed-91b4-2c3c9a0e8f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934d8-5caf-4eed-91b4-2c3c9a0e8f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596f2-3b6b-4fc3-9940-daf5553f1a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596f2-3b6b-4fc3-9940-daf5553f1a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e094e-caf9-4b03-a910-fb7b0bc54b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e094e-caf9-4b03-a910-fb7b0bc54b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PEX</dc:creator>
  <cp:lastModifiedBy>PEX</cp:lastModifiedBy>
  <dcterms:modified xsi:type="dcterms:W3CDTF">2021-11-24T01:27:13Z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