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70" w:lineRule="atLeast"/>
        <w:ind w:left="0" w:right="0"/>
        <w:jc w:val="center"/>
        <w:rPr>
          <w:sz w:val="44"/>
          <w:szCs w:val="44"/>
          <w:bdr w:val="none" w:color="auto" w:sz="0" w:space="0"/>
          <w:shd w:val="clear" w:fill="FFFFFF"/>
        </w:rPr>
      </w:pPr>
      <w:r>
        <w:rPr>
          <w:sz w:val="44"/>
          <w:szCs w:val="44"/>
          <w:bdr w:val="none" w:color="auto" w:sz="0" w:space="0"/>
          <w:shd w:val="clear" w:fill="FFFFFF"/>
        </w:rPr>
        <w:t>中华人民共和国行政许可法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（2003年8月27日第十届全国人民代表大会常务委员会第四次会议通过　根据2019年4月23日第十三届全国人民代表大会常务委员会第十次会议《关于修改〈中华人民共和国建筑法〉等八部法律的决定》修正）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目　　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    第一章　总　　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    第二章　行政许可的设定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    第三章　行政许可的实施机关</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    第四章　行政许可的实施程序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    第一节　申请与受理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    第二节　审查与决定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    第三节　期　　限</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    第四节　听　　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    第五节　变更与延续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    第六节　特别规定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    第五章　行政许可的费用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    第六章　监督检查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    第七章　法律责任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    第八章　附　　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第一章　总　　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为了规范行政许可的设定和实施，保护公民、法人和其他组织的合法权益，维护公共利益和社会秩序，保障和监督行政机关有效实施行政管理，根据宪法，制定本法。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本法所称行政许可，是指行政机关根据公民、法人或者其他组织的申请，经依法审查，准予其从事特定活动的行为。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行政许可的设定和实施，适用本法。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    有关行政机关对其他机关或者对其直接管理的事业单位的人事、财务、外事等事项的审批，不适用本法。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设定和实施行政许可，应当依照法定的权限、范围、条件和程序。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设定和实施行政许可，应当遵循公开、公平、公正、非歧视的原则。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有关行政许可的规定应当公布；未经公布的，不得作为实施行政许可的依据。行政许可的实施和结果，除涉及国家秘密、商业秘密或者个人隐私的外，应当公开。未经申请人同意，行政机关及其工作人员、参与专家评审等的人员不得披露申请人提交的商业秘密、未披露信息或者保密商务信息，法律另有规定或者涉及国家安全、重大社会公共利益的除外；行政机关依法公开申请人前述信息的，允许申请人在合理期限内提出异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    符合法定条件、标准的，申请人有依法取得行政许可的平等权利，行政机关不得歧视任何人。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实施行政许可，应当遵循便民的原则，提高办事效率，提供优质服务。</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公民、法人或者其他组织对行政机关实施行政许可，享有陈述权、申辩权；有权依法申请行政复议或者提起行政诉讼；其合法权益因行政机关违法实施行政许可受到损害的，有权依法要求赔偿。</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公民、法人或者其他组织依法取得的行政许可受法律保护，行政机关不得擅自改变已经生效的行政许可。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依法取得的行政许可，除法律、法规规定依照法定条件和程序可以转让的外，不得转让。</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县级以上人民政府应当建立健全对行政机关实施行政许可的监督制度，加强对行政机关实施行政许可的监督检查。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    行政机关应当对公民、法人或者其他组织从事行政许可事项的活动实施有效监督。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第二章　行政许可的设定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设定行政许可，应当遵循经济和社会发展规律，有利于发挥公民、法人或者其他组织的积极性、主动性，维护公共利益和社会秩序，促进经济、社会和生态环境协调发展。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下列事项可以设定行政许可：</w:t>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    （一）直接涉及国家安全、公共安全、经济宏观调控、生态环境保护以及直接关系人身健康、生命财产安全等特定活动，需要按照法定条件予以批准的事项；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    （二）有限自然资源开发利用、公共资源配置以及直接关系公共利益的特定行业的市场准入等，需要赋予特定权利的事项；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    （三）提供公众服务并且直接关系公共利益的职业、行业，需要确定具备特殊信誉、特殊条件或者特殊技能等资格、资质的事项；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    （四）直接关系公共安全、人身健康、生命财产安全的重要设备、设施、产品、物品，需要按照技术标准、技术规范，通过检验、检测、检疫等方式进行审定的事项；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    （五）企业或者其他组织的设立等，需要确定主体资格的事项；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    （六）法律、行政法规规定可以设定行政许可的其他事项。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本法第十二条所列事项，通过下列方式能够予以规范的，可以不设行政许可：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    （一）公民、法人或者其他组织能够自主决定的；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    （二）市场竞争机制能够有效调节的；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    （三）行业组织或者中介机构能够自律管理的；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    （四）行政机关采用事后监督等其他行政管理方式能够解决的。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本法第十二条所列事项，法律可以设定行政许可。尚未制定法律的，行政法规可以设定行政许可。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    必要时，国务院可以采用发布决定的方式设定行政许可。实施后，除临时性行政许可事项外，国务院应当及时提请全国人民代表大会及其常务委员会制定法律，或者自行制定行政法规。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行政法规可以在法律设定的行政许可事项范围内，对实施该行政许可作出具体规定。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    地方性法规可以在法律、行政法规设定的行政许可事项范围内，对实施该行政许可作出具体规定。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    规章可以在上位法设定的行政许可事项范围内，对实施该行政许可作出具体规定。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    法规、规章对实施上位法设定的行政许可作出的具体规定，不得增设行政许可；对行政许可条件作出的具体规定，不得增设违反上位法的其他条件。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除本法第十四条、第十五条规定的外，其他规范性文件一律不得设定行政许可。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设定行政许可，应当规定行政许可的实施机关、条件、程序、期限。</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行政许可的设定机关应当定期对其设定的行政许可进行评价；对已设定的行政许可，认为通过本法第十三条所列方式能够解决的，应当对设定该行政许可的规定及时予以修改或者废止。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    行政许可的实施机关可以对已设定的行政许可的实施情况及存在的必要性适时进行评价，并将意见报告该行政许可的设定机关。</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    公民、法人或者其他组织可以向行政许可的设定机关和实施机关就行政许可的设定和实施提出意见和建议。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省、自治区、直辖市人民政府对行政法规设定的有关经济事务的行政许可，根据本行政区域经济和社会发展情况，认为通过本法第十三条所列方式能够解决的，报国务院批准后，可以在本行政区域内停止实施该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第三章　行政许可的实施机关</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行政许可由具有行政许可权的行政机关在其法定职权范围内实施。</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法律、法规授权的具有管理公共事务职能的组织，在法定授权范围内，以自己的名义实施行政许可。被授权的组织适用本法有关行政机关的规定。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行政机关在其法定职权范围内，依照法律、法规、规章的规定，可以委托其他行政机关实施行政许可。委托机关应当将受委托行政机关和受委托实施行政许可的内容予以公告。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    委托行政机关对受委托行政机关实施行政许可的行为应当负责监督，并对该行为的后果承担法律责任。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    受委托行政机关在委托范围内，以委托行政机关名义实施行政许可；不得再委托其他组织或者个人实施行政许可。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经国务院批准，省、自治区、直辖市人民政府根据精简、统一、效能的原则，可以决定一个行政机关行使有关行政机关的行政许可权。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行政许可需要行政机关内设的多个机构办理的，该行政机关应当确定一个机构统一受理行政许可申请，统一送达行政许可决定。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    行政许可依法由地方人民政府两个以上部门分别实施的，本级人民政府可以确定一个部门受理行政许可申请并转告有关部门分别提出意见后统一办理，或者组织有关部门联合办理、集中办理。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行政机关实施行政许可，不得向申请人提出购买指定商品、接受有偿服务等不正当要求。</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    行政机关工作人员办理行政许可，不得索取或者收受申请人的财物，不得谋取其他利益。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第四章　行政许可的实施程序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第一节　申 请 与 受 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第二十九条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    申请人可以委托代理人提出行政许可申请。但是，依法应当由申请人到行政机关办公场所提出行政许可申请的除外。</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    行政许可申请可以通过信函、电报、电传、传真、电子数据交换和电子邮件等方式提出。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行政机关应当将法律、法规、规章规定的有关行政许可的事项、依据、条件、数量、程序、期限以及需要提交的全部材料的目录和申请书示范文本等在办公场所公示。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    申请人要求行政机关对公示内容予以说明、解释的，行政机关应当说明、解释，提供准确、可靠的信息。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申请人申请行政许可，应当如实向行政机关提交有关材料和反映真实情况，并对其申请材料实质内容的真实性负责。行政机关不得要求申请人提交与其申请的行政许可事项无关的技术资料和其他材料。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    行政机关及其工作人员不得以转让技术作为取得行政许可的条件；不得在实施行政许可的过程中，直接或者间接地要求转让技术。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行政机关对申请人提出的行政许可申请，应当根据下列情况分别作出处理：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    （一）申请事项依法不需要取得行政许可的，应当即时告知申请人不受理；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    （二）申请事项依法不属于本行政机关职权范围的，应当即时作出不予受理的决定，并告知申请人向有关行政机关申请；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    （三）申请材料存在可以当场更正的错误的，应当允许申请人当场更正；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    （四）申请材料不齐全或者不符合法定形式的，应当当场或者在五日内一次告知申请人需要补正的全部内容，逾期不告知的，自收到申请材料之日起即为受理；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    （五）申请事项属于本行政机关职权范围，申请材料齐全、符合法定形式，或者申请人按照本行政机关的要求提交全部补正申请材料的，应当受理行政许可申请。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    行政机关受理或者不予受理行政许可申请，应当出具加盖本行政机关专用印章和注明日期的书面凭证。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行政机关应当建立和完善有关制度，推行电子政务，在行政机关的网站上公布行政许可事项，方便申请人采取数据电文等方式提出行政许可申请；应当与其他行政机关共享有关行政许可信息，提高办事效率。</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第二节　审 查 与 决 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行政机关应当对申请人提交的申请材料进行审查。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    申请人提交的申请材料齐全、符合法定形式，行政机关能够当场作出决定的，应当当场作出书面的行政许可决定。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    根据法定条件和程序，需要对申请材料的实质内容进行核实的，行政机关应当指派两名以上工作人员进行核查。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依法应当先经下级行政机关审查后报上级行政机关决定的行政许可，下级行政机关应当在法定期限内将初步审查意见和全部申请材料直接报送上级行政机关。上级行政机关不得要求申请人重复提供申请材料。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行政机关对行政许可申请进行审查时，发现行政许可事项直接关系他人重大利益的，应当告知该利害关系人。申请人、利害关系人有权进行陈述和申辩。行政机关应当听取申请人、利害关系人的意见。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行政机关对行政许可申请进行审查后，除当场作出行政许可决定的外，应当在法定期限内按照规定程序作出行政许可决定。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申请人的申请符合法定条件、标准的，行政机关应当依法作出准予行政许可的书面决定。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    行政机关依法作出不予行政许可的书面决定的，应当说明理由，并告知申请人享有依法申请行政复议或者提起行政诉讼的权利。</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    第三十九条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行政机关作出准予行政许可的决定，需要颁发行政许可证件的，应当向申请人颁发加盖本行政机关印章的下列行政许可证件：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    （一）许可证、执照或者其他许可证书；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    （二）资格证、资质证或者其他合格证书；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    （三）行政机关的批准文件或者证明文件；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    （四）法律、法规规定的其他行政许可证件。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    行政机关实施检验、检测、检疫的，可以在检验、检测、检疫合格的设备、设施、产品、物品上加贴标签或者加盖检验、检测、检疫印章。</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行政机关作出的准予行政许可决定，应当予以公开，公众有权查阅。</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法律、行政法规设定的行政许可，其适用范围没有地域限制的，申请人取得的行政许可在全国范围内有效。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第三节　期　　限</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依法应当先经下级行政机关审查后报上级行政机关决定的行政许可，下级行政机关应当自其受理行政许可申请之日起二十日内审查完毕。但是，法律、法规另有规定的，依照其规定。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行政机关作出准予行政许可的决定，应当自作出决定之日起十日内向申请人颁发、送达行政许可证件，或者加贴标签、加盖检验、检测、检疫印章。</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行政机关作出行政许可决定，依法需要听证、招标、拍卖、检验、检测、检疫、鉴定和专家评审的，所需时间不计算在本节规定的期限内。行政机关应当将所需时间书面告知申请人。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第四节　听　　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法律、法规、规章规定实施行政许可应当听证的事项，或者行政机关认为需要听证的其他涉及公共利益的重大行政许可事项，行政机关应当向社会公告，并举行听证。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    申请人、利害关系人不承担行政机关组织听证的费用。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听证按照下列程序进行：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    （一）行政机关应当于举行听证的七日前将举行听证的时间、地点通知申请人、利害关系人，必要时予以公告；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    （二）听证应当公开举行；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    （三）行政机关应当指定审查该行政许可申请的工作人员以外的人员为听证主持人，申请人、利害关系人认为主持人与该行政许可事项有直接利害关系的，有权申请回避；</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    （四）举行听证时，审查该行政许可申请的工作人员应当提供审查意见的证据、理由，申请人、利害关系人可以提出证据，并进行申辩和质证；</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    （五）听证应当制作笔录，听证笔录应当交听证参加人确认无误后签字或者盖章。</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    行政机关应当根据听证笔录，作出行政许可决定。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第五节　变 更 与 延 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    第四十九条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被许可人要求变更行政许可事项的，应当向作出行政许可决定的行政机关提出申请；符合法定条件、标准的，行政机关应当依法办理变更手续。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被许可人需要延续依法取得的行政许可的有效期的，应当在该行政许可有效期届满三十日前向作出行政许可决定的行政机关提出申请。但是，法律、法规、规章另有规定的，依照其规定。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    行政机关应当根据被许可人的申请，在该行政许可有效期届满前作出是否准予延续的决定；逾期未作决定的，视为准予延续。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第六节　特 别 规 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实施行政许可的程序，本节有规定的，适用本节规定；本节没有规定的，适用本章其他有关规定。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国务院实施行政许可的程序，适用有关法律、行政法规的规定。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实施本法第十二条第二项所列事项的行政许可的，行政机关应当通过招标、拍卖等公平竞争的方式作出决定。但是，法律、行政法规另有规定的，依照其规定。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    行政机关通过招标、拍卖等方式作出行政许可决定的具体程序，依照有关法律、行政法规的规定。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    行政机关按照招标、拍卖程序确定中标人、买受人后，应当作出准予行政许可的决定，并依法向中标人、买受人颁发行政许可证件。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    行政机关违反本条规定，不采用招标、拍卖方式，或者违反招标、拍卖程序，损害申请人合法权益的，申请人可以依法申请行政复议或者提起行政诉讼。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实施本法第十二条第四项所列事项的行政许可的，应当按照技术标准、技术规范依法进行检验、检测、检疫，行政机关根据检验、检测、检疫的结果作出行政许可决定。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    行政机关根据检验、检测、检疫结果，作出不予行政许可决定的，应当书面说明不予行政许可所依据的技术标准、技术规范。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实施本法第十二条第五项所列事项的行政许可，申请人提交的申请材料齐全、符合法定形式的，行政机关应当当场予以登记。需要对申请材料的实质内容进行核实的，行政机关依照本法第三十四条第三款的规定办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有数量限制的行政许可，两个或者两个以上申请人的申请均符合法定条件、标准的，行政机关应当根据受理行政许可申请的先后顺序作出准予行政许可的决定。但是，法律、行政法规另有规定的，依照其规定。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第五章　行政许可的费用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行政机关实施行政许可和对行政许可事项进行监督检查，不得收取任何费用。但是，法律、行政法规另有规定的，依照其规定。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    行政机关提供行政许可申请书格式文本，不得收费。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    行政机关实施行政许可所需经费应当列入本行政机关的预算，由本级财政予以保障，按照批准的预算予以核拨。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    第五十九条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第六章　监 督 检 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上级行政机关应当加强对下级行政机关实施行政许可的监督检查，及时纠正行政许可实施中的违法行为。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行政机关应当建立健全监督制度，通过核查反映被许可人从事行政许可事项活动情况的有关材料，履行监督责任。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    行政机关依法对被许可人从事行政许可事项的活动进行监督检查时，应当将监督检查的情况和处理结果予以记录，由监督检查人员签字后归档。公众有权查阅行政机关监督检查记录。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    行政机关应当创造条件，实现与被许可人、其他有关行政机关的计算机档案系统互联，核查被许可人从事行政许可事项活动情况。</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    行政机关根据法律、行政法规的规定，对直接关系公共安全、人身健康、生命财产安全的重要设备、设施进行定期检验。对检验合格的，行政机关应当发给相应的证明文件。</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行政机关实施监督检查，不得妨碍被许可人正常的生产经营活动，不得索取或者收受被许可人的财物，不得谋取其他利益。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被许可人在作出行政许可决定的行政机关管辖区域外违法从事行政许可事项活动的，违法行为发生地的行政机关应当依法将被许可人的违法事实、处理结果抄告作出行政许可决定的行政机关。</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个人和组织发现违法从事行政许可事项的活动，有权向行政机关举报，行政机关应当及时核实、处理。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被许可人未依法履行开发利用自然资源义务或者未依法履行利用公共资源义务的，行政机关应当责令限期改正；被许可人在规定期限内不改正的，行政机关应当依照有关法律、行政法规的规定予以处理。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    被许可人不履行前款规定的义务的，行政机关应当责令限期改正，或者依法采取有效措施督促其履行义务。</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对直接关系公共安全、人身健康、生命财产安全的重要设备、设施，行政机关应当督促设计、建造、安装和使用单位建立相应的自检制度。</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    行政机关在监督检查时，发现直接关系公共安全、人身健康、生命财产安全的重要设备、设施存在安全隐患的，应当责令停止建造、安装和使用，并责令设计、建造、安装和使用单位立即改正。</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    第六十九条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有下列情形之一的，作出行政许可决定的行政机关或者其上级行政机关，根据利害关系人的请求或者依据职权，可以撤销行政许可：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    （一）行政机关工作人员滥用职权、玩忽职守作出准予行政许可决定的；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    （二）超越法定职权作出准予行政许可决定的；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    （三）违反法定程序作出准予行政许可决定的；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    （四）对不具备申请资格或者不符合法定条件的申请人准予行政许可的；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    （五）依法可以撤销行政许可的其他情形。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    被许可人以欺骗、贿赂等不正当手段取得行政许可的，应当予以撤销。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    依照前两款的规定撤销行政许可，可能对公共利益造成重大损害的，不予撤销。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    依照本条第一款的规定撤销行政许可，被许可人的合法权益受到损害的，行政机关应当依法给予赔偿。依照本条第二款的规定撤销行政许可的，被许可人基于行政许可取得的利益不受保护。</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有下列情形之一的，行政机关应当依法办理有关行政许可的注销手续：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    （一）行政许可有效期届满未延续的；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    （二）赋予公民特定资格的行政许可，该公民死亡或者丧失行为能力的；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    （三）法人或者其他组织依法终止的；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    （四）行政许可依法被撤销、撤回，或者行政许可证件依法被吊销的；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    （五）因不可抗力导致行政许可事项无法实施的；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    （六）法律、法规规定的应当注销行政许可的其他情形。</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第七章　法　律　责　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违反本法第十七条规定设定的行政许可，有关机关应当责令设定该行政许可的机关改正，或者依法予以撤销。</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行政机关及其工作人员违反本法的规定，有下列情形之一的，由其上级行政机关或者监察机关责令改正；情节严重的，对直接负责的主管人员和其他直接责任人员依法给予行政处分：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    （一）对符合法定条件的行政许可申请不予受理的；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（二）不在办公场所公示依法应当公示的材料的；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    （三）在受理、审查、决定行政许可过程中，未向申请人、利害关系人履行法定告知义务的；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    （四）申请人提交的申请材料不齐全、不符合法定形式，不一次告知申请人必须补正的全部内容的；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    （五）违法披露申请人提交的商业秘密、未披露信息或者保密商务信息的；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    （六）以转让技术作为取得行政许可的条件，或者在实施行政许可的过程中直接或者间接地要求转让技术的；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    （七）未依法说明不受理行政许可申请或者不予行政许可的理由的；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    （八）依法应当举行听证而不举行听证的。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行政机关工作人员办理行政许可、实施监督检查，索取或者收受他人财物或者谋取其他利益，构成犯罪的，依法追究刑事责任；尚不构成犯罪的，依法给予行政处分。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    第七十四条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行政机关实施行政许可，有下列情形之一的，由其上级行政机关或者监察机关责令改正，对直接负责的主管人员和其他直接责任人员依法给予行政处分；构成犯罪的，依法追究刑事责任：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    （一）对不符合法定条件的申请人准予行政许可或者超越法定职权作出准予行政许可决定的；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    （二）对符合法定条件的申请人不予行政许可或者不在法定期限内作出准予行政许可决定的；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    （三）依法应当根据招标、拍卖结果或者考试成绩择优作出准予行政许可决定，未经招标、拍卖或者考试，或者不根据招标、拍卖结果或者考试成绩择优作出准予行政许可决定的。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    第七十五条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行政机关实施行政许可，擅自收费或者不按照法定项目和标准收费的，由其上级行政机关或者监察机关责令退还非法收取的费用；对直接负责的主管人员和其他直接责任人员依法给予行政处分。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    截留、挪用、私分或者变相私分实施行政许可依法收取的费用的，予以追缴；对直接负责的主管人员和其他直接责任人员依法给予行政处分；构成犯罪的，依法追究刑事责任。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    第七十六条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行政机关违法实施行政许可，给当事人的合法权益造成损害的，应当依照国家赔偿法的规定给予赔偿。</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    第七十七条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行政机关不依法履行监督职责或者监督不力，造成严重后果的，由其上级行政机关或者监察机关责令改正，对直接负责的主管人员和其他直接责任人员依法给予行政处分；构成犯罪的，依法追究刑事责任。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    第七十八条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    第七十九条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    第八十条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被许可人有下列行为之一的，行政机关应当依法给予行政处罚；构成犯罪的，依法追究刑事责任：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    （一）涂改、倒卖、出租、出借行政许可证件，或者以其他形式非法转让行政许可的；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    （二）超越行政许可范围进行活动的；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    （三）向负责监督检查的行政机关隐瞒有关情况、提供虚假材料或者拒绝提供反映其活动情况的真实材料的；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    （四）法律、法规、规章规定的其他违法行为。</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    第八十一条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公民、法人或者其他组织未经行政许可，擅自从事依法应当取得行政许可的活动的，行政机关应当依法采取措施予以制止，并依法给予行政处罚；构成犯罪的，依法追究刑事责任。</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jc w:val="center"/>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第八章　附　　则</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    第八十二条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本法规定的行政机关实施行政许可的期限以工作日计算，不含法定节假日。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    第八十三条</w:t>
      </w: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本法自2004年7月1日起施行。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textAlignment w:val="auto"/>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color w:val="000000" w:themeColor="text1"/>
          <w:sz w:val="28"/>
          <w:szCs w:val="28"/>
          <w:bdr w:val="none" w:color="auto" w:sz="0" w:space="0"/>
          <w:shd w:val="clear" w:fill="FFFFFF"/>
          <w14:textFill>
            <w14:solidFill>
              <w14:schemeClr w14:val="tx1"/>
            </w14:solidFill>
          </w14:textFill>
        </w:rPr>
        <w:t>    本法施行前有关行政许可的规定，制定机关应当依照本法规定予以清理；不符合本法规定的，自本法施行之日起停止执行。</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A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005C81"/>
      <w:u w:val="none"/>
    </w:rPr>
  </w:style>
  <w:style w:type="character" w:styleId="7">
    <w:name w:val="Emphasis"/>
    <w:basedOn w:val="5"/>
    <w:qFormat/>
    <w:uiPriority w:val="0"/>
  </w:style>
  <w:style w:type="character" w:styleId="8">
    <w:name w:val="Hyperlink"/>
    <w:basedOn w:val="5"/>
    <w:uiPriority w:val="0"/>
    <w:rPr>
      <w:color w:val="005C8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2021-03-29T07:38:10Z</dcterms:created>
  <dc:creator>Administrator</dc:creator>
  <cp:lastModifiedBy>雨露</cp:lastModifiedBy>
  <dcterms:modified xsi:type="dcterms:W3CDTF">2021-03-29T07:39:21Z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9FF92B5003EF4BCDA00E5C16E2AD4BBC</vt:lpwstr>
  </property>
</Properties>
</file>