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国土资源部关于在海域颁发采矿许可证</w:t>
      </w:r>
    </w:p>
    <w:p>
      <w:pPr>
        <w:jc w:val="center"/>
        <w:rPr>
          <w:rFonts w:hint="eastAsia"/>
          <w:b/>
          <w:bCs/>
          <w:sz w:val="36"/>
          <w:szCs w:val="36"/>
        </w:rPr>
      </w:pPr>
      <w:r>
        <w:rPr>
          <w:rFonts w:hint="eastAsia"/>
          <w:b/>
          <w:bCs/>
          <w:sz w:val="36"/>
          <w:szCs w:val="36"/>
        </w:rPr>
        <w:t>有关问题的通知</w:t>
      </w:r>
    </w:p>
    <w:p>
      <w:pPr>
        <w:jc w:val="center"/>
        <w:rPr>
          <w:rFonts w:hint="eastAsia"/>
          <w:sz w:val="28"/>
          <w:szCs w:val="28"/>
        </w:rPr>
      </w:pPr>
      <w:r>
        <w:rPr>
          <w:rFonts w:hint="eastAsia"/>
          <w:sz w:val="28"/>
          <w:szCs w:val="28"/>
        </w:rPr>
        <w:t>（</w:t>
      </w:r>
      <w:r>
        <w:rPr>
          <w:rFonts w:hint="eastAsia"/>
          <w:sz w:val="28"/>
          <w:szCs w:val="28"/>
          <w:lang w:eastAsia="zh-CN"/>
        </w:rPr>
        <w:t>国土资发</w:t>
      </w:r>
      <w:r>
        <w:rPr>
          <w:rFonts w:hint="eastAsia"/>
          <w:sz w:val="28"/>
          <w:szCs w:val="28"/>
          <w:lang w:val="en-US" w:eastAsia="zh-CN"/>
        </w:rPr>
        <w:t>﹝</w:t>
      </w:r>
      <w:bookmarkStart w:id="0" w:name="_GoBack"/>
      <w:bookmarkEnd w:id="0"/>
      <w:r>
        <w:rPr>
          <w:rFonts w:hint="eastAsia"/>
          <w:sz w:val="28"/>
          <w:szCs w:val="28"/>
          <w:lang w:val="en-US" w:eastAsia="zh-CN"/>
        </w:rPr>
        <w:t>2001</w:t>
      </w:r>
      <w:r>
        <w:rPr>
          <w:rFonts w:hint="eastAsia"/>
          <w:sz w:val="28"/>
          <w:szCs w:val="28"/>
          <w:lang w:val="en-US" w:eastAsia="zh-CN"/>
        </w:rPr>
        <w:t>﹞92号</w:t>
      </w:r>
      <w:r>
        <w:rPr>
          <w:rFonts w:hint="eastAsia"/>
          <w:sz w:val="28"/>
          <w:szCs w:val="28"/>
        </w:rPr>
        <w:t>）</w:t>
      </w:r>
    </w:p>
    <w:p>
      <w:pPr>
        <w:rPr>
          <w:rFonts w:hint="eastAsia"/>
          <w:sz w:val="28"/>
          <w:szCs w:val="28"/>
        </w:rPr>
      </w:pPr>
      <w:r>
        <w:rPr>
          <w:rFonts w:hint="eastAsia"/>
          <w:sz w:val="28"/>
          <w:szCs w:val="28"/>
        </w:rPr>
        <w:t>沿海各省、自治区、直辖市国土资源厅（国土环境资源厅、国土资源和房屋管理局、房屋土地资源管理局、规划和国土资源局）： 　　</w:t>
      </w:r>
    </w:p>
    <w:p>
      <w:pPr>
        <w:ind w:firstLine="560" w:firstLineChars="200"/>
        <w:rPr>
          <w:rFonts w:hint="eastAsia"/>
          <w:sz w:val="28"/>
          <w:szCs w:val="28"/>
        </w:rPr>
      </w:pPr>
      <w:r>
        <w:rPr>
          <w:rFonts w:hint="eastAsia"/>
          <w:sz w:val="28"/>
          <w:szCs w:val="28"/>
        </w:rPr>
        <w:t>为加强对海砂开采的管理和海洋生态环境的保护工作，现对在中华人民共和国领域及管辖的其他海域（以下简称海域）开采海砂的申请、审批、颁发采矿许可证有关问题通知如下：</w:t>
      </w:r>
    </w:p>
    <w:p>
      <w:pPr>
        <w:numPr>
          <w:ilvl w:val="0"/>
          <w:numId w:val="1"/>
        </w:numPr>
        <w:ind w:firstLine="560" w:firstLineChars="200"/>
        <w:rPr>
          <w:rFonts w:hint="eastAsia"/>
          <w:sz w:val="28"/>
          <w:szCs w:val="28"/>
        </w:rPr>
      </w:pPr>
      <w:r>
        <w:rPr>
          <w:rFonts w:hint="eastAsia"/>
          <w:sz w:val="28"/>
          <w:szCs w:val="28"/>
        </w:rPr>
        <w:t>在我国海域申请开采海砂矿产资源，必须遵守《矿产资源法》和《矿产资源开采登记管理办法》的规定，到国土资源部申请采矿许可证，其他机关不得越权审批、颁发采矿许可证。</w:t>
      </w:r>
    </w:p>
    <w:p>
      <w:pPr>
        <w:numPr>
          <w:ilvl w:val="0"/>
          <w:numId w:val="1"/>
        </w:numPr>
        <w:ind w:left="0" w:leftChars="0" w:firstLine="560" w:firstLineChars="200"/>
        <w:rPr>
          <w:rFonts w:hint="eastAsia"/>
          <w:sz w:val="28"/>
          <w:szCs w:val="28"/>
        </w:rPr>
      </w:pPr>
      <w:r>
        <w:rPr>
          <w:rFonts w:hint="eastAsia"/>
          <w:sz w:val="28"/>
          <w:szCs w:val="28"/>
        </w:rPr>
        <w:t>探矿权人勘查工作结束后准备采矿的，应首先向国土资源部提出划定矿区范围申请，并提交下列资料： 　　</w:t>
      </w:r>
    </w:p>
    <w:p>
      <w:pPr>
        <w:numPr>
          <w:ilvl w:val="0"/>
          <w:numId w:val="2"/>
        </w:numPr>
        <w:ind w:leftChars="0" w:firstLine="560" w:firstLineChars="200"/>
        <w:rPr>
          <w:rFonts w:hint="eastAsia"/>
          <w:sz w:val="28"/>
          <w:szCs w:val="28"/>
        </w:rPr>
      </w:pPr>
      <w:r>
        <w:rPr>
          <w:rFonts w:hint="eastAsia"/>
          <w:sz w:val="28"/>
          <w:szCs w:val="28"/>
        </w:rPr>
        <w:t>划定矿区范围申请报告；</w:t>
      </w:r>
    </w:p>
    <w:p>
      <w:pPr>
        <w:numPr>
          <w:numId w:val="0"/>
        </w:numPr>
        <w:ind w:leftChars="0" w:firstLine="560" w:firstLineChars="200"/>
        <w:rPr>
          <w:rFonts w:hint="eastAsia"/>
          <w:sz w:val="28"/>
          <w:szCs w:val="28"/>
        </w:rPr>
      </w:pPr>
      <w:r>
        <w:rPr>
          <w:rFonts w:hint="eastAsia"/>
          <w:sz w:val="28"/>
          <w:szCs w:val="28"/>
        </w:rPr>
        <w:t>（二）经批准的地质勘查储量报告；</w:t>
      </w:r>
    </w:p>
    <w:p>
      <w:pPr>
        <w:numPr>
          <w:numId w:val="0"/>
        </w:numPr>
        <w:ind w:leftChars="0" w:firstLine="560" w:firstLineChars="200"/>
        <w:rPr>
          <w:rFonts w:hint="eastAsia"/>
          <w:sz w:val="28"/>
          <w:szCs w:val="28"/>
        </w:rPr>
      </w:pPr>
      <w:r>
        <w:rPr>
          <w:rFonts w:hint="eastAsia"/>
          <w:sz w:val="28"/>
          <w:szCs w:val="28"/>
        </w:rPr>
        <w:t>（三）勘查许可证复印件。 　　</w:t>
      </w:r>
    </w:p>
    <w:p>
      <w:pPr>
        <w:numPr>
          <w:numId w:val="0"/>
        </w:numPr>
        <w:ind w:leftChars="0" w:firstLine="560" w:firstLineChars="200"/>
        <w:rPr>
          <w:rFonts w:hint="eastAsia"/>
          <w:sz w:val="28"/>
          <w:szCs w:val="28"/>
        </w:rPr>
      </w:pPr>
      <w:r>
        <w:rPr>
          <w:rFonts w:hint="eastAsia"/>
          <w:sz w:val="28"/>
          <w:szCs w:val="28"/>
        </w:rPr>
        <w:t>三、划定矿区范围报告经国土资源部批准后，采矿权申请人应在矿区范围预留期限内完成海域采砂环境影响评价报告，编写矿产资源开发利用方案等有关工作，并提出采矿权申请。采矿权申请人申请办理采矿许可证时，应当提交下列资料： 　　</w:t>
      </w:r>
    </w:p>
    <w:p>
      <w:pPr>
        <w:numPr>
          <w:numId w:val="0"/>
        </w:numPr>
        <w:ind w:leftChars="0" w:firstLine="560" w:firstLineChars="200"/>
        <w:rPr>
          <w:rFonts w:hint="eastAsia"/>
          <w:sz w:val="28"/>
          <w:szCs w:val="28"/>
        </w:rPr>
      </w:pPr>
      <w:r>
        <w:rPr>
          <w:rFonts w:hint="eastAsia"/>
          <w:sz w:val="28"/>
          <w:szCs w:val="28"/>
        </w:rPr>
        <w:t>（一）采矿权申请登记； 　　</w:t>
      </w:r>
    </w:p>
    <w:p>
      <w:pPr>
        <w:numPr>
          <w:numId w:val="0"/>
        </w:numPr>
        <w:ind w:leftChars="0" w:firstLine="560" w:firstLineChars="200"/>
        <w:rPr>
          <w:rFonts w:hint="eastAsia"/>
          <w:sz w:val="28"/>
          <w:szCs w:val="28"/>
        </w:rPr>
      </w:pPr>
      <w:r>
        <w:rPr>
          <w:rFonts w:hint="eastAsia"/>
          <w:sz w:val="28"/>
          <w:szCs w:val="28"/>
        </w:rPr>
        <w:t>（二）矿区范围图； 　　</w:t>
      </w:r>
    </w:p>
    <w:p>
      <w:pPr>
        <w:numPr>
          <w:numId w:val="0"/>
        </w:numPr>
        <w:ind w:leftChars="0" w:firstLine="560" w:firstLineChars="200"/>
        <w:rPr>
          <w:rFonts w:hint="eastAsia"/>
          <w:sz w:val="28"/>
          <w:szCs w:val="28"/>
        </w:rPr>
      </w:pPr>
      <w:r>
        <w:rPr>
          <w:rFonts w:hint="eastAsia"/>
          <w:sz w:val="28"/>
          <w:szCs w:val="28"/>
        </w:rPr>
        <w:t>（三）工商营业执照（外商投资企业还应提交外商投资企业批准证书）复印件； 　　</w:t>
      </w:r>
    </w:p>
    <w:p>
      <w:pPr>
        <w:numPr>
          <w:numId w:val="0"/>
        </w:numPr>
        <w:ind w:leftChars="0" w:firstLine="560" w:firstLineChars="200"/>
        <w:rPr>
          <w:rFonts w:hint="eastAsia"/>
          <w:sz w:val="28"/>
          <w:szCs w:val="28"/>
        </w:rPr>
      </w:pPr>
      <w:r>
        <w:rPr>
          <w:rFonts w:hint="eastAsia"/>
          <w:sz w:val="28"/>
          <w:szCs w:val="28"/>
        </w:rPr>
        <w:t>（四）有设计资格的单位编写的矿产资源开发利用方案； 　　</w:t>
      </w:r>
    </w:p>
    <w:p>
      <w:pPr>
        <w:numPr>
          <w:numId w:val="0"/>
        </w:numPr>
        <w:ind w:leftChars="0" w:firstLine="560" w:firstLineChars="200"/>
        <w:rPr>
          <w:rFonts w:hint="eastAsia"/>
          <w:sz w:val="28"/>
          <w:szCs w:val="28"/>
        </w:rPr>
      </w:pPr>
      <w:r>
        <w:rPr>
          <w:rFonts w:hint="eastAsia"/>
          <w:sz w:val="28"/>
          <w:szCs w:val="28"/>
        </w:rPr>
        <w:t>（五）海域采砂环境影响评价报告及其批准文件； 　　</w:t>
      </w:r>
    </w:p>
    <w:p>
      <w:pPr>
        <w:numPr>
          <w:numId w:val="0"/>
        </w:numPr>
        <w:ind w:leftChars="0" w:firstLine="560" w:firstLineChars="200"/>
        <w:rPr>
          <w:rFonts w:hint="eastAsia"/>
          <w:sz w:val="28"/>
          <w:szCs w:val="28"/>
        </w:rPr>
      </w:pPr>
      <w:r>
        <w:rPr>
          <w:rFonts w:hint="eastAsia"/>
          <w:sz w:val="28"/>
          <w:szCs w:val="28"/>
        </w:rPr>
        <w:t>（六）国务院地质矿产主管部门规定提交的其他资料。 　　</w:t>
      </w:r>
    </w:p>
    <w:p>
      <w:pPr>
        <w:numPr>
          <w:numId w:val="0"/>
        </w:numPr>
        <w:ind w:leftChars="0" w:firstLine="560" w:firstLineChars="200"/>
        <w:rPr>
          <w:rFonts w:hint="eastAsia"/>
          <w:sz w:val="28"/>
          <w:szCs w:val="28"/>
        </w:rPr>
      </w:pPr>
      <w:r>
        <w:rPr>
          <w:rFonts w:hint="eastAsia"/>
          <w:sz w:val="28"/>
          <w:szCs w:val="28"/>
        </w:rPr>
        <w:t>四、采矿权申请人获得采矿权后，在开采活动中需要使用海域的，按照国家有关规定办理海域使用手续。 　　</w:t>
      </w:r>
    </w:p>
    <w:p>
      <w:pPr>
        <w:numPr>
          <w:numId w:val="0"/>
        </w:numPr>
        <w:ind w:leftChars="0" w:firstLine="560" w:firstLineChars="200"/>
        <w:rPr>
          <w:rFonts w:hint="eastAsia"/>
          <w:sz w:val="28"/>
          <w:szCs w:val="28"/>
        </w:rPr>
      </w:pPr>
      <w:r>
        <w:rPr>
          <w:rFonts w:hint="eastAsia"/>
          <w:sz w:val="28"/>
          <w:szCs w:val="28"/>
        </w:rPr>
        <w:t>本通知自发布之日起施行，以前的有关规定，凡与本通知抵触的，以本通知为准。</w:t>
      </w:r>
    </w:p>
    <w:p>
      <w:pPr>
        <w:numPr>
          <w:numId w:val="0"/>
        </w:numPr>
        <w:ind w:leftChars="0" w:firstLine="3920" w:firstLineChars="1400"/>
        <w:rPr>
          <w:rFonts w:hint="eastAsia"/>
          <w:sz w:val="28"/>
          <w:szCs w:val="28"/>
          <w:lang w:eastAsia="zh-CN"/>
        </w:rPr>
      </w:pPr>
      <w:r>
        <w:rPr>
          <w:rFonts w:hint="eastAsia"/>
          <w:sz w:val="28"/>
          <w:szCs w:val="28"/>
          <w:lang w:eastAsia="zh-CN"/>
        </w:rPr>
        <w:t>中华人民共和国国土资源部</w:t>
      </w:r>
    </w:p>
    <w:p>
      <w:pPr>
        <w:numPr>
          <w:numId w:val="0"/>
        </w:numPr>
        <w:ind w:leftChars="0" w:firstLine="4480" w:firstLineChars="1600"/>
        <w:rPr>
          <w:rFonts w:hint="default"/>
          <w:sz w:val="28"/>
          <w:szCs w:val="28"/>
          <w:lang w:val="en-US" w:eastAsia="zh-CN"/>
        </w:rPr>
      </w:pPr>
      <w:r>
        <w:rPr>
          <w:rFonts w:hint="eastAsia"/>
          <w:sz w:val="28"/>
          <w:szCs w:val="28"/>
          <w:lang w:val="en-US" w:eastAsia="zh-CN"/>
        </w:rPr>
        <w:t>2001年3月26日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041319"/>
    <w:multiLevelType w:val="singleLevel"/>
    <w:tmpl w:val="C2041319"/>
    <w:lvl w:ilvl="0" w:tentative="0">
      <w:start w:val="1"/>
      <w:numFmt w:val="chineseCounting"/>
      <w:suff w:val="nothing"/>
      <w:lvlText w:val="%1、"/>
      <w:lvlJc w:val="left"/>
      <w:rPr>
        <w:rFonts w:hint="eastAsia"/>
      </w:rPr>
    </w:lvl>
  </w:abstractNum>
  <w:abstractNum w:abstractNumId="1">
    <w:nsid w:val="24F8061B"/>
    <w:multiLevelType w:val="singleLevel"/>
    <w:tmpl w:val="24F8061B"/>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3C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2021-04-12T08:30:39Z</dcterms:created>
  <dc:creator>Administrator</dc:creator>
  <cp:lastModifiedBy>雨露</cp:lastModifiedBy>
  <dcterms:modified xsi:type="dcterms:W3CDTF">2021-04-12T08:36:14Z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3A52ECA6571040CFA9A8D57E882EB949</vt:lpwstr>
  </property>
</Properties>
</file>