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1" w:after="140" w:afterAutospacing="0"/>
        <w:ind w:left="0" w:right="0" w:firstLine="0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关于调整部分矿种矿山生产建设规模标准的通知</w:t>
      </w:r>
    </w:p>
    <w:p>
      <w:p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国土资发</w:t>
      </w:r>
      <w:r>
        <w:rPr>
          <w:rFonts w:hint="eastAsia" w:ascii="微软雅黑" w:hAnsi="微软雅黑" w:eastAsia="微软雅黑" w:cs="微软雅黑"/>
          <w:sz w:val="28"/>
          <w:szCs w:val="28"/>
        </w:rPr>
        <w:t>〔</w:t>
      </w:r>
      <w:r>
        <w:rPr>
          <w:rFonts w:hint="eastAsia" w:ascii="宋体" w:hAnsi="宋体" w:eastAsia="宋体" w:cs="宋体"/>
          <w:sz w:val="28"/>
          <w:szCs w:val="28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</w:rPr>
        <w:t>〕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</w:rPr>
        <w:t xml:space="preserve"> 208 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各省、自治区、直辖市国土资源厅（国土环境资源厅、房屋土地资源管理局、规划和国土资源局），计划单列市国土资源行政主管部门，解放军土地管理局、新疆生产建设兵团国土资源局：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  为进一步搞好矿产资源的开发管理，设立科学合理的矿山企业生产建设规模标准，促进企业实行与资源储量规模相适应的开采规模，按照《矿产资源开采登记管理办法》的有关规定，决定对我国矿山建设生产规模分类进行调整。现将调整后的《矿山生产建设规模分类一览表》下发给你们，请在工作中遵照执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  表中未列矿种的生产建设规模分类参照同行业相近用途的矿种划分。在此之前已办理采矿许可证的，在2004年的年检中按此规定统计，生产规模在小型矿山生产建设规模上限十分之一以下的，按小矿统计，采矿权人在原发证机关办理开采规模变更手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  新建矿山应达到最低生产建设规模要求，最低生产建设规模与省级规划最低开采规模不一致的，可以按当地规划要求执行。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  原地质矿产部《关于下发〈矿山建设规模分类一览表〉的通知》(地发［1998］47号)文废止。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附件：矿山生产建设规模分类一览表</w:t>
      </w:r>
    </w:p>
    <w:p>
      <w:pPr>
        <w:keepNext w:val="0"/>
        <w:keepLines w:val="0"/>
        <w:widowControl/>
        <w:suppressLineNumbers w:val="0"/>
        <w:ind w:firstLine="4480" w:firstLineChars="160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中华人民共和国国土资源部</w:t>
      </w:r>
    </w:p>
    <w:p>
      <w:pPr>
        <w:keepNext w:val="0"/>
        <w:keepLines w:val="0"/>
        <w:widowControl/>
        <w:suppressLineNumbers w:val="0"/>
        <w:ind w:firstLine="5040" w:firstLineChars="18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2004</w:t>
      </w:r>
      <w:r>
        <w:rPr>
          <w:rFonts w:hint="eastAsia" w:ascii="宋体" w:hAnsi="宋体" w:eastAsia="宋体" w:cs="宋体"/>
          <w:sz w:val="28"/>
          <w:szCs w:val="28"/>
        </w:rPr>
        <w:t>年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9</w:t>
      </w:r>
      <w:r>
        <w:rPr>
          <w:rFonts w:hint="eastAsia" w:ascii="宋体" w:hAnsi="宋体" w:eastAsia="宋体" w:cs="宋体"/>
          <w:sz w:val="28"/>
          <w:szCs w:val="28"/>
        </w:rPr>
        <w:t>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30</w:t>
      </w:r>
      <w:r>
        <w:rPr>
          <w:rFonts w:hint="eastAsia" w:ascii="宋体" w:hAnsi="宋体" w:eastAsia="宋体" w:cs="宋体"/>
          <w:sz w:val="28"/>
          <w:szCs w:val="28"/>
        </w:rPr>
        <w:t>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附件：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sz w:val="28"/>
          <w:szCs w:val="28"/>
        </w:rPr>
        <w:t>矿山生产建设规模分类一览表</w:t>
      </w:r>
    </w:p>
    <w:tbl>
      <w:tblPr>
        <w:tblStyle w:val="4"/>
        <w:tblW w:w="10501" w:type="dxa"/>
        <w:tblCellSpacing w:w="0" w:type="dxa"/>
        <w:tblInd w:w="-10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 w:themeFill="background1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41"/>
        <w:gridCol w:w="2060"/>
        <w:gridCol w:w="1510"/>
        <w:gridCol w:w="1430"/>
        <w:gridCol w:w="1090"/>
        <w:gridCol w:w="1440"/>
        <w:gridCol w:w="13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tblCellSpacing w:w="0" w:type="dxa"/>
        </w:trPr>
        <w:tc>
          <w:tcPr>
            <w:tcW w:w="1641" w:type="dxa"/>
            <w:vMerge w:val="restart"/>
            <w:tcBorders>
              <w:bottom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矿种类别</w:t>
            </w:r>
          </w:p>
        </w:tc>
        <w:tc>
          <w:tcPr>
            <w:tcW w:w="6090" w:type="dxa"/>
            <w:gridSpan w:val="4"/>
            <w:tcBorders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矿山生产建设规模级别</w:t>
            </w:r>
          </w:p>
        </w:tc>
        <w:tc>
          <w:tcPr>
            <w:tcW w:w="1440" w:type="dxa"/>
            <w:vMerge w:val="restart"/>
            <w:tcBorders>
              <w:bottom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最低生产建设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规模</w:t>
            </w:r>
          </w:p>
        </w:tc>
        <w:tc>
          <w:tcPr>
            <w:tcW w:w="1330" w:type="dxa"/>
            <w:vMerge w:val="restart"/>
            <w:tcBorders>
              <w:bottom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备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 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1641" w:type="dxa"/>
            <w:vMerge w:val="continue"/>
            <w:tcBorders>
              <w:bottom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计量单位/年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大型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中型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小型</w:t>
            </w:r>
          </w:p>
        </w:tc>
        <w:tc>
          <w:tcPr>
            <w:tcW w:w="1440" w:type="dxa"/>
            <w:vMerge w:val="continue"/>
            <w:tcBorders>
              <w:bottom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330" w:type="dxa"/>
            <w:vMerge w:val="continue"/>
            <w:tcBorders>
              <w:bottom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煤（地下开采）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原煤万吨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≥120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120－45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&lt;45</w:t>
            </w:r>
          </w:p>
        </w:tc>
        <w:tc>
          <w:tcPr>
            <w:tcW w:w="1440" w:type="dxa"/>
            <w:vMerge w:val="restart"/>
            <w:tcBorders>
              <w:top w:val="nil"/>
              <w:bottom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注1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新调整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煤（露天开采）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原煤万吨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≥400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400－100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&lt;100</w:t>
            </w:r>
          </w:p>
        </w:tc>
        <w:tc>
          <w:tcPr>
            <w:tcW w:w="1440" w:type="dxa"/>
            <w:vMerge w:val="continue"/>
            <w:tcBorders>
              <w:top w:val="nil"/>
              <w:bottom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新调整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石油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原油万吨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≥50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50－10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&lt;10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油页岩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≥200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200－50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&lt;50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烃类天然气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亿立方米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≥5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5－1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&lt;1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二氧化碳气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亿立方米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≥5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5－1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&lt;1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煤成(层)气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亿立方米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≥5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5－1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&lt;1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地热(热水)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万立方米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≥20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20－10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&lt;10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地热(热气)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万立方米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10－5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&lt;5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放射性矿产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10－5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&lt;5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金(岩金)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≥15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15－6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&lt;6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1.5万吨/年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金(砂金船采)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矿石万立方米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≥210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210－60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&lt;60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10万立方米/年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金(砂金机采)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矿石万立方米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≥80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80－20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&lt;20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10万立方米/年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银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≥30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30－20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&lt;20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其他贵金属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10－5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&lt;5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铁（地下开采）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≥100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100－30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&lt;30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3万吨/年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新调整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铁（露天开采）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≥200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200－60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&lt;60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5万吨/年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新调整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锰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10－5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&lt;5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2万吨/年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铬、钛、钒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10－5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&lt;5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铜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≥100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100－30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&lt;30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3万吨/年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铅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≥100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100－30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&lt;30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3万吨/年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锌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≥100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100－30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&lt;30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3万吨/年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钨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≥100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100－30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&lt;30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3万吨/年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锡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≥100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100－30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&lt;30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3万吨/年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锑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≥100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100－30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&lt;30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3万吨/年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铝土矿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≥100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100－30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&lt;30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6万吨/年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钼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≥100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100－30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&lt;30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3万吨/年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镍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≥100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100－30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&lt;30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3万吨/年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钴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≥100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100－30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&lt;30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镁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≥100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100－30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&lt;30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铋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≥100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100－30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&lt;30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汞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≥100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100－30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&lt;30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稀土、稀有金属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≥100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100－30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&lt;30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6万吨/年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新调整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石灰岩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≥100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100－50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&lt;50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硅石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≥20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20－10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&lt;10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白云岩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≥50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50－30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&lt;30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耐火粘土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≥20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20－10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&lt;10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萤石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10－5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&lt;5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硫铁矿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≥50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50－20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&lt;20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5万吨/年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自然硫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≥30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30－10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&lt;10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磷矿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≥100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100－30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&lt;30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10万吨/年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新调整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蛇纹岩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≥30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30－10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&lt;10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硼矿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10－5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&lt;5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岩盐、井盐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≥20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20－10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&lt;10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湖盐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≥20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20－10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&lt;10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钾盐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≥30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30－5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&lt;5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新调整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芒硝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≥50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50－10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&lt;10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碘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4030" w:type="dxa"/>
            <w:gridSpan w:val="3"/>
            <w:tcBorders>
              <w:left w:val="nil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按小型矿山归类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砷、雌黄、雄黄、毒砂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4030" w:type="dxa"/>
            <w:gridSpan w:val="3"/>
            <w:tcBorders>
              <w:left w:val="nil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按小型矿山归类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金刚石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万克拉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10－3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&lt;3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宝石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矿石吨</w:t>
            </w:r>
          </w:p>
        </w:tc>
        <w:tc>
          <w:tcPr>
            <w:tcW w:w="4030" w:type="dxa"/>
            <w:gridSpan w:val="3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发证权限按中型划分、矿山生产建设规模按小型矿山归类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云母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工业云母</w:t>
            </w:r>
          </w:p>
        </w:tc>
        <w:tc>
          <w:tcPr>
            <w:tcW w:w="4030" w:type="dxa"/>
            <w:gridSpan w:val="3"/>
            <w:tcBorders>
              <w:left w:val="nil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按小型矿山归类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石棉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石棉万吨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≥2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2－1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&lt;1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新调整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重晶石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10－5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&lt;5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石膏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≥30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30－10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&lt;10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滑石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10－5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&lt;5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长石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≥20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20－10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&lt;10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高岭土、瓷土等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10－5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&lt;5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新调整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膨润土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10－5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&lt;5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叶蜡石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10－5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&lt;5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沸石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≥30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30－10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&lt;10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新调整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石墨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石墨万吨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1－0.3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&lt;0.3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玻璃用砂、砂岩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≥30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30－10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&lt;10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新调整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水泥用砂岩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≥60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60－20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&lt;20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新调整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建筑石料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万立方米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10－5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&lt;5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建筑用砂、砖瓦粘土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≥30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30－6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&lt;6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新调整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页岩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矿石万吨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≥30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30－6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&lt;6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新增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tblCellSpacing w:w="0" w:type="dxa"/>
        </w:trPr>
        <w:tc>
          <w:tcPr>
            <w:tcW w:w="1641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矿泉水</w:t>
            </w:r>
          </w:p>
        </w:tc>
        <w:tc>
          <w:tcPr>
            <w:tcW w:w="206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万吨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≥10</w:t>
            </w:r>
          </w:p>
        </w:tc>
        <w:tc>
          <w:tcPr>
            <w:tcW w:w="14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10－5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&lt;5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  <w:tc>
          <w:tcPr>
            <w:tcW w:w="1330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　</w:t>
            </w:r>
          </w:p>
        </w:tc>
      </w:tr>
    </w:tbl>
    <w:p>
      <w:pPr>
        <w:ind w:firstLine="630" w:firstLineChars="30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注1：富煤地区山西、内蒙古、陕西为15万吨/年；北京、河北、辽宁、吉林、黑龙江、山东、安徽、甘肃、青海、宁夏、新疆为9万吨/年；云南、贵州、四川为6万吨/年；湖北、湖南、浙江、广东、广西、福建、江西等南方缺煤地区为3万吨/年。</w:t>
      </w:r>
    </w:p>
    <w:sectPr>
      <w:pgSz w:w="11906" w:h="16838"/>
      <w:pgMar w:top="1383" w:right="1689" w:bottom="1383" w:left="1689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3344FF"/>
    <w:rsid w:val="2DCC5A69"/>
    <w:rsid w:val="4858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2021-04-12T14:59:00Z</dcterms:created>
  <dc:creator>lenovo</dc:creator>
  <cp:lastModifiedBy>雨露</cp:lastModifiedBy>
  <dcterms:modified xsi:type="dcterms:W3CDTF">2021-04-26T02:25:29Z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FC5D58B9238140F9A4C513E3594D3CE5</vt:lpwstr>
  </property>
</Properties>
</file>