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宋体" w:eastAsia="黑体" w:cs="黑体"/>
          <w:sz w:val="44"/>
          <w:szCs w:val="44"/>
        </w:rPr>
      </w:pPr>
      <w:r>
        <w:rPr>
          <w:rFonts w:ascii="黑体" w:hAnsi="宋体" w:eastAsia="黑体" w:cs="黑体"/>
          <w:sz w:val="44"/>
          <w:szCs w:val="44"/>
        </w:rPr>
        <w:t>国土资源部关于印发《保护性开采的特定矿种勘查开采管理暂行办法》的通知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center"/>
        <w:textAlignment w:val="auto"/>
        <w:rPr>
          <w:rFonts w:hint="eastAsia" w:eastAsia="微软雅黑"/>
          <w:lang w:eastAsia="zh-CN"/>
        </w:rPr>
      </w:pPr>
      <w:r>
        <w:rPr>
          <w:rFonts w:ascii="微软雅黑" w:hAnsi="微软雅黑" w:eastAsia="微软雅黑" w:cs="微软雅黑"/>
          <w:sz w:val="24"/>
          <w:szCs w:val="24"/>
          <w:shd w:val="clear" w:fill="FFFFFF"/>
        </w:rPr>
        <w:t>　</w:t>
      </w:r>
      <w:r>
        <w:rPr>
          <w:rFonts w:hint="eastAsia" w:ascii="微软雅黑" w:hAnsi="微软雅黑" w:eastAsia="微软雅黑" w:cs="微软雅黑"/>
          <w:sz w:val="24"/>
          <w:szCs w:val="24"/>
          <w:shd w:val="clear" w:fill="FFFFFF"/>
          <w:lang w:eastAsia="zh-CN"/>
        </w:rPr>
        <w:t>（</w:t>
      </w:r>
      <w:r>
        <w:rPr>
          <w:rFonts w:ascii="微软雅黑" w:hAnsi="微软雅黑" w:eastAsia="微软雅黑" w:cs="微软雅黑"/>
          <w:sz w:val="24"/>
          <w:szCs w:val="24"/>
          <w:shd w:val="clear" w:fill="FFFFFF"/>
        </w:rPr>
        <w:t>国土资发〔2009〕165号</w:t>
      </w:r>
      <w:r>
        <w:rPr>
          <w:rFonts w:hint="eastAsia" w:ascii="微软雅黑" w:hAnsi="微软雅黑" w:eastAsia="微软雅黑" w:cs="微软雅黑"/>
          <w:sz w:val="24"/>
          <w:szCs w:val="24"/>
          <w:shd w:val="clear" w:fill="FFFFFF"/>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各省、自治区、直辖市国土资源厅（国土资源环境厅、国土资源局、国土资源和房屋管理局、规划和国土资源管理局），新疆生产建设兵团国土资源局：</w:t>
      </w:r>
      <w:r>
        <w:rPr>
          <w:rFonts w:hint="eastAsia" w:ascii="微软雅黑" w:hAnsi="微软雅黑" w:eastAsia="微软雅黑" w:cs="微软雅黑"/>
          <w:sz w:val="24"/>
          <w:szCs w:val="24"/>
          <w:shd w:val="clear" w:fill="FFFFFF"/>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80"/>
        <w:jc w:val="left"/>
        <w:textAlignment w:val="auto"/>
        <w:rPr>
          <w:rFonts w:hint="eastAsia" w:ascii="微软雅黑" w:hAnsi="微软雅黑" w:eastAsia="微软雅黑" w:cs="微软雅黑"/>
          <w:sz w:val="24"/>
          <w:szCs w:val="24"/>
          <w:shd w:val="clear" w:fill="FFFFFF"/>
        </w:rPr>
      </w:pPr>
      <w:r>
        <w:rPr>
          <w:rFonts w:hint="eastAsia" w:ascii="微软雅黑" w:hAnsi="微软雅黑" w:eastAsia="微软雅黑" w:cs="微软雅黑"/>
          <w:sz w:val="24"/>
          <w:szCs w:val="24"/>
          <w:shd w:val="clear" w:fill="FFFFFF"/>
        </w:rPr>
        <w:t>为进一步加强保护性开采的特定矿种勘查开采的管理，国土资源部研究制定了《保护性开采的特定矿种勘查开采管理暂行办法》，现印发给你们，请结合实际，认真贯彻执行。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firstLine="4862" w:firstLineChars="2026"/>
        <w:jc w:val="left"/>
        <w:textAlignment w:val="auto"/>
        <w:rPr>
          <w:rFonts w:hint="eastAsia" w:ascii="微软雅黑" w:hAnsi="微软雅黑" w:eastAsia="微软雅黑" w:cs="微软雅黑"/>
          <w:sz w:val="24"/>
          <w:szCs w:val="24"/>
          <w:shd w:val="clear" w:fill="FFFFFF"/>
          <w:lang w:eastAsia="zh-CN"/>
        </w:rPr>
      </w:pPr>
      <w:r>
        <w:rPr>
          <w:rFonts w:hint="eastAsia" w:ascii="微软雅黑" w:hAnsi="微软雅黑" w:eastAsia="微软雅黑" w:cs="微软雅黑"/>
          <w:sz w:val="24"/>
          <w:szCs w:val="24"/>
          <w:shd w:val="clear" w:fill="FFFFFF"/>
          <w:lang w:eastAsia="zh-CN"/>
        </w:rPr>
        <w:t>中华人民共和国国土资源部</w:t>
      </w:r>
    </w:p>
    <w:p>
      <w:pPr>
        <w:pStyle w:val="2"/>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520" w:lineRule="exact"/>
        <w:ind w:left="0" w:right="0"/>
        <w:jc w:val="center"/>
        <w:textAlignment w:val="auto"/>
        <w:rPr>
          <w:rFonts w:hint="eastAsia" w:eastAsia="微软雅黑"/>
          <w:lang w:val="en-US" w:eastAsia="zh-CN"/>
        </w:rPr>
      </w:pPr>
      <w:r>
        <w:rPr>
          <w:rFonts w:hint="eastAsia" w:ascii="微软雅黑" w:hAnsi="微软雅黑" w:eastAsia="微软雅黑" w:cs="微软雅黑"/>
          <w:sz w:val="24"/>
          <w:szCs w:val="24"/>
          <w:shd w:val="clear" w:fill="FFFFFF"/>
          <w:lang w:val="en-US" w:eastAsia="zh-CN"/>
        </w:rPr>
        <w:t xml:space="preserve">                                  </w:t>
      </w:r>
      <w:bookmarkStart w:id="0" w:name="_GoBack"/>
      <w:bookmarkEnd w:id="0"/>
      <w:r>
        <w:rPr>
          <w:rFonts w:hint="eastAsia" w:ascii="微软雅黑" w:hAnsi="微软雅黑" w:eastAsia="微软雅黑" w:cs="微软雅黑"/>
          <w:sz w:val="24"/>
          <w:szCs w:val="24"/>
          <w:shd w:val="clear" w:fill="FFFFFF"/>
          <w:lang w:val="en-US" w:eastAsia="zh-CN"/>
        </w:rPr>
        <w:t>2009</w:t>
      </w:r>
      <w:r>
        <w:rPr>
          <w:rFonts w:hint="eastAsia" w:ascii="微软雅黑" w:hAnsi="微软雅黑" w:eastAsia="微软雅黑" w:cs="微软雅黑"/>
          <w:sz w:val="24"/>
          <w:szCs w:val="24"/>
          <w:shd w:val="clear" w:fill="FFFFFF"/>
        </w:rPr>
        <w:t>年</w:t>
      </w:r>
      <w:r>
        <w:rPr>
          <w:rFonts w:hint="eastAsia" w:ascii="微软雅黑" w:hAnsi="微软雅黑" w:eastAsia="微软雅黑" w:cs="微软雅黑"/>
          <w:sz w:val="24"/>
          <w:szCs w:val="24"/>
          <w:shd w:val="clear" w:fill="FFFFFF"/>
          <w:lang w:val="en-US" w:eastAsia="zh-CN"/>
        </w:rPr>
        <w:t>11</w:t>
      </w:r>
      <w:r>
        <w:rPr>
          <w:rFonts w:hint="eastAsia" w:ascii="微软雅黑" w:hAnsi="微软雅黑" w:eastAsia="微软雅黑" w:cs="微软雅黑"/>
          <w:sz w:val="24"/>
          <w:szCs w:val="24"/>
          <w:shd w:val="clear" w:fill="FFFFFF"/>
        </w:rPr>
        <w:t>月</w:t>
      </w:r>
      <w:r>
        <w:rPr>
          <w:rFonts w:hint="eastAsia" w:ascii="微软雅黑" w:hAnsi="微软雅黑" w:eastAsia="微软雅黑" w:cs="微软雅黑"/>
          <w:sz w:val="24"/>
          <w:szCs w:val="24"/>
          <w:shd w:val="clear" w:fill="FFFFFF"/>
          <w:lang w:val="en-US" w:eastAsia="zh-CN"/>
        </w:rPr>
        <w:t>24日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center"/>
        <w:textAlignment w:val="auto"/>
        <w:rPr>
          <w:rFonts w:hint="eastAsia" w:ascii="宋体" w:hAnsi="宋体" w:eastAsia="宋体" w:cs="宋体"/>
          <w:b/>
          <w:bCs/>
          <w:sz w:val="32"/>
          <w:szCs w:val="32"/>
        </w:rPr>
      </w:pPr>
      <w:r>
        <w:rPr>
          <w:rFonts w:hint="eastAsia" w:ascii="宋体" w:hAnsi="宋体" w:eastAsia="宋体" w:cs="宋体"/>
          <w:b/>
          <w:bCs/>
          <w:sz w:val="32"/>
          <w:szCs w:val="32"/>
          <w:shd w:val="clear" w:fill="FFFFFF"/>
        </w:rPr>
        <w:t>　　保护性开采的特定矿种勘查开采管理暂行办法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第一条 为加强对保护性开采的特定矿种勘查、开采的管理，保护我国优势矿产资源，不断提高优势矿产的合理开发利用水平，根据《中华人民共和国矿产资源法》及相关法律法规的规定，制定本办法。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第二条 本办法所称保护性开采的特定矿种，是指按照有关规定，由国家实行有计划勘查、开采管理的矿种。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第三条 保护性开采的特定矿种的勘查、开采实行统一规划、总量控制、合理开发、综合利用的原则。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第四条 国土资源部会同有关部门提出保护性开采的特定矿种的设立或撤销名单，经国务院批准后，公布实施。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第五条 国土资源部负责全国保护性开采的特定矿种勘查、开采的登记、审批。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国土资源部可根据需要，授权有关省（区、市）国土资源管理部门对保护性开采的特定矿种进行勘查、开采的登记、审批。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第六条 国土资源部负责组织全国保护性开采的特定矿种勘查、开采的监督管理。县级以上地方人民政府国土资源管理部门负责本辖区内保护性开采的特定矿种勘查、开采的监督管理。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第七条 国土资源部按照矿产资源规划，根据相关产业政策、资源储量变化、市场需求等因素，按年度分矿种下达保护性开采的特定矿种勘查、开采计划，依法设立探矿权、采矿权，并加强监管。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第八条 保护性开采的特定矿种资源调查评价和矿产地储备工作由国土资源部统一组织实施。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第九条 探矿权人在对其他矿种进行勘查活动时，应对共、伴生的保护性开采的特定矿种进行综合勘查评价，并单独估算资源储量。否则，地质储量报告不予评审、备案。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第十条 国土资源部按照规划对保护性开采的特定矿种实行开采总量控制管理，分年度下达分省（区、市）控制指标。综合开采、综合利用保护性开采的特定矿种的，纳入开采总量控制管理。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第十一条 各有关省（区、市）国土资源管理部门根据本辖区矿山企业的资源储量、开发利用情况、资源利用水平等，将控制指标分解落实到矿山企业，企业名单和指标分解情况应向社会公示，公示结果予以公告，并报国土资源部备案。国土资源部向社会公布全国控制指标分解落实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各有关省（区、市）国土资源管理部门在分解下达控制指标时，上下级国土资源管理部门间应按照职责分工签订责任书，矿山所在地市或县级国土资源管理部门和矿山企业间签订合同书，明确各方的权利、义务和违约责任。责任书、合同书式样由各省（区、市）国土资源管理部门制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第十二条 保护性开采的特定矿种开采总量控制指标执行情况实行月报和季报统计制度。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矿山企业每月应按规定向当地国土资源管理部门报送保护性开采的特定矿种开采总量控制指标执行情况；各有关省（区、市）国土资源管理部门每季度向国土资源部上报保护性开采的特定矿种开采总量控制指标执行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保护性开采的特定矿种开采总量控制指标执行情况报表及报送时间等要求由国土资源部相关统计制度规定。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开采保护性开采的特定矿种的矿山企业应建立储量、产量、销售原始台账及开采总量控制相关管理制度。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第十三条 各有关省（区、市）国土资源管理部门每年11月底前向国土资源部上报当年指标完成情况（含预计完成情况）及下年度指标申请报告。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第十四条 保护性开采的特定矿种开采总量控制指标不得买卖和转让。特殊情况，由矿山所在地的省（区、市）国土资源管理部门在当地进行调配并报部备案。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第十五条 保护性开采的特定矿种与其他矿种共、伴生的，凡保护性开采的特定矿种资源储量达到中型以上，且占矿山全部资源储量达到20％的，按主采保护性开采的特定矿种设立采矿权，并执行保护性开采的特定矿种各项管理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第十六条 不符合本办法第十五条规定的共、伴生情况的，矿山开采企业综合开采、综合利用保护性开采的特定矿种，应严格按照下达的保护性开采的特定矿种开采总量控制指标组织生产，其主采矿种的开采规模应与保护性开采的特定矿种的开采总量控制指标相适应，不得因开采主采矿种而导致保护性开采的特定矿种超开采总量控制指标生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经批准，主采矿种扩大开采规模，造成综合利用的保护性开采的特定矿种采出量超出开采总量控制指标的，采矿权人应妥善保存，不得超开采总量控制指标销售。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对暂不能开采、利用的矿体、尾矿，采矿权人应采取有效措施加以保护，不得随意丢弃、浪费或破坏保护性开采的特定矿种资源。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第十七条 开采非保护性开采的特定矿种的矿山企业在开采其他矿产过程中，新发现矿区内有共生或伴生保护性开采的特定矿种的，应当向当地国土资源管理部门报告，经资源储量评审备案后，依据评审结果，纳入矿产资源规划，并分别按照本办法第十五条或第十六条的有关规定办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第十八条 各级国土资源管理部门应切实加强本辖区内保护性开采的特定矿种的勘查、开采管理，加大开采总量控制指标执行情况的检查力度。矿山所在地的国土资源管理部门应按照责任书的有关要求，指派专人负责对矿山开采企业进行定期和不定期的检查，发现问题及时处理，确保开采总量控制指标执行到位，并建立加强开采总量控制管理的具体管理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第十九条 违反本暂行办法的，按照有关法律法规规定进行处罚。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第二十条 外商投资企业申请保护性开采的特定矿种勘查、开采的，按照国家的外商投资产业指导目录办理。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第二十一条 本办法由国土资源部负责解释。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20" w:lineRule="exact"/>
        <w:ind w:left="0" w:right="0"/>
        <w:jc w:val="left"/>
        <w:textAlignment w:val="auto"/>
      </w:pPr>
      <w:r>
        <w:rPr>
          <w:rFonts w:hint="eastAsia" w:ascii="微软雅黑" w:hAnsi="微软雅黑" w:eastAsia="微软雅黑" w:cs="微软雅黑"/>
          <w:sz w:val="24"/>
          <w:szCs w:val="24"/>
          <w:shd w:val="clear" w:fill="FFFFFF"/>
        </w:rPr>
        <w:t>　　第二十二条 本办法自2010年1月1日起施行。</w:t>
      </w:r>
    </w:p>
    <w:p>
      <w:pPr>
        <w:rPr>
          <w:rFonts w:ascii="黑体" w:hAnsi="宋体" w:eastAsia="黑体" w:cs="黑体"/>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06460"/>
    <w:rsid w:val="3E045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style>
  <w:style w:type="character" w:styleId="6">
    <w:name w:val="FollowedHyperlink"/>
    <w:basedOn w:val="4"/>
    <w:uiPriority w:val="0"/>
    <w:rPr>
      <w:color w:val="800080"/>
      <w:u w:val="none"/>
    </w:rPr>
  </w:style>
  <w:style w:type="character" w:styleId="7">
    <w:name w:val="Emphasis"/>
    <w:basedOn w:val="4"/>
    <w:qFormat/>
    <w:uiPriority w:val="0"/>
  </w:style>
  <w:style w:type="character" w:styleId="8">
    <w:name w:val="HTML Variable"/>
    <w:basedOn w:val="4"/>
    <w:uiPriority w:val="0"/>
  </w:style>
  <w:style w:type="character" w:styleId="9">
    <w:name w:val="Hyperlink"/>
    <w:basedOn w:val="4"/>
    <w:uiPriority w:val="0"/>
    <w:rPr>
      <w:color w:val="0000FF"/>
      <w:u w:val="none"/>
    </w:rPr>
  </w:style>
  <w:style w:type="character" w:customStyle="1" w:styleId="10">
    <w:name w:val="hover15"/>
    <w:basedOn w:val="4"/>
    <w:uiPriority w:val="0"/>
    <w:rPr>
      <w:u w:val="none"/>
    </w:rPr>
  </w:style>
  <w:style w:type="character" w:customStyle="1" w:styleId="11">
    <w:name w:val="hover16"/>
    <w:basedOn w:val="4"/>
    <w:uiPriority w:val="0"/>
    <w:rPr>
      <w:u w:val="single"/>
    </w:rPr>
  </w:style>
  <w:style w:type="character" w:customStyle="1" w:styleId="12">
    <w:name w:val="first-child"/>
    <w:basedOn w:val="4"/>
    <w:uiPriority w:val="0"/>
  </w:style>
  <w:style w:type="character" w:customStyle="1" w:styleId="13">
    <w:name w:val="w178"/>
    <w:basedOn w:val="4"/>
    <w:uiPriority w:val="0"/>
  </w:style>
  <w:style w:type="character" w:customStyle="1" w:styleId="14">
    <w:name w:val="w105"/>
    <w:basedOn w:val="4"/>
    <w:uiPriority w:val="0"/>
  </w:style>
  <w:style w:type="character" w:customStyle="1" w:styleId="15">
    <w:name w:val="w200"/>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2021-04-14T01:15:00Z</dcterms:created>
  <dc:creator>Administrator</dc:creator>
  <cp:lastModifiedBy>雨露</cp:lastModifiedBy>
  <dcterms:modified xsi:type="dcterms:W3CDTF">2021-04-26T06:06:12Z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E6C1FCA1679C45C0B2AA8D7970B838E9</vt:lpwstr>
  </property>
</Properties>
</file>