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国土资源部关于办理矿产资源行政复议案件</w:t>
      </w:r>
    </w:p>
    <w:p>
      <w:pPr>
        <w:jc w:val="center"/>
        <w:rPr>
          <w:rFonts w:hint="eastAsia"/>
          <w:b/>
          <w:bCs/>
          <w:sz w:val="36"/>
          <w:szCs w:val="36"/>
        </w:rPr>
      </w:pPr>
      <w:r>
        <w:rPr>
          <w:rFonts w:hint="eastAsia"/>
          <w:b/>
          <w:bCs/>
          <w:sz w:val="36"/>
          <w:szCs w:val="36"/>
        </w:rPr>
        <w:t>有关意见的通知</w:t>
      </w:r>
    </w:p>
    <w:p>
      <w:pPr>
        <w:rPr>
          <w:rFonts w:hint="eastAsia"/>
        </w:rPr>
      </w:pPr>
      <w:r>
        <w:rPr>
          <w:rFonts w:hint="eastAsia"/>
        </w:rPr>
        <w:t xml:space="preserve"> </w:t>
      </w:r>
    </w:p>
    <w:p>
      <w:pPr>
        <w:jc w:val="center"/>
        <w:rPr>
          <w:rFonts w:hint="eastAsia" w:ascii="宋体" w:hAnsi="宋体" w:eastAsia="宋体" w:cs="宋体"/>
          <w:sz w:val="28"/>
          <w:szCs w:val="28"/>
        </w:rPr>
      </w:pPr>
      <w:r>
        <w:rPr>
          <w:rFonts w:hint="eastAsia" w:ascii="宋体" w:hAnsi="宋体" w:eastAsia="宋体" w:cs="宋体"/>
          <w:sz w:val="28"/>
          <w:szCs w:val="28"/>
        </w:rPr>
        <w:t>（国土资发〔2009〕180号）</w:t>
      </w:r>
    </w:p>
    <w:p>
      <w:pPr>
        <w:rPr>
          <w:rFonts w:hint="eastAsia" w:ascii="宋体" w:hAnsi="宋体" w:eastAsia="宋体" w:cs="宋体"/>
          <w:sz w:val="28"/>
          <w:szCs w:val="28"/>
        </w:rPr>
      </w:pPr>
      <w:r>
        <w:rPr>
          <w:rFonts w:hint="eastAsia" w:ascii="宋体" w:hAnsi="宋体" w:eastAsia="宋体" w:cs="宋体"/>
          <w:sz w:val="28"/>
          <w:szCs w:val="28"/>
        </w:rPr>
        <w:t xml:space="preserve"> 各省、自治区、直辖市国土资源厅（国土环境资源厅、国土资源局、国土资源和房屋管理局、规划和国土资源管理局），副省级城市国土资源行政主管部门，新疆生产建设兵团国土资源局，部机关各司局：</w:t>
      </w:r>
    </w:p>
    <w:p>
      <w:pPr>
        <w:rPr>
          <w:rFonts w:hint="eastAsia" w:ascii="宋体" w:hAnsi="宋体" w:eastAsia="宋体" w:cs="宋体"/>
          <w:sz w:val="28"/>
          <w:szCs w:val="28"/>
        </w:rPr>
      </w:pPr>
      <w:r>
        <w:rPr>
          <w:rFonts w:hint="eastAsia" w:ascii="宋体" w:hAnsi="宋体" w:eastAsia="宋体" w:cs="宋体"/>
          <w:sz w:val="28"/>
          <w:szCs w:val="28"/>
        </w:rPr>
        <w:t xml:space="preserve">     随着经济发展对资源需求的不断增长，矿</w:t>
      </w:r>
      <w:bookmarkStart w:id="0" w:name="_GoBack"/>
      <w:bookmarkEnd w:id="0"/>
      <w:r>
        <w:rPr>
          <w:rFonts w:hint="eastAsia" w:ascii="宋体" w:hAnsi="宋体" w:eastAsia="宋体" w:cs="宋体"/>
          <w:sz w:val="28"/>
          <w:szCs w:val="28"/>
        </w:rPr>
        <w:t>产资源领域行政争议逐渐增多，相关行政复议案件大幅上升。为妥善处理行政纠纷，严格规范矿产资源管理行为，现就办理矿产资源行政复议案件提出如下意见：</w:t>
      </w:r>
    </w:p>
    <w:p>
      <w:pPr>
        <w:rPr>
          <w:rFonts w:hint="eastAsia" w:ascii="宋体" w:hAnsi="宋体" w:eastAsia="宋体" w:cs="宋体"/>
          <w:sz w:val="28"/>
          <w:szCs w:val="28"/>
        </w:rPr>
      </w:pPr>
      <w:r>
        <w:rPr>
          <w:rFonts w:hint="eastAsia" w:ascii="宋体" w:hAnsi="宋体" w:eastAsia="宋体" w:cs="宋体"/>
          <w:sz w:val="28"/>
          <w:szCs w:val="28"/>
        </w:rPr>
        <w:t xml:space="preserve"> 一、矿业权人在勘查许可证、采矿许可证有效期内依法向国土资源行政主管部门提出了行政许可申请，但因地方政府及其有关部门的原因致使矿业权人超过勘查许可证、采矿许可证有效期再次提出行政许可申请的，应当认定矿业权人在勘查许可证、采矿许可证有效期内提出了行政许可申请。</w:t>
      </w:r>
    </w:p>
    <w:p>
      <w:pPr>
        <w:rPr>
          <w:rFonts w:hint="eastAsia" w:ascii="宋体" w:hAnsi="宋体" w:eastAsia="宋体" w:cs="宋体"/>
          <w:sz w:val="28"/>
          <w:szCs w:val="28"/>
        </w:rPr>
      </w:pPr>
      <w:r>
        <w:rPr>
          <w:rFonts w:hint="eastAsia" w:ascii="宋体" w:hAnsi="宋体" w:eastAsia="宋体" w:cs="宋体"/>
          <w:sz w:val="28"/>
          <w:szCs w:val="28"/>
        </w:rPr>
        <w:t xml:space="preserve"> 二、地方规范性文件、政策与法律、法规不一致，增设行政许可或者行政许可条件的，行政复议案件审理应当以法律、法规为依据。</w:t>
      </w:r>
    </w:p>
    <w:p>
      <w:pPr>
        <w:rPr>
          <w:rFonts w:hint="eastAsia" w:ascii="宋体" w:hAnsi="宋体" w:eastAsia="宋体" w:cs="宋体"/>
          <w:sz w:val="28"/>
          <w:szCs w:val="28"/>
        </w:rPr>
      </w:pPr>
      <w:r>
        <w:rPr>
          <w:rFonts w:hint="eastAsia" w:ascii="宋体" w:hAnsi="宋体" w:eastAsia="宋体" w:cs="宋体"/>
          <w:sz w:val="28"/>
          <w:szCs w:val="28"/>
        </w:rPr>
        <w:t xml:space="preserve"> 三、地方政府或者地方国土资源行政主管部门规定应当或者可以向下级国土资源行政主管部门递交矿业权行政许可申请，矿业权申请人根据该规定向下级国土资源行政主管部门递交矿业权行政许可申请的，应当认定矿业权申请人向登记管理机关提出了行政许可申请， 申请的起算时间为矿业权申请人向下级国土资源行政主管部门递交行政许可申请的时间。</w:t>
      </w:r>
    </w:p>
    <w:p>
      <w:pPr>
        <w:rPr>
          <w:rFonts w:hint="eastAsia" w:ascii="宋体" w:hAnsi="宋体" w:eastAsia="宋体" w:cs="宋体"/>
          <w:sz w:val="28"/>
          <w:szCs w:val="28"/>
        </w:rPr>
      </w:pPr>
      <w:r>
        <w:rPr>
          <w:rFonts w:hint="eastAsia" w:ascii="宋体" w:hAnsi="宋体" w:eastAsia="宋体" w:cs="宋体"/>
          <w:sz w:val="28"/>
          <w:szCs w:val="28"/>
        </w:rPr>
        <w:t xml:space="preserve"> 四、依法取得的矿业权受法律保护。整合、处置矿业权，应当维护矿业权人的合法权益。行政复议案件涉及整合、处置矿业权的，应当审查整合、处置矿业权行为是否按照有关法律、法规和国家政策采用平等协商、等价有偿等方式进行。</w:t>
      </w:r>
    </w:p>
    <w:p>
      <w:pPr>
        <w:rPr>
          <w:rFonts w:hint="eastAsia" w:ascii="宋体" w:hAnsi="宋体" w:eastAsia="宋体" w:cs="宋体"/>
          <w:sz w:val="28"/>
          <w:szCs w:val="28"/>
        </w:rPr>
      </w:pPr>
      <w:r>
        <w:rPr>
          <w:rFonts w:hint="eastAsia" w:ascii="宋体" w:hAnsi="宋体" w:eastAsia="宋体" w:cs="宋体"/>
          <w:sz w:val="28"/>
          <w:szCs w:val="28"/>
        </w:rPr>
        <w:t xml:space="preserve"> 五、因地方政府及其有关部门对矿业权人合法的勘查、开采活动设置法律、法规以外的限制条件等原因，造成矿业权人无法开工或者投入不足，致使矿业权人工作进度达不到法定要求或者无法完成法定义务的，不影响矿业权的保留、延续。</w:t>
      </w:r>
    </w:p>
    <w:p>
      <w:pPr>
        <w:rPr>
          <w:rFonts w:hint="eastAsia" w:ascii="宋体" w:hAnsi="宋体" w:eastAsia="宋体" w:cs="宋体"/>
          <w:sz w:val="28"/>
          <w:szCs w:val="28"/>
        </w:rPr>
      </w:pPr>
      <w:r>
        <w:rPr>
          <w:rFonts w:hint="eastAsia" w:ascii="宋体" w:hAnsi="宋体" w:eastAsia="宋体" w:cs="宋体"/>
          <w:sz w:val="28"/>
          <w:szCs w:val="28"/>
        </w:rPr>
        <w:t xml:space="preserve"> 六、矿业权人因地方政府及其有关部门的原因或者不可抗力，未在勘查许可证、采矿许可证有效期届满的30日前但在有效期内提出矿业权延续登记申请的，应当认定矿业权人仍有权利提出矿业权延续登记申请，但矿业权人应当书面说明理由。</w:t>
      </w:r>
    </w:p>
    <w:p>
      <w:pPr>
        <w:rPr>
          <w:rFonts w:hint="eastAsia" w:ascii="宋体" w:hAnsi="宋体" w:eastAsia="宋体" w:cs="宋体"/>
          <w:sz w:val="28"/>
          <w:szCs w:val="28"/>
        </w:rPr>
      </w:pPr>
      <w:r>
        <w:rPr>
          <w:rFonts w:hint="eastAsia" w:ascii="宋体" w:hAnsi="宋体" w:eastAsia="宋体" w:cs="宋体"/>
          <w:sz w:val="28"/>
          <w:szCs w:val="28"/>
        </w:rPr>
        <w:t xml:space="preserve"> 七、国土资源部正在审理的矿产资源行政复议案件，相关国土资源行政主管部门应当暂停所涉区块范围、矿区范围内的矿业权审批发证行为。</w:t>
      </w:r>
    </w:p>
    <w:p>
      <w:pPr>
        <w:ind w:left="5040" w:hanging="5040" w:hangingChars="1800"/>
        <w:rPr>
          <w:rFonts w:hint="eastAsia" w:ascii="宋体" w:hAnsi="宋体" w:eastAsia="宋体" w:cs="宋体"/>
          <w:sz w:val="28"/>
          <w:szCs w:val="28"/>
        </w:rPr>
      </w:pPr>
      <w:r>
        <w:rPr>
          <w:rFonts w:hint="eastAsia" w:ascii="宋体" w:hAnsi="宋体" w:eastAsia="宋体" w:cs="宋体"/>
          <w:sz w:val="28"/>
          <w:szCs w:val="28"/>
        </w:rPr>
        <w:t xml:space="preserve">                                   中华人民共和国国土资源部                                                </w:t>
      </w:r>
      <w:r>
        <w:rPr>
          <w:rFonts w:hint="eastAsia" w:ascii="宋体" w:hAnsi="宋体" w:eastAsia="宋体" w:cs="宋体"/>
          <w:sz w:val="28"/>
          <w:szCs w:val="28"/>
          <w:lang w:val="en-US" w:eastAsia="zh-CN"/>
        </w:rPr>
        <w:t>2009</w:t>
      </w:r>
      <w:r>
        <w:rPr>
          <w:rFonts w:hint="eastAsia" w:ascii="宋体" w:hAnsi="宋体" w:eastAsia="宋体" w:cs="宋体"/>
          <w:sz w:val="28"/>
          <w:szCs w:val="28"/>
        </w:rPr>
        <w:t>年</w:t>
      </w:r>
      <w:r>
        <w:rPr>
          <w:rFonts w:hint="eastAsia" w:ascii="宋体" w:hAnsi="宋体" w:eastAsia="宋体" w:cs="宋体"/>
          <w:sz w:val="28"/>
          <w:szCs w:val="28"/>
          <w:lang w:val="en-US" w:eastAsia="zh-CN"/>
        </w:rPr>
        <w:t>12</w:t>
      </w:r>
      <w:r>
        <w:rPr>
          <w:rFonts w:hint="eastAsia" w:ascii="宋体" w:hAnsi="宋体" w:eastAsia="宋体" w:cs="宋体"/>
          <w:sz w:val="28"/>
          <w:szCs w:val="28"/>
        </w:rPr>
        <w:t>月</w:t>
      </w:r>
      <w:r>
        <w:rPr>
          <w:rFonts w:hint="eastAsia" w:ascii="宋体" w:hAnsi="宋体" w:eastAsia="宋体" w:cs="宋体"/>
          <w:sz w:val="28"/>
          <w:szCs w:val="28"/>
          <w:lang w:val="en-US" w:eastAsia="zh-CN"/>
        </w:rPr>
        <w:t>11</w:t>
      </w:r>
      <w:r>
        <w:rPr>
          <w:rFonts w:hint="eastAsia" w:ascii="宋体" w:hAnsi="宋体" w:eastAsia="宋体" w:cs="宋体"/>
          <w:sz w:val="28"/>
          <w:szCs w:val="28"/>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xweb">
    <w:altName w:val="Segoe Print"/>
    <w:panose1 w:val="00000000000000000000"/>
    <w:charset w:val="00"/>
    <w:family w:val="auto"/>
    <w:pitch w:val="default"/>
    <w:sig w:usb0="00000000" w:usb1="00000000" w:usb2="00000000" w:usb3="00000000" w:csb0="00000000" w:csb1="00000000"/>
  </w:font>
  <w:font w:name="ZenIco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A76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2021-04-14T01:33:33Z</dcterms:created>
  <dc:creator>Administrator</dc:creator>
  <cp:lastModifiedBy>雨露</cp:lastModifiedBy>
  <dcterms:modified xsi:type="dcterms:W3CDTF">2021-04-14T01:35:07Z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F72744575EE545DCBECC89F0679832FC</vt:lpwstr>
  </property>
</Properties>
</file>