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国土资源部办公厅关于切实做好煤、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铁矿产资源开发利用统计工作的通知</w:t>
      </w:r>
      <w:bookmarkStart w:id="4" w:name="_GoBack"/>
      <w:bookmarkEnd w:id="4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80" w:lineRule="exact"/>
        <w:ind w:left="0" w:right="0" w:firstLine="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（国土资厅发〔2011〕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13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号）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60" w:lineRule="exact"/>
        <w:ind w:left="0" w:right="0" w:firstLine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各省、自治区、直辖市国土资源厅（国土环境资源厅、国土资源局、国土资源和房屋管理</w:t>
      </w:r>
      <w:r>
        <w:rPr>
          <w:rFonts w:hint="eastAsia" w:cs="宋体"/>
          <w:spacing w:val="0"/>
          <w:w w:val="100"/>
          <w:position w:val="0"/>
          <w:sz w:val="28"/>
          <w:szCs w:val="28"/>
          <w:lang w:val="en-US" w:eastAsia="zh-CN"/>
        </w:rPr>
        <w:t>局、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规划和国土资源管理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局）：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80" w:lineRule="exact"/>
        <w:ind w:left="0" w:leftChars="0" w:right="0" w:firstLine="560" w:firstLineChars="20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根据《矿产资源登记统计管理办法》（国土资源部令第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23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号）要求</w:t>
      </w:r>
      <w:r>
        <w:rPr>
          <w:rFonts w:hint="eastAsia" w:cs="宋体"/>
          <w:spacing w:val="0"/>
          <w:w w:val="100"/>
          <w:position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为切实做好煤、铁矿产资源开发利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用统计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工作，现就有关问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题通知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如下：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886"/>
        </w:tabs>
        <w:bidi w:val="0"/>
        <w:spacing w:before="0" w:after="0" w:line="380" w:lineRule="exact"/>
        <w:ind w:left="0" w:leftChars="0" w:right="0" w:firstLine="560" w:firstLineChars="200"/>
        <w:jc w:val="both"/>
        <w:rPr>
          <w:rFonts w:hint="eastAsia" w:ascii="宋体" w:hAnsi="宋体" w:eastAsia="宋体" w:cs="宋体"/>
          <w:sz w:val="28"/>
          <w:szCs w:val="28"/>
        </w:rPr>
      </w:pPr>
      <w:bookmarkStart w:id="0" w:name="bookmark0"/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一</w:t>
      </w:r>
      <w:bookmarkEnd w:id="0"/>
      <w:r>
        <w:rPr>
          <w:rFonts w:hint="eastAsia" w:cs="宋体"/>
          <w:spacing w:val="0"/>
          <w:w w:val="100"/>
          <w:position w:val="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强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化矿山企业矿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产资源开发利用统计工作的责任和义务。矿山企业是开发利用统计工作的第一责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任人，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必须指定专人负责统计工作。为了确保上报途径和口径一致</w:t>
      </w:r>
      <w:r>
        <w:rPr>
          <w:rFonts w:hint="eastAsia" w:cs="宋体"/>
          <w:spacing w:val="0"/>
          <w:w w:val="100"/>
          <w:position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报送国土资源部门和统计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部门的数据必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须由同一个人填报，同一个领导签字负责，数据有差异必须作出说明。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906"/>
        </w:tabs>
        <w:bidi w:val="0"/>
        <w:spacing w:before="0" w:after="0" w:line="380" w:lineRule="exact"/>
        <w:ind w:left="0" w:leftChars="0" w:right="0" w:firstLine="560" w:firstLineChars="200"/>
        <w:jc w:val="both"/>
        <w:rPr>
          <w:rFonts w:hint="eastAsia" w:ascii="宋体" w:hAnsi="宋体" w:eastAsia="宋体" w:cs="宋体"/>
          <w:sz w:val="28"/>
          <w:szCs w:val="28"/>
        </w:rPr>
      </w:pPr>
      <w:bookmarkStart w:id="1" w:name="bookmark1"/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二</w:t>
      </w:r>
      <w:bookmarkEnd w:id="1"/>
      <w:r>
        <w:rPr>
          <w:rFonts w:hint="eastAsia" w:cs="宋体"/>
          <w:spacing w:val="0"/>
          <w:w w:val="100"/>
          <w:position w:val="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建立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矿山企业开发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利用统计工作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lang w:val="zh-CN" w:eastAsia="zh-CN" w:bidi="zh-CN"/>
        </w:rPr>
        <w:t>“抽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查”制</w:t>
      </w:r>
      <w:r>
        <w:rPr>
          <w:rFonts w:hint="eastAsia" w:cs="宋体"/>
          <w:spacing w:val="0"/>
          <w:w w:val="100"/>
          <w:position w:val="0"/>
          <w:sz w:val="28"/>
          <w:szCs w:val="28"/>
          <w:lang w:val="en-US" w:eastAsia="zh-CN"/>
        </w:rPr>
        <w:t>度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。省级国土资源管理部门要对本省（区、市）煤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和铁的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产量、产值等主要数据进行抽查核实，抽查比例不得小</w:t>
      </w:r>
      <w:r>
        <w:rPr>
          <w:rFonts w:hint="eastAsia" w:cs="宋体"/>
          <w:spacing w:val="0"/>
          <w:w w:val="100"/>
          <w:position w:val="0"/>
          <w:sz w:val="28"/>
          <w:szCs w:val="28"/>
          <w:lang w:val="en-US" w:eastAsia="zh-CN"/>
        </w:rPr>
        <w:t>于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10%.发现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有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不报、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虚报</w:t>
      </w:r>
      <w:r>
        <w:rPr>
          <w:rFonts w:hint="eastAsia" w:cs="宋体"/>
          <w:color w:val="000000"/>
          <w:spacing w:val="0"/>
          <w:w w:val="100"/>
          <w:position w:val="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漏报等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不依法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履行统计义务的矿山企业，书面告知并督促企业依法限期整改，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对逾期不改的，报请国土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资源部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向社会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通报。部将组织对各省重点矿山企业进行不定期抽查。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915"/>
        </w:tabs>
        <w:bidi w:val="0"/>
        <w:spacing w:before="0" w:after="0" w:line="379" w:lineRule="exact"/>
        <w:ind w:left="0" w:leftChars="0" w:right="0" w:firstLine="560" w:firstLineChars="200"/>
        <w:jc w:val="both"/>
        <w:rPr>
          <w:rFonts w:hint="eastAsia" w:ascii="宋体" w:hAnsi="宋体" w:eastAsia="宋体" w:cs="宋体"/>
          <w:sz w:val="28"/>
          <w:szCs w:val="28"/>
        </w:rPr>
      </w:pPr>
      <w:bookmarkStart w:id="2" w:name="bookmark2"/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三</w:t>
      </w:r>
      <w:bookmarkEnd w:id="2"/>
      <w:r>
        <w:rPr>
          <w:rFonts w:hint="eastAsia" w:cs="宋体"/>
          <w:spacing w:val="0"/>
          <w:w w:val="100"/>
          <w:position w:val="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实行煤、铁矿产资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源开发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利用统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计季报制度。选取部分主要指标，开展煤、铁矿产资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源开发利用统计季报工作，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及时获得煤、铁矿产开发利用基本数据。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944"/>
        </w:tabs>
        <w:bidi w:val="0"/>
        <w:spacing w:before="0" w:after="620" w:line="379" w:lineRule="exact"/>
        <w:ind w:left="0" w:leftChars="0" w:right="0" w:firstLine="560" w:firstLineChars="200"/>
        <w:jc w:val="both"/>
        <w:rPr>
          <w:rFonts w:hint="eastAsia" w:ascii="宋体" w:hAnsi="宋体" w:eastAsia="宋体" w:cs="宋体"/>
          <w:sz w:val="28"/>
          <w:szCs w:val="28"/>
        </w:rPr>
      </w:pPr>
      <w:bookmarkStart w:id="3" w:name="bookmark3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四</w:t>
      </w:r>
      <w:bookmarkEnd w:id="3"/>
      <w:r>
        <w:rPr>
          <w:rFonts w:hint="eastAsia" w:cs="宋体"/>
          <w:color w:val="000000"/>
          <w:spacing w:val="0"/>
          <w:w w:val="100"/>
          <w:position w:val="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对统计数据质量实行国土资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源管理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部门责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任追究制度。各级国土资源管理部门要釆取有力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措施，及时组织矿山企业按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要求上报统计数据，并对重点数据进行核实。不认真负责核实，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发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生重大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数据错误的，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将严肃追究有关责任人的责任。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80" w:lineRule="exact"/>
        <w:ind w:left="0" w:right="960" w:firstLine="0"/>
        <w:jc w:val="righ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国土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资源部办公厅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/>
        <w:ind w:left="0" w:firstLine="0"/>
        <w:jc w:val="right"/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2011</w:t>
      </w:r>
      <w:r>
        <w:rPr>
          <w:rFonts w:hint="eastAsia" w:ascii="宋体" w:hAnsi="宋体" w:eastAsia="宋体" w:cs="宋体"/>
          <w:color w:val="1B1312"/>
          <w:spacing w:val="0"/>
          <w:w w:val="100"/>
          <w:position w:val="0"/>
          <w:sz w:val="28"/>
          <w:szCs w:val="28"/>
        </w:rPr>
        <w:t>年2月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</w:rPr>
        <w:t>17</w:t>
      </w:r>
      <w:r>
        <w:rPr>
          <w:rFonts w:hint="eastAsia" w:ascii="宋体" w:hAnsi="宋体" w:eastAsia="宋体" w:cs="宋体"/>
          <w:color w:val="1B1312"/>
          <w:spacing w:val="0"/>
          <w:w w:val="100"/>
          <w:position w:val="0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823276"/>
    <w:rsid w:val="5B4B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2"/>
    <w:basedOn w:val="1"/>
    <w:qFormat/>
    <w:uiPriority w:val="0"/>
    <w:pPr>
      <w:widowControl w:val="0"/>
      <w:shd w:val="clear" w:color="auto" w:fill="auto"/>
      <w:spacing w:after="100"/>
      <w:jc w:val="center"/>
    </w:pPr>
    <w:rPr>
      <w:rFonts w:ascii="宋体" w:hAnsi="宋体" w:eastAsia="宋体" w:cs="宋体"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5">
    <w:name w:val="Body text|1"/>
    <w:basedOn w:val="1"/>
    <w:qFormat/>
    <w:uiPriority w:val="0"/>
    <w:pPr>
      <w:widowControl w:val="0"/>
      <w:shd w:val="clear" w:color="auto" w:fill="auto"/>
      <w:spacing w:line="360" w:lineRule="auto"/>
      <w:ind w:firstLine="400"/>
    </w:pPr>
    <w:rPr>
      <w:rFonts w:ascii="宋体" w:hAnsi="宋体" w:eastAsia="宋体" w:cs="宋体"/>
      <w:color w:val="1B1312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6">
    <w:name w:val="Body text|3"/>
    <w:basedOn w:val="1"/>
    <w:qFormat/>
    <w:uiPriority w:val="0"/>
    <w:pPr>
      <w:widowControl w:val="0"/>
      <w:shd w:val="clear" w:color="auto" w:fill="auto"/>
      <w:spacing w:after="3000" w:line="360" w:lineRule="auto"/>
      <w:ind w:right="960"/>
      <w:jc w:val="right"/>
    </w:pPr>
    <w:rPr>
      <w:sz w:val="22"/>
      <w:szCs w:val="22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2021-04-14T12:33:00Z</dcterms:created>
  <dc:creator>lenovo</dc:creator>
  <cp:lastModifiedBy>雨露</cp:lastModifiedBy>
  <dcterms:modified xsi:type="dcterms:W3CDTF">2021-04-26T06:54:30Z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AD850BFD319D480BA17EDF2958EB2A4F</vt:lpwstr>
  </property>
</Properties>
</file>