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国土资源部关于采矿权人为他人债务提供担保的</w:t>
      </w:r>
    </w:p>
    <w:p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采矿权抵押备案有关问题的通知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国土资发〔2015〕56号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各省、自治区、直辖市国土资源主管部门：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　　为落实《国土资源部关于停止执行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/>
        </w:rPr>
        <w:t>&lt;关于印发&lt;矿业权出让转让管理暂行规定&gt;的通知&gt;第五十五条规定的通知》（国土资发〔2014〕89号）精神，采矿权人以其拥有的采矿权为抵押物，为他人贷款债务提供担保而申请抵押备案的，应提交的申请资料、具备的条件、备案通知及抵押解除等相关要求，按照《国土资源部关于进一步完善采矿权登记管理有关问题的通知》（国土资发〔2011〕14号）第二十八条至三十一条规定执行，其中，抵押备案申请书需抵押人、抵押权人及债务人三方分别签字盖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56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本通知自印发之日起施行，有效期五年。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 w:firstLine="4760" w:firstLineChars="1700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中华人民共和国国土资源部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center"/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                               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/>
        </w:rPr>
        <w:t>2015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年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/>
        </w:rPr>
        <w:t>4月29日</w:t>
      </w:r>
    </w:p>
    <w:p>
      <w:pPr>
        <w:jc w:val="center"/>
        <w:rPr>
          <w:rFonts w:hint="eastAsia"/>
          <w:b/>
          <w:bCs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95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2021-04-14T16:39:57Z</dcterms:created>
  <dc:creator>lenovo</dc:creator>
  <cp:lastModifiedBy>雨露</cp:lastModifiedBy>
  <dcterms:modified xsi:type="dcterms:W3CDTF">2021-04-14T16:42:26Z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9F81AC73A3E143B0B34B2D3900A33388</vt:lpwstr>
  </property>
</Properties>
</file>