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default" w:ascii="Arial" w:hAnsi="Arial" w:eastAsia="新宋体" w:cs="Arial"/>
          <w:b/>
          <w:bCs/>
          <w:color w:val="000000"/>
          <w:kern w:val="0"/>
          <w:sz w:val="30"/>
          <w:szCs w:val="30"/>
          <w:bdr w:val="none" w:color="auto" w:sz="0" w:space="0"/>
          <w:lang w:val="en-US" w:eastAsia="zh-CN" w:bidi="ar"/>
        </w:rPr>
      </w:pPr>
      <w:r>
        <w:rPr>
          <w:rFonts w:hint="default" w:ascii="Arial" w:hAnsi="Arial" w:eastAsia="新宋体" w:cs="Arial"/>
          <w:b/>
          <w:bCs/>
          <w:color w:val="000000"/>
          <w:kern w:val="0"/>
          <w:sz w:val="30"/>
          <w:szCs w:val="30"/>
          <w:bdr w:val="none" w:color="auto" w:sz="0" w:space="0"/>
          <w:lang w:val="en-US" w:eastAsia="zh-CN" w:bidi="ar"/>
        </w:rPr>
        <w:t>国土资源部关于解释工程施工采挖砂、石、土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default" w:ascii="Arial" w:hAnsi="Arial" w:eastAsia="新宋体" w:cs="Arial"/>
          <w:b/>
          <w:bCs/>
          <w:color w:val="000000"/>
          <w:kern w:val="0"/>
          <w:sz w:val="30"/>
          <w:szCs w:val="30"/>
          <w:bdr w:val="none" w:color="auto" w:sz="0" w:space="0"/>
          <w:lang w:val="en-US" w:eastAsia="zh-CN" w:bidi="ar"/>
        </w:rPr>
      </w:pPr>
      <w:r>
        <w:rPr>
          <w:rFonts w:hint="default" w:ascii="Arial" w:hAnsi="Arial" w:eastAsia="新宋体" w:cs="Arial"/>
          <w:b/>
          <w:bCs/>
          <w:color w:val="000000"/>
          <w:kern w:val="0"/>
          <w:sz w:val="30"/>
          <w:szCs w:val="30"/>
          <w:bdr w:val="none" w:color="auto" w:sz="0" w:space="0"/>
          <w:lang w:val="en-US" w:eastAsia="zh-CN" w:bidi="ar"/>
        </w:rPr>
        <w:t>矿产资源有关问题的复函</w:t>
      </w:r>
    </w:p>
    <w:p>
      <w:pPr>
        <w:pStyle w:val="19"/>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kern w:val="0"/>
          <w:sz w:val="28"/>
          <w:szCs w:val="28"/>
          <w:bdr w:val="none" w:color="auto" w:sz="0" w:space="0"/>
          <w:lang w:val="en-US" w:eastAsia="zh-CN" w:bidi="ar"/>
          <w14:textFill>
            <w14:solidFill>
              <w14:schemeClr w14:val="tx1"/>
            </w14:solidFill>
          </w14:textFill>
        </w:rPr>
        <w:t>广西自治区地矿厅：</w:t>
      </w:r>
    </w:p>
    <w:p>
      <w:pPr>
        <w:pStyle w:val="2"/>
        <w:keepNext w:val="0"/>
        <w:keepLines w:val="0"/>
        <w:widowControl/>
        <w:suppressLineNumbers w:val="0"/>
        <w:spacing w:before="150" w:beforeAutospacing="0" w:after="0" w:afterAutospacing="0" w:line="432" w:lineRule="auto"/>
        <w:ind w:left="0" w:right="0" w:firstLine="420"/>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你厅《关于解释国土资函</w:t>
      </w:r>
      <w:r>
        <w:rPr>
          <w:rFonts w:hint="eastAsia" w:ascii="宋体" w:hAnsi="宋体" w:eastAsia="宋体" w:cs="宋体"/>
          <w:color w:val="000000" w:themeColor="text1"/>
          <w:sz w:val="28"/>
          <w:szCs w:val="28"/>
          <w14:textFill>
            <w14:solidFill>
              <w14:schemeClr w14:val="tx1"/>
            </w14:solidFill>
          </w14:textFill>
        </w:rPr>
        <w:t>〔</w:t>
      </w:r>
      <w:bookmarkStart w:id="0" w:name="_GoBack"/>
      <w:bookmarkEnd w:id="0"/>
      <w:r>
        <w:rPr>
          <w:rFonts w:hint="eastAsia" w:ascii="宋体" w:hAnsi="宋体" w:eastAsia="宋体" w:cs="宋体"/>
          <w:color w:val="000000" w:themeColor="text1"/>
          <w:sz w:val="28"/>
          <w:szCs w:val="28"/>
          <w:lang w:val="en-US" w:eastAsia="zh-CN"/>
          <w14:textFill>
            <w14:solidFill>
              <w14:schemeClr w14:val="tx1"/>
            </w14:solidFill>
          </w14:textFill>
        </w:rPr>
        <w:t>1998</w:t>
      </w:r>
      <w:r>
        <w:rPr>
          <w:rFonts w:hint="eastAsia" w:ascii="宋体" w:hAnsi="宋体" w:eastAsia="宋体" w:cs="宋体"/>
          <w:color w:val="000000" w:themeColor="text1"/>
          <w:sz w:val="28"/>
          <w:szCs w:val="28"/>
          <w14:textFill>
            <w14:solidFill>
              <w14:schemeClr w14:val="tx1"/>
            </w14:solidFill>
          </w14:textFill>
        </w:rPr>
        <w:t>〕</w:t>
      </w:r>
      <w:r>
        <w:rPr>
          <w:rFonts w:hint="eastAsia" w:ascii="宋体" w:hAnsi="宋体" w:eastAsia="宋体" w:cs="宋体"/>
          <w:color w:val="000000" w:themeColor="text1"/>
          <w:sz w:val="28"/>
          <w:szCs w:val="28"/>
          <w:lang w:val="en-US" w:eastAsia="zh-CN"/>
          <w14:textFill>
            <w14:solidFill>
              <w14:schemeClr w14:val="tx1"/>
            </w14:solidFill>
          </w14:textFill>
        </w:rPr>
        <w:t>190</w:t>
      </w:r>
      <w:r>
        <w:rPr>
          <w:rFonts w:hint="eastAsia" w:ascii="宋体" w:hAnsi="宋体" w:eastAsia="宋体" w:cs="宋体"/>
          <w:color w:val="000000" w:themeColor="text1"/>
          <w:sz w:val="28"/>
          <w:szCs w:val="28"/>
          <w14:textFill>
            <w14:solidFill>
              <w14:schemeClr w14:val="tx1"/>
            </w14:solidFill>
          </w14:textFill>
        </w:rPr>
        <w:t>号规定的请示》（桂地报〔</w:t>
      </w:r>
      <w:r>
        <w:rPr>
          <w:rFonts w:hint="eastAsia" w:ascii="宋体" w:hAnsi="宋体" w:eastAsia="宋体" w:cs="宋体"/>
          <w:color w:val="000000" w:themeColor="text1"/>
          <w:sz w:val="28"/>
          <w:szCs w:val="28"/>
          <w:lang w:val="en-US" w:eastAsia="zh-CN"/>
          <w14:textFill>
            <w14:solidFill>
              <w14:schemeClr w14:val="tx1"/>
            </w14:solidFill>
          </w14:textFill>
        </w:rPr>
        <w:t>1999</w:t>
      </w:r>
      <w:r>
        <w:rPr>
          <w:rFonts w:hint="eastAsia" w:ascii="宋体" w:hAnsi="宋体" w:eastAsia="宋体" w:cs="宋体"/>
          <w:color w:val="000000" w:themeColor="text1"/>
          <w:sz w:val="28"/>
          <w:szCs w:val="28"/>
          <w14:textFill>
            <w14:solidFill>
              <w14:schemeClr w14:val="tx1"/>
            </w14:solidFill>
          </w14:textFill>
        </w:rPr>
        <w:t>〕</w:t>
      </w:r>
      <w:r>
        <w:rPr>
          <w:rFonts w:hint="eastAsia" w:ascii="宋体" w:hAnsi="宋体" w:eastAsia="宋体" w:cs="宋体"/>
          <w:color w:val="000000" w:themeColor="text1"/>
          <w:sz w:val="28"/>
          <w:szCs w:val="28"/>
          <w:lang w:val="en-US" w:eastAsia="zh-CN"/>
          <w14:textFill>
            <w14:solidFill>
              <w14:schemeClr w14:val="tx1"/>
            </w14:solidFill>
          </w14:textFill>
        </w:rPr>
        <w:t>21</w:t>
      </w:r>
      <w:r>
        <w:rPr>
          <w:rFonts w:hint="eastAsia" w:ascii="宋体" w:hAnsi="宋体" w:eastAsia="宋体" w:cs="宋体"/>
          <w:color w:val="000000" w:themeColor="text1"/>
          <w:sz w:val="28"/>
          <w:szCs w:val="28"/>
          <w14:textFill>
            <w14:solidFill>
              <w14:schemeClr w14:val="tx1"/>
            </w14:solidFill>
          </w14:textFill>
        </w:rPr>
        <w:t>号）收悉，现就你厅提出的有关问题答复如下：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eastAsia" w:ascii="宋体" w:hAnsi="宋体" w:eastAsia="宋体" w:cs="宋体"/>
          <w:vanish/>
          <w:color w:val="000000" w:themeColor="text1"/>
          <w:sz w:val="28"/>
          <w:szCs w:val="28"/>
          <w14:textFill>
            <w14:solidFill>
              <w14:schemeClr w14:val="tx1"/>
            </w14:solidFill>
          </w14:textFill>
        </w:rPr>
      </w:pPr>
      <w:r>
        <w:rPr>
          <w:rFonts w:hint="eastAsia" w:ascii="宋体" w:hAnsi="宋体" w:eastAsia="宋体" w:cs="宋体"/>
          <w:vanish/>
          <w:color w:val="000000" w:themeColor="text1"/>
          <w:kern w:val="0"/>
          <w:sz w:val="28"/>
          <w:szCs w:val="28"/>
          <w:bdr w:val="none" w:color="auto" w:sz="0" w:space="0"/>
          <w:lang w:val="en-US" w:eastAsia="zh-CN" w:bidi="ar"/>
          <w14:textFill>
            <w14:solidFill>
              <w14:schemeClr w14:val="tx1"/>
            </w14:solidFill>
          </w14:textFill>
        </w:rPr>
        <w:t xml:space="preserve">( 相关资料： </w:t>
      </w:r>
      <w:r>
        <w:rPr>
          <w:rFonts w:hint="eastAsia" w:ascii="宋体" w:hAnsi="宋体" w:eastAsia="宋体" w:cs="宋体"/>
          <w:vanish/>
          <w:color w:val="000000" w:themeColor="text1"/>
          <w:kern w:val="0"/>
          <w:sz w:val="28"/>
          <w:szCs w:val="28"/>
          <w:u w:val="none"/>
          <w:bdr w:val="none" w:color="auto" w:sz="0" w:space="0"/>
          <w:lang w:val="en-US" w:eastAsia="zh-CN" w:bidi="ar"/>
          <w14:textFill>
            <w14:solidFill>
              <w14:schemeClr w14:val="tx1"/>
            </w14:solidFill>
          </w14:textFill>
        </w:rPr>
        <w:fldChar w:fldCharType="begin"/>
      </w:r>
      <w:r>
        <w:rPr>
          <w:rFonts w:hint="eastAsia" w:ascii="宋体" w:hAnsi="宋体" w:eastAsia="宋体" w:cs="宋体"/>
          <w:vanish/>
          <w:color w:val="000000" w:themeColor="text1"/>
          <w:kern w:val="0"/>
          <w:sz w:val="28"/>
          <w:szCs w:val="28"/>
          <w:u w:val="none"/>
          <w:bdr w:val="none" w:color="auto" w:sz="0" w:space="0"/>
          <w:lang w:val="en-US" w:eastAsia="zh-CN" w:bidi="ar"/>
          <w14:textFill>
            <w14:solidFill>
              <w14:schemeClr w14:val="tx1"/>
            </w14:solidFill>
          </w14:textFill>
        </w:rPr>
        <w:instrText xml:space="preserve"> HYPERLINK "https://www.lawxp.com/wl/statuteInfo/Provision.aspx?iid=6465811" \t "https://www.lawxp.com/statute/blank" </w:instrText>
      </w:r>
      <w:r>
        <w:rPr>
          <w:rFonts w:hint="eastAsia" w:ascii="宋体" w:hAnsi="宋体" w:eastAsia="宋体" w:cs="宋体"/>
          <w:vanish/>
          <w:color w:val="000000" w:themeColor="text1"/>
          <w:kern w:val="0"/>
          <w:sz w:val="28"/>
          <w:szCs w:val="28"/>
          <w:u w:val="none"/>
          <w:bdr w:val="none" w:color="auto" w:sz="0" w:space="0"/>
          <w:lang w:val="en-US" w:eastAsia="zh-CN" w:bidi="ar"/>
          <w14:textFill>
            <w14:solidFill>
              <w14:schemeClr w14:val="tx1"/>
            </w14:solidFill>
          </w14:textFill>
        </w:rPr>
        <w:fldChar w:fldCharType="separate"/>
      </w:r>
      <w:r>
        <w:rPr>
          <w:rStyle w:val="7"/>
          <w:rFonts w:hint="eastAsia" w:ascii="宋体" w:hAnsi="宋体" w:eastAsia="宋体" w:cs="宋体"/>
          <w:vanish/>
          <w:color w:val="000000" w:themeColor="text1"/>
          <w:sz w:val="28"/>
          <w:szCs w:val="28"/>
          <w:u w:val="none"/>
          <w:bdr w:val="none" w:color="auto" w:sz="0" w:space="0"/>
          <w14:textFill>
            <w14:solidFill>
              <w14:schemeClr w14:val="tx1"/>
            </w14:solidFill>
          </w14:textFill>
        </w:rPr>
        <w:t>修订沿革</w:t>
      </w:r>
      <w:r>
        <w:rPr>
          <w:rFonts w:hint="eastAsia" w:ascii="宋体" w:hAnsi="宋体" w:eastAsia="宋体" w:cs="宋体"/>
          <w:vanish/>
          <w:color w:val="000000" w:themeColor="text1"/>
          <w:kern w:val="0"/>
          <w:sz w:val="28"/>
          <w:szCs w:val="28"/>
          <w:u w:val="none"/>
          <w:bdr w:val="none" w:color="auto" w:sz="0" w:space="0"/>
          <w:lang w:val="en-US" w:eastAsia="zh-CN" w:bidi="ar"/>
          <w14:textFill>
            <w14:solidFill>
              <w14:schemeClr w14:val="tx1"/>
            </w14:solidFill>
          </w14:textFill>
        </w:rPr>
        <w:fldChar w:fldCharType="end"/>
      </w:r>
      <w:r>
        <w:rPr>
          <w:rFonts w:hint="eastAsia" w:ascii="宋体" w:hAnsi="宋体" w:eastAsia="宋体" w:cs="宋体"/>
          <w:vanish/>
          <w:color w:val="000000" w:themeColor="text1"/>
          <w:kern w:val="0"/>
          <w:sz w:val="28"/>
          <w:szCs w:val="28"/>
          <w:bdr w:val="none" w:color="auto" w:sz="0" w:space="0"/>
          <w:lang w:val="en-US" w:eastAsia="zh-CN" w:bidi="ar"/>
          <w14:textFill>
            <w14:solidFill>
              <w14:schemeClr w14:val="tx1"/>
            </w14:solidFill>
          </w14:textFill>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bdr w:val="none" w:color="auto" w:sz="0" w:space="0"/>
          <w14:textFill>
            <w14:solidFill>
              <w14:schemeClr w14:val="tx1"/>
            </w14:solidFill>
          </w14:textFill>
        </w:rPr>
        <w:t>一、</w:t>
      </w:r>
      <w:r>
        <w:rPr>
          <w:rFonts w:hint="eastAsia" w:ascii="宋体" w:hAnsi="宋体" w:eastAsia="宋体" w:cs="宋体"/>
          <w:color w:val="000000" w:themeColor="text1"/>
          <w:sz w:val="28"/>
          <w:szCs w:val="28"/>
          <w:bdr w:val="none" w:color="auto" w:sz="0" w:space="0"/>
          <w14:textFill>
            <w14:solidFill>
              <w14:schemeClr w14:val="tx1"/>
            </w14:solidFill>
          </w14:textFill>
        </w:rPr>
        <w:t>我部《关于开山凿石、采挖砂、石、土等矿产资源适用法律问题的复函》（国土资函〔</w:t>
      </w:r>
      <w:r>
        <w:rPr>
          <w:rFonts w:hint="eastAsia" w:ascii="宋体" w:hAnsi="宋体" w:eastAsia="宋体" w:cs="宋体"/>
          <w:color w:val="000000" w:themeColor="text1"/>
          <w:sz w:val="28"/>
          <w:szCs w:val="28"/>
          <w:bdr w:val="none" w:color="auto" w:sz="0" w:space="0"/>
          <w:lang w:val="en-US" w:eastAsia="zh-CN"/>
          <w14:textFill>
            <w14:solidFill>
              <w14:schemeClr w14:val="tx1"/>
            </w14:solidFill>
          </w14:textFill>
        </w:rPr>
        <w:t>1998</w:t>
      </w:r>
      <w:r>
        <w:rPr>
          <w:rFonts w:hint="eastAsia" w:ascii="宋体" w:hAnsi="宋体" w:eastAsia="宋体" w:cs="宋体"/>
          <w:color w:val="000000" w:themeColor="text1"/>
          <w:sz w:val="28"/>
          <w:szCs w:val="28"/>
          <w:bdr w:val="none" w:color="auto" w:sz="0" w:space="0"/>
          <w14:textFill>
            <w14:solidFill>
              <w14:schemeClr w14:val="tx1"/>
            </w14:solidFill>
          </w14:textFill>
        </w:rPr>
        <w:t>〕</w:t>
      </w:r>
      <w:r>
        <w:rPr>
          <w:rFonts w:hint="eastAsia" w:ascii="宋体" w:hAnsi="宋体" w:eastAsia="宋体" w:cs="宋体"/>
          <w:color w:val="000000" w:themeColor="text1"/>
          <w:sz w:val="28"/>
          <w:szCs w:val="28"/>
          <w:bdr w:val="none" w:color="auto" w:sz="0" w:space="0"/>
          <w:lang w:val="en-US" w:eastAsia="zh-CN"/>
          <w14:textFill>
            <w14:solidFill>
              <w14:schemeClr w14:val="tx1"/>
            </w14:solidFill>
          </w14:textFill>
        </w:rPr>
        <w:t>190</w:t>
      </w:r>
      <w:r>
        <w:rPr>
          <w:rFonts w:hint="eastAsia" w:ascii="宋体" w:hAnsi="宋体" w:eastAsia="宋体" w:cs="宋体"/>
          <w:color w:val="000000" w:themeColor="text1"/>
          <w:sz w:val="28"/>
          <w:szCs w:val="28"/>
          <w:bdr w:val="none" w:color="auto" w:sz="0" w:space="0"/>
          <w14:textFill>
            <w14:solidFill>
              <w14:schemeClr w14:val="tx1"/>
            </w14:solidFill>
          </w14:textFill>
        </w:rPr>
        <w:t>号）（以下简称《复函》）“二”中的“因工程施工”和“就地”是指在工程建设项目批准占地范围内，因工程需要动用或采挖砂、石、土用于本工程建设。目的是鼓励建设单位在建设中充分利用已批准占地范围内的矿产资源，减少异地开采，以利于保护环境。但建设单位在上述范围内采挖砂、石、土进行销售或用于其他工程建设项目的，必须依法办理采矿登记手续并缴纳矿产资源补偿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rPr>
          <w:rFonts w:hint="eastAsia" w:ascii="宋体" w:hAnsi="宋体" w:eastAsia="宋体" w:cs="宋体"/>
          <w:vanish/>
          <w:color w:val="000000" w:themeColor="text1"/>
          <w:sz w:val="28"/>
          <w:szCs w:val="28"/>
          <w14:textFill>
            <w14:solidFill>
              <w14:schemeClr w14:val="tx1"/>
            </w14:solidFill>
          </w14:textFill>
        </w:rPr>
      </w:pPr>
      <w:r>
        <w:rPr>
          <w:rFonts w:hint="eastAsia" w:ascii="宋体" w:hAnsi="宋体" w:eastAsia="宋体" w:cs="宋体"/>
          <w:vanish/>
          <w:color w:val="000000" w:themeColor="text1"/>
          <w:kern w:val="0"/>
          <w:sz w:val="28"/>
          <w:szCs w:val="28"/>
          <w:bdr w:val="none" w:color="auto" w:sz="0" w:space="0"/>
          <w:lang w:val="en-US" w:eastAsia="zh-CN" w:bidi="ar"/>
          <w14:textFill>
            <w14:solidFill>
              <w14:schemeClr w14:val="tx1"/>
            </w14:solidFill>
          </w14:textFill>
        </w:rPr>
        <w:t xml:space="preserve">( 相关资料： </w:t>
      </w:r>
      <w:r>
        <w:rPr>
          <w:rFonts w:hint="eastAsia" w:ascii="宋体" w:hAnsi="宋体" w:eastAsia="宋体" w:cs="宋体"/>
          <w:vanish/>
          <w:color w:val="000000" w:themeColor="text1"/>
          <w:kern w:val="0"/>
          <w:sz w:val="28"/>
          <w:szCs w:val="28"/>
          <w:u w:val="none"/>
          <w:bdr w:val="none" w:color="auto" w:sz="0" w:space="0"/>
          <w:lang w:val="en-US" w:eastAsia="zh-CN" w:bidi="ar"/>
          <w14:textFill>
            <w14:solidFill>
              <w14:schemeClr w14:val="tx1"/>
            </w14:solidFill>
          </w14:textFill>
        </w:rPr>
        <w:fldChar w:fldCharType="begin"/>
      </w:r>
      <w:r>
        <w:rPr>
          <w:rFonts w:hint="eastAsia" w:ascii="宋体" w:hAnsi="宋体" w:eastAsia="宋体" w:cs="宋体"/>
          <w:vanish/>
          <w:color w:val="000000" w:themeColor="text1"/>
          <w:kern w:val="0"/>
          <w:sz w:val="28"/>
          <w:szCs w:val="28"/>
          <w:u w:val="none"/>
          <w:bdr w:val="none" w:color="auto" w:sz="0" w:space="0"/>
          <w:lang w:val="en-US" w:eastAsia="zh-CN" w:bidi="ar"/>
          <w14:textFill>
            <w14:solidFill>
              <w14:schemeClr w14:val="tx1"/>
            </w14:solidFill>
          </w14:textFill>
        </w:rPr>
        <w:instrText xml:space="preserve"> HYPERLINK "https://www.lawxp.com/wl/statuteInfo/Provision.aspx?iid=6465812" \t "https://www.lawxp.com/statute/blank" </w:instrText>
      </w:r>
      <w:r>
        <w:rPr>
          <w:rFonts w:hint="eastAsia" w:ascii="宋体" w:hAnsi="宋体" w:eastAsia="宋体" w:cs="宋体"/>
          <w:vanish/>
          <w:color w:val="000000" w:themeColor="text1"/>
          <w:kern w:val="0"/>
          <w:sz w:val="28"/>
          <w:szCs w:val="28"/>
          <w:u w:val="none"/>
          <w:bdr w:val="none" w:color="auto" w:sz="0" w:space="0"/>
          <w:lang w:val="en-US" w:eastAsia="zh-CN" w:bidi="ar"/>
          <w14:textFill>
            <w14:solidFill>
              <w14:schemeClr w14:val="tx1"/>
            </w14:solidFill>
          </w14:textFill>
        </w:rPr>
        <w:fldChar w:fldCharType="separate"/>
      </w:r>
      <w:r>
        <w:rPr>
          <w:rStyle w:val="7"/>
          <w:rFonts w:hint="eastAsia" w:ascii="宋体" w:hAnsi="宋体" w:eastAsia="宋体" w:cs="宋体"/>
          <w:vanish/>
          <w:color w:val="000000" w:themeColor="text1"/>
          <w:sz w:val="28"/>
          <w:szCs w:val="28"/>
          <w:u w:val="none"/>
          <w:bdr w:val="none" w:color="auto" w:sz="0" w:space="0"/>
          <w14:textFill>
            <w14:solidFill>
              <w14:schemeClr w14:val="tx1"/>
            </w14:solidFill>
          </w14:textFill>
        </w:rPr>
        <w:t>修订沿革</w:t>
      </w:r>
      <w:r>
        <w:rPr>
          <w:rFonts w:hint="eastAsia" w:ascii="宋体" w:hAnsi="宋体" w:eastAsia="宋体" w:cs="宋体"/>
          <w:vanish/>
          <w:color w:val="000000" w:themeColor="text1"/>
          <w:kern w:val="0"/>
          <w:sz w:val="28"/>
          <w:szCs w:val="28"/>
          <w:u w:val="none"/>
          <w:bdr w:val="none" w:color="auto" w:sz="0" w:space="0"/>
          <w:lang w:val="en-US" w:eastAsia="zh-CN" w:bidi="ar"/>
          <w14:textFill>
            <w14:solidFill>
              <w14:schemeClr w14:val="tx1"/>
            </w14:solidFill>
          </w14:textFill>
        </w:rPr>
        <w:fldChar w:fldCharType="end"/>
      </w:r>
      <w:r>
        <w:rPr>
          <w:rFonts w:hint="eastAsia" w:ascii="宋体" w:hAnsi="宋体" w:eastAsia="宋体" w:cs="宋体"/>
          <w:vanish/>
          <w:color w:val="000000" w:themeColor="text1"/>
          <w:kern w:val="0"/>
          <w:sz w:val="28"/>
          <w:szCs w:val="28"/>
          <w:bdr w:val="none" w:color="auto" w:sz="0" w:space="0"/>
          <w:lang w:val="en-US" w:eastAsia="zh-CN" w:bidi="ar"/>
          <w14:textFill>
            <w14:solidFill>
              <w14:schemeClr w14:val="tx1"/>
            </w14:solidFill>
          </w14:textFill>
        </w:rPr>
        <w:t xml:space="preserve"> ) </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000000" w:themeColor="text1"/>
          <w:sz w:val="28"/>
          <w:szCs w:val="28"/>
          <w:bdr w:val="none" w:color="auto" w:sz="0" w:space="0"/>
          <w14:textFill>
            <w14:solidFill>
              <w14:schemeClr w14:val="tx1"/>
            </w14:solidFill>
          </w14:textFill>
        </w:rPr>
      </w:pPr>
      <w:r>
        <w:rPr>
          <w:rFonts w:hint="eastAsia" w:ascii="宋体" w:hAnsi="宋体" w:eastAsia="宋体" w:cs="宋体"/>
          <w:color w:val="000000" w:themeColor="text1"/>
          <w:sz w:val="28"/>
          <w:szCs w:val="28"/>
          <w:bdr w:val="none" w:color="auto" w:sz="0" w:space="0"/>
          <w14:textFill>
            <w14:solidFill>
              <w14:schemeClr w14:val="tx1"/>
            </w14:solidFill>
          </w14:textFill>
        </w:rPr>
        <w:t>《复函》“三”中的“异地”是指在工程建设项目批准占地之外范围。</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3920" w:firstLineChars="1400"/>
        <w:rPr>
          <w:rFonts w:hint="eastAsia" w:ascii="宋体" w:hAnsi="宋体" w:eastAsia="宋体" w:cs="宋体"/>
          <w:color w:val="000000" w:themeColor="text1"/>
          <w:sz w:val="28"/>
          <w:szCs w:val="28"/>
          <w:bdr w:val="none" w:color="auto" w:sz="0" w:space="0"/>
          <w:lang w:val="en-US" w:eastAsia="zh-CN"/>
          <w14:textFill>
            <w14:solidFill>
              <w14:schemeClr w14:val="tx1"/>
            </w14:solidFill>
          </w14:textFill>
        </w:rPr>
      </w:pPr>
      <w:r>
        <w:rPr>
          <w:rFonts w:hint="eastAsia" w:ascii="宋体" w:hAnsi="宋体" w:eastAsia="宋体" w:cs="宋体"/>
          <w:color w:val="000000" w:themeColor="text1"/>
          <w:sz w:val="28"/>
          <w:szCs w:val="28"/>
          <w:bdr w:val="none" w:color="auto" w:sz="0" w:space="0"/>
          <w:lang w:val="en-US" w:eastAsia="zh-CN"/>
          <w14:textFill>
            <w14:solidFill>
              <w14:schemeClr w14:val="tx1"/>
            </w14:solidFill>
          </w14:textFill>
        </w:rPr>
        <w:t>中华人民共和国国土资源部</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480" w:firstLineChars="1600"/>
        <w:rPr>
          <w:rFonts w:hint="default" w:ascii="宋体" w:hAnsi="宋体" w:eastAsia="宋体" w:cs="宋体"/>
          <w:color w:val="000000" w:themeColor="text1"/>
          <w:sz w:val="28"/>
          <w:szCs w:val="28"/>
          <w:bdr w:val="none" w:color="auto" w:sz="0" w:space="0"/>
          <w:lang w:val="en-US" w:eastAsia="zh-CN"/>
          <w14:textFill>
            <w14:solidFill>
              <w14:schemeClr w14:val="tx1"/>
            </w14:solidFill>
          </w14:textFill>
        </w:rPr>
      </w:pPr>
      <w:r>
        <w:rPr>
          <w:rFonts w:hint="eastAsia" w:ascii="宋体" w:hAnsi="宋体" w:eastAsia="宋体" w:cs="宋体"/>
          <w:color w:val="000000" w:themeColor="text1"/>
          <w:sz w:val="28"/>
          <w:szCs w:val="28"/>
          <w:bdr w:val="none" w:color="auto" w:sz="0" w:space="0"/>
          <w:lang w:val="en-US" w:eastAsia="zh-CN"/>
          <w14:textFill>
            <w14:solidFill>
              <w14:schemeClr w14:val="tx1"/>
            </w14:solidFill>
          </w14:textFill>
        </w:rPr>
        <w:t>1999年8月19日</w:t>
      </w:r>
    </w:p>
    <w:p>
      <w:pPr>
        <w:pStyle w:val="2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Arial" w:hAnsi="Arial" w:eastAsia="新宋体" w:cs="Arial"/>
          <w:b w:val="0"/>
          <w:bCs w:val="0"/>
          <w:color w:val="000000"/>
          <w:kern w:val="0"/>
          <w:sz w:val="28"/>
          <w:szCs w:val="28"/>
          <w:bdr w:val="none" w:color="auto" w:sz="0" w:space="0"/>
          <w:lang w:val="en-US" w:eastAsia="zh-CN" w:bidi="ar"/>
        </w:rPr>
      </w:pPr>
    </w:p>
    <w:p>
      <w:pPr>
        <w:pStyle w:val="20"/>
      </w:pPr>
      <w:r>
        <w:t>窗体底端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ayui-icon">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82373F"/>
    <w:multiLevelType w:val="singleLevel"/>
    <w:tmpl w:val="E882373F"/>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D51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333333"/>
      <w:u w:val="none"/>
      <w:bdr w:val="none" w:color="auto" w:sz="0" w:space="0"/>
    </w:rPr>
  </w:style>
  <w:style w:type="character" w:styleId="6">
    <w:name w:val="Emphasis"/>
    <w:basedOn w:val="4"/>
    <w:qFormat/>
    <w:uiPriority w:val="0"/>
    <w:rPr>
      <w:i/>
      <w:bdr w:val="none" w:color="auto" w:sz="0" w:space="0"/>
    </w:rPr>
  </w:style>
  <w:style w:type="character" w:styleId="7">
    <w:name w:val="Hyperlink"/>
    <w:basedOn w:val="4"/>
    <w:uiPriority w:val="0"/>
    <w:rPr>
      <w:color w:val="333333"/>
      <w:u w:val="none"/>
      <w:bdr w:val="none" w:color="auto" w:sz="0" w:space="0"/>
    </w:rPr>
  </w:style>
  <w:style w:type="character" w:customStyle="1" w:styleId="8">
    <w:name w:val="w-zx-nr-tj-bt"/>
    <w:basedOn w:val="4"/>
    <w:uiPriority w:val="0"/>
  </w:style>
  <w:style w:type="character" w:customStyle="1" w:styleId="9">
    <w:name w:val="mylnr-pdf"/>
    <w:basedOn w:val="4"/>
    <w:uiPriority w:val="0"/>
  </w:style>
  <w:style w:type="character" w:customStyle="1" w:styleId="10">
    <w:name w:val="xfg-fxsina"/>
    <w:basedOn w:val="4"/>
    <w:uiPriority w:val="0"/>
  </w:style>
  <w:style w:type="character" w:customStyle="1" w:styleId="11">
    <w:name w:val="mylnr-jj2"/>
    <w:basedOn w:val="4"/>
    <w:uiPriority w:val="0"/>
  </w:style>
  <w:style w:type="character" w:customStyle="1" w:styleId="12">
    <w:name w:val="rong_zi2"/>
    <w:basedOn w:val="4"/>
    <w:uiPriority w:val="0"/>
  </w:style>
  <w:style w:type="character" w:customStyle="1" w:styleId="13">
    <w:name w:val="xfg-fxjh"/>
    <w:basedOn w:val="4"/>
    <w:uiPriority w:val="0"/>
  </w:style>
  <w:style w:type="character" w:customStyle="1" w:styleId="14">
    <w:name w:val="xfg-fxqq"/>
    <w:basedOn w:val="4"/>
    <w:uiPriority w:val="0"/>
  </w:style>
  <w:style w:type="character" w:customStyle="1" w:styleId="15">
    <w:name w:val="mylnr-dayin1"/>
    <w:basedOn w:val="4"/>
    <w:uiPriority w:val="0"/>
  </w:style>
  <w:style w:type="character" w:customStyle="1" w:styleId="16">
    <w:name w:val="layui-laypage-curr"/>
    <w:basedOn w:val="4"/>
    <w:uiPriority w:val="0"/>
    <w:rPr>
      <w:bdr w:val="none" w:color="auto" w:sz="0" w:space="0"/>
    </w:rPr>
  </w:style>
  <w:style w:type="character" w:customStyle="1" w:styleId="17">
    <w:name w:val="xfg-fxdb"/>
    <w:basedOn w:val="4"/>
    <w:uiPriority w:val="0"/>
  </w:style>
  <w:style w:type="character" w:customStyle="1" w:styleId="18">
    <w:name w:val="xfg-fxrr"/>
    <w:basedOn w:val="4"/>
    <w:uiPriority w:val="0"/>
  </w:style>
  <w:style w:type="paragraph" w:styleId="19">
    <w:name w:val=""/>
    <w:basedOn w:val="1"/>
    <w:next w:val="1"/>
    <w:uiPriority w:val="0"/>
    <w:pPr>
      <w:pBdr>
        <w:bottom w:val="single" w:color="auto" w:sz="6" w:space="1"/>
      </w:pBdr>
      <w:jc w:val="center"/>
    </w:pPr>
    <w:rPr>
      <w:rFonts w:ascii="Arial" w:eastAsia="宋体"/>
      <w:vanish/>
      <w:sz w:val="16"/>
    </w:rPr>
  </w:style>
  <w:style w:type="paragraph" w:styleId="2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2021-04-12T07:35:38Z</dcterms:created>
  <dc:creator>Administrator</dc:creator>
  <cp:lastModifiedBy>雨露</cp:lastModifiedBy>
  <dcterms:modified xsi:type="dcterms:W3CDTF">2021-04-12T07:40:38Z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44E953B1F94449FDB2CD6DED6025A6B1</vt:lpwstr>
  </property>
</Properties>
</file>