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sz w:val="36"/>
          <w:szCs w:val="36"/>
        </w:rPr>
      </w:pPr>
      <w:r>
        <w:rPr>
          <w:rFonts w:hint="eastAsia" w:ascii="宋体" w:hAnsi="宋体" w:eastAsia="宋体" w:cs="宋体"/>
          <w:b/>
          <w:bCs/>
          <w:sz w:val="36"/>
          <w:szCs w:val="36"/>
        </w:rPr>
        <w:t>国土资源部关于印发《非法采矿、破坏性采矿造成</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sz w:val="36"/>
          <w:szCs w:val="36"/>
        </w:rPr>
      </w:pPr>
      <w:r>
        <w:rPr>
          <w:rFonts w:hint="eastAsia" w:ascii="宋体" w:hAnsi="宋体" w:eastAsia="宋体" w:cs="宋体"/>
          <w:b/>
          <w:bCs/>
          <w:sz w:val="36"/>
          <w:szCs w:val="36"/>
        </w:rPr>
        <w:t>矿产资源破坏</w:t>
      </w:r>
      <w:r>
        <w:rPr>
          <w:rFonts w:hint="eastAsia" w:ascii="宋体" w:hAnsi="宋体" w:cs="宋体"/>
          <w:b/>
          <w:bCs/>
          <w:sz w:val="36"/>
          <w:szCs w:val="36"/>
          <w:lang w:eastAsia="zh-CN"/>
        </w:rPr>
        <w:t>、</w:t>
      </w:r>
      <w:r>
        <w:rPr>
          <w:rFonts w:hint="eastAsia" w:ascii="宋体" w:hAnsi="宋体" w:eastAsia="宋体" w:cs="宋体"/>
          <w:b/>
          <w:bCs/>
          <w:sz w:val="36"/>
          <w:szCs w:val="36"/>
        </w:rPr>
        <w:t>价值鉴定程序的规定》的通知</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t>国土资发〔2005〕175号</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sz w:val="28"/>
          <w:szCs w:val="28"/>
        </w:rPr>
        <w:t>各省、自治区、直辖市国土资源厅（国土环境资源厅、国土资源和房屋管理局、房屋土地资源管理局、规划和国土资源局），解放军土地管理局，新疆生产建设兵团土地管理局：</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sz w:val="28"/>
          <w:szCs w:val="28"/>
        </w:rPr>
        <w:t xml:space="preserve">    为了规范非法采矿、破坏性采矿造成矿产资源破坏的价值鉴定工作，依法惩处矿产资源违法犯罪行为，维护矿产资源管理秩序，促进依法行政，现将《非法采矿、破坏性采矿造成矿产资源破坏价值鉴定程序的规定》印发给你们，请遵照执行。</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sz w:val="28"/>
          <w:szCs w:val="28"/>
        </w:rPr>
        <w:t xml:space="preserve">    附件：非法采矿、破坏性采矿造成矿产资源破坏价值鉴定程序的规定</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80" w:lineRule="exact"/>
        <w:ind w:left="5308" w:leftChars="2261" w:hanging="560" w:hangingChars="200"/>
        <w:jc w:val="left"/>
        <w:textAlignment w:val="auto"/>
        <w:rPr>
          <w:rFonts w:hint="eastAsia" w:ascii="宋体" w:hAnsi="宋体" w:eastAsia="宋体" w:cs="宋体"/>
          <w:sz w:val="28"/>
          <w:szCs w:val="28"/>
        </w:rPr>
      </w:pPr>
      <w:r>
        <w:rPr>
          <w:rFonts w:hint="eastAsia" w:ascii="宋体" w:hAnsi="宋体" w:cs="宋体"/>
          <w:sz w:val="28"/>
          <w:szCs w:val="28"/>
          <w:lang w:eastAsia="zh-CN"/>
        </w:rPr>
        <w:t>中华人民共和国国土资源部</w:t>
      </w:r>
      <w:r>
        <w:rPr>
          <w:rFonts w:hint="eastAsia" w:ascii="宋体" w:hAnsi="宋体" w:eastAsia="宋体" w:cs="宋体"/>
          <w:sz w:val="28"/>
          <w:szCs w:val="28"/>
        </w:rPr>
        <w:t xml:space="preserve">                                                </w:t>
      </w:r>
      <w:r>
        <w:rPr>
          <w:rFonts w:hint="eastAsia" w:ascii="宋体" w:hAnsi="宋体" w:cs="宋体"/>
          <w:sz w:val="28"/>
          <w:szCs w:val="28"/>
          <w:lang w:val="en-US" w:eastAsia="zh-CN"/>
        </w:rPr>
        <w:t>2005</w:t>
      </w:r>
      <w:r>
        <w:rPr>
          <w:rFonts w:hint="eastAsia" w:ascii="宋体" w:hAnsi="宋体" w:eastAsia="宋体" w:cs="宋体"/>
          <w:sz w:val="28"/>
          <w:szCs w:val="28"/>
        </w:rPr>
        <w:t>年</w:t>
      </w:r>
      <w:r>
        <w:rPr>
          <w:rFonts w:hint="eastAsia" w:ascii="宋体" w:hAnsi="宋体" w:cs="宋体"/>
          <w:sz w:val="28"/>
          <w:szCs w:val="28"/>
          <w:lang w:val="en-US" w:eastAsia="zh-CN"/>
        </w:rPr>
        <w:t>8</w:t>
      </w:r>
      <w:r>
        <w:rPr>
          <w:rFonts w:hint="eastAsia" w:ascii="宋体" w:hAnsi="宋体" w:eastAsia="宋体" w:cs="宋体"/>
          <w:sz w:val="28"/>
          <w:szCs w:val="28"/>
        </w:rPr>
        <w:t>月</w:t>
      </w:r>
      <w:r>
        <w:rPr>
          <w:rFonts w:hint="eastAsia" w:ascii="宋体" w:hAnsi="宋体" w:cs="宋体"/>
          <w:sz w:val="28"/>
          <w:szCs w:val="28"/>
          <w:lang w:val="en-US" w:eastAsia="zh-CN"/>
        </w:rPr>
        <w:t>31</w:t>
      </w:r>
      <w:r>
        <w:rPr>
          <w:rFonts w:hint="eastAsia" w:ascii="宋体" w:hAnsi="宋体" w:eastAsia="宋体" w:cs="宋体"/>
          <w:sz w:val="28"/>
          <w:szCs w:val="28"/>
        </w:rPr>
        <w:t>日</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sz w:val="28"/>
          <w:szCs w:val="28"/>
        </w:rPr>
        <w:t>　</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ascii="宋体" w:hAnsi="宋体" w:eastAsia="宋体" w:cs="宋体"/>
          <w:b/>
          <w:sz w:val="28"/>
          <w:szCs w:val="28"/>
        </w:rPr>
      </w:pPr>
      <w:bookmarkStart w:id="0" w:name="_GoBack"/>
      <w:r>
        <w:rPr>
          <w:rFonts w:hint="eastAsia" w:ascii="宋体" w:hAnsi="宋体" w:eastAsia="宋体" w:cs="宋体"/>
          <w:b/>
          <w:sz w:val="28"/>
          <w:szCs w:val="28"/>
        </w:rPr>
        <w:t>非法采矿、破坏性采矿造成矿产资源破坏价值鉴定程序的规定</w:t>
      </w:r>
    </w:p>
    <w:bookmarkEnd w:id="0"/>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sz w:val="28"/>
          <w:szCs w:val="28"/>
        </w:rPr>
        <w:t xml:space="preserve">    第一条 为了规范非法采矿、破坏性采矿造成矿产资源破坏价值的鉴定工作，依法惩处矿产资源犯罪行为，根据《中华人民共和国矿产资源法》、《最高人民法院关于审理非法采矿、破坏性采矿刑事案件具体应用法律若干问题的解释》及有关规定，制定本规定。</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sz w:val="28"/>
          <w:szCs w:val="28"/>
        </w:rPr>
        <w:t xml:space="preserve">    第二条 国土资源主管部门在查处矿产资源违法案件中，对非法采矿、破坏性采矿涉嫌犯罪，需要对造成矿产资源破坏的价值进行鉴定的,或者省级以上人民政府国土资源主管部门根据公安、司法机关的请求进行上述鉴定的，适用本规定。</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sz w:val="28"/>
          <w:szCs w:val="28"/>
        </w:rPr>
        <w:t xml:space="preserve">    第三条 省级以上人民政府国土资源主管部门对非法采矿、破坏性采矿造成矿产资源破坏或者严重破坏的价值出具的鉴定结论，作为涉嫌犯罪的证据材料，由查处矿产资源违法案件的国土资源主管部门依法移送有关机关。属于根据公安、司法机关的请求所出具的鉴定结论，交予提出请求的公安、司法机关。</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sz w:val="28"/>
          <w:szCs w:val="28"/>
        </w:rPr>
        <w:t xml:space="preserve">    第四条 国土资源部负责出具由其直接查处的矿产资源违法案件中涉及非法采矿、破坏性采矿造成矿产资源破坏价值的鉴定结论；省级人民政府国土资源主管部门负责出具本行政区域内的或者国土资源部委托其鉴定的非法采矿、破坏性采矿造成矿产资源破坏价值的鉴定结论。</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sz w:val="28"/>
          <w:szCs w:val="28"/>
        </w:rPr>
        <w:t xml:space="preserve">    第五条 省级以上人民政府国土资源主管部门设立非法采矿、破坏性采矿造成矿产资源破坏价值鉴定委员会，负责审查有关鉴定报告并提出审查意见。</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sz w:val="28"/>
          <w:szCs w:val="28"/>
        </w:rPr>
        <w:t xml:space="preserve">    鉴定委员会负责人由本级国土资源主管部门主要领导或者分管领导担任，成员由有关职能机构负责人及有关业务人员担任，可聘请有关专家参加。</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sz w:val="28"/>
          <w:szCs w:val="28"/>
        </w:rPr>
        <w:t xml:space="preserve">    第六条 对非法采矿、破坏性采矿造成矿产资源破坏的价值按照以下原则进行鉴定：非法采矿破坏的矿产资源价值，包括采出的矿产品价值和按照科学合理的开采方法应该采出但因矿床破坏已难以采出的矿产资源折算的价值。破坏性采矿造成矿产资源严重破坏的价值，指由于没有按照国土资源主管部门审查认可的矿产资源开发利用方案采矿，导致应该采出但因矿床破坏已难以采出的矿产资源折算的价值。</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sz w:val="28"/>
          <w:szCs w:val="28"/>
        </w:rPr>
        <w:t xml:space="preserve">    第七条 省级以下人民政府国土资源主管部门在查处矿产资源违法案件中，涉及对非法采矿、破坏性采矿造成矿产资源破坏的价值进行鉴定的，须向省级人民政府国土资源主管部门提出书面申请，同时附具对该违法行为的调查报告及有关材料，由省级人民政府国土资源主管部门按照本规定第八条规定出具鉴定结论。对于认为案情简单、鉴定技术要求不复杂，本部门自己进行鉴定或者自行委托专业技术机构进行鉴定的，须将鉴定报告及有关调查材料呈报省级国土资源主管部门进行审查，并由省级人民政府国土资源主管部门按照本规定第八条第（三）项的有关规定出具鉴定结论。</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sz w:val="28"/>
          <w:szCs w:val="28"/>
        </w:rPr>
        <w:t xml:space="preserve">    第八条 省级人民政府国土资源主管部门接到省级以下人民政府国土资源主管部门请求鉴定的书面申请后，按下述规定办理：</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sz w:val="28"/>
          <w:szCs w:val="28"/>
        </w:rPr>
        <w:t xml:space="preserve">    （一）自接到书面申请之日起7日内进行审查并决定是否受理。经审查不同意受理的，将有关材料退回；需要补充情况或者材料的，应及时提出要求。</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sz w:val="28"/>
          <w:szCs w:val="28"/>
        </w:rPr>
        <w:t xml:space="preserve">    （二）同意受理后，有条件自行鉴定的，自受理之日起30日内委派承办人员进行鉴定并提出鉴定报告。案情复杂的可以适当延长，但最长不得超过60日。没有条件自行鉴定的，委托专业技术机构进行鉴定并按照上述期限提出鉴定报告。鉴定报告须由具体承办人员签署姓名。受委托进行鉴定的专业技术机构需要国土资源主管部门予以协助、配合的，各级国土资源主管部门应当及时予以协助、配合。</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sz w:val="28"/>
          <w:szCs w:val="28"/>
        </w:rPr>
        <w:t xml:space="preserve">    （三）自接到鉴定报告之日起7日内，由鉴定委员会负责人召集组成人员进行审查。审查时，鉴定委员会组成人员必须达到三分之二以上，以听取鉴定情况汇报并对有关材料、数据、鉴定过程与方法审查等方式进行。审查通过的，本级国土资源主管部门即行出具鉴定结论并交予提出申请的国土资源主管部门。未能通过的，应说明意见及理由。</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sz w:val="28"/>
          <w:szCs w:val="28"/>
        </w:rPr>
        <w:t xml:space="preserve">    第九条 省级人民政府国土资源主管部门或者国土资源部对非法采矿、破坏性采矿行为进行直接查处并由本部门出具鉴定结论，或者根据公安、司法机关的请求出具鉴定结论的，进行鉴定、审查、出具鉴定结论及有关办理时限，按照第八条（二）、（三）项中的有关规定办理。</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sz w:val="28"/>
          <w:szCs w:val="28"/>
        </w:rPr>
        <w:t xml:space="preserve">    第十条 省级人民政府国土资源主管部门可以根据本规定并结合本地区的实际，制定具体的实施办法。</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sz w:val="28"/>
          <w:szCs w:val="28"/>
        </w:rPr>
      </w:pPr>
      <w:r>
        <w:rPr>
          <w:rFonts w:hint="eastAsia" w:ascii="宋体" w:hAnsi="宋体" w:eastAsia="宋体" w:cs="宋体"/>
          <w:sz w:val="28"/>
          <w:szCs w:val="28"/>
        </w:rPr>
        <w:t xml:space="preserve">    第十一条 本规定自颁布之日起施行。</w:t>
      </w:r>
    </w:p>
    <w:p/>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altName w:val="黑体"/>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2</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7D3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2021-04-16T02:14:47Z</dcterms:created>
  <dc:creator>Administrator</dc:creator>
  <cp:lastModifiedBy>雨露</cp:lastModifiedBy>
  <dcterms:modified xsi:type="dcterms:W3CDTF">2021-04-16T02:21:03Z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7B46FAF958284502B8676C318FF2D79E</vt:lpwstr>
  </property>
</Properties>
</file>