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  <w:jc w:val="center"/>
      </w:pPr>
      <w:r>
        <w:rPr>
          <w:rStyle w:val="5"/>
          <w:rFonts w:hint="eastAsia" w:ascii="宋体" w:hAnsi="宋体" w:eastAsia="宋体" w:cs="宋体"/>
          <w:color w:val="333333"/>
          <w:sz w:val="36"/>
          <w:szCs w:val="36"/>
          <w:shd w:val="clear" w:fill="FFFFFF"/>
        </w:rPr>
        <w:t>财政部　</w:t>
      </w:r>
      <w:r>
        <w:rPr>
          <w:rStyle w:val="5"/>
          <w:rFonts w:hint="eastAsia" w:ascii="宋体" w:hAnsi="宋体" w:eastAsia="宋体" w:cs="宋体"/>
          <w:color w:val="333333"/>
          <w:sz w:val="36"/>
          <w:szCs w:val="36"/>
          <w:shd w:val="clear" w:fill="FFFFFF"/>
          <w:lang w:eastAsia="zh-CN"/>
        </w:rPr>
        <w:t>国家</w:t>
      </w:r>
      <w:bookmarkStart w:id="0" w:name="_GoBack"/>
      <w:bookmarkEnd w:id="0"/>
      <w:r>
        <w:rPr>
          <w:rStyle w:val="5"/>
          <w:rFonts w:hint="eastAsia" w:ascii="宋体" w:hAnsi="宋体" w:eastAsia="宋体" w:cs="宋体"/>
          <w:color w:val="333333"/>
          <w:sz w:val="36"/>
          <w:szCs w:val="36"/>
          <w:shd w:val="clear" w:fill="FFFFFF"/>
        </w:rPr>
        <w:t>发展改革委关于取消 停征和</w:t>
      </w:r>
      <w:r>
        <w:rPr>
          <w:rStyle w:val="5"/>
          <w:rFonts w:hint="eastAsia" w:ascii="宋体" w:hAnsi="宋体" w:eastAsia="宋体" w:cs="宋体"/>
          <w:color w:val="333333"/>
          <w:sz w:val="36"/>
          <w:szCs w:val="36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color w:val="333333"/>
          <w:sz w:val="36"/>
          <w:szCs w:val="36"/>
          <w:shd w:val="clear" w:fill="FFFFFF"/>
        </w:rPr>
        <w:t>免征一批行政事业性收费的通知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  <w:jc w:val="center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财税〔2014〕101号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各省、自治区、直辖市人民政府，国务院各部委、各直属机构：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为进一步减轻企业特别是小微企业负担，经国务院批准，现将取消、停征和免征一批行政事业性收费政策通知如下：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一、自2015年1月1日起，取消或暂停征收12项中央级设立的行政事业性收费。（见附件1）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各省（区、市）要全面清理省级设立的行政事业性收费项目，取消重复设置、收费养人以及违背市场经济基本原则的不合理收费。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二、自2015年1月1日起，对小微企业（含个体工商户，下同）免征42项中央级设立的行政事业性收费。（见附件2）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各省（区、市）要对小微企业免征省级设立的行政事业性收费，具体免征项目由各省（区、市）人民政府确定。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免征有关行政事业性收费的小微企业范围，由相关部门参照《中小企业划型标准规定》（工信部联企业〔2011〕300号）具体确定。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三、取消、停征和免征上述行政事业性收费后，有关部门和单位依法履行职能所需经费，由同级财政预算予以统筹安排。其中，行政机关和财政补助事业单位的经费支出，通过部门预算予以安排；自收自支事业单位的经费支出，通过安排其上级主管部门项目支出予以解决。各级财政部门要按照上述要求，妥善安排有关部门和单位预算，保障工作正常开展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四、有关部门和单位要按规定到价格主管部门办理《收费许可证》注销手续，并到财政部门办理财政票据缴销手续。有关行政事业性收费的清欠收入，应当按照财政部门规定的渠道全额上缴国库。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五、对上述取消、停征和免征的行政事业性收费，各地区和有关部门不得以任何理由拖延或者拒绝执行，不得以其他名目或者转为经营服务性收费方式变相继续收费。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六、坚决取缔各种乱收费。凡未经国务院和省级人民政府及其财政、价格主管部门批准，越权设立的行政事业性收费项目一律取消。对按照法律法规和国家有关政策规定设立的行政事业性收费，实行目录清单管理。所有收费目录清单及其具体实施情况纳入各地区、各部门政务公开范畴，通过政府网站和公共媒体实时对外公开，接受社会监督。各地区、各部门必须严格执行目录清单，目录清单之外的收费，一律不得执行。各级财政、价格、审计部门要加强监督检查，对继续违规收费的部门和单位，要予以严肃查处，并追究责任人的行政责任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附件：1.取消或暂停征收的行政事业性收费项目（共12项）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　　　2.对小微企业免征的行政事业性收费项目（共42项）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right="0" w:firstLine="5280" w:firstLineChars="2200"/>
        <w:jc w:val="both"/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中华人民共和国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财政部　　　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5509" w:leftChars="2166" w:right="0" w:hanging="960" w:hangingChars="400"/>
        <w:jc w:val="both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中华人民共和国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发展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和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改革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委员会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　　　　　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2014年12月23日　　　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  <w:rPr>
          <w:rFonts w:hint="eastAsia" w:eastAsia="宋体"/>
          <w:lang w:eastAsia="zh-CN"/>
        </w:rPr>
      </w:pP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附件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  <w:lang w:val="en-US" w:eastAsia="zh-CN"/>
        </w:rPr>
        <w:t>1：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  <w:jc w:val="center"/>
        <w:rPr>
          <w:b/>
          <w:bCs w:val="0"/>
          <w:sz w:val="32"/>
          <w:szCs w:val="32"/>
        </w:rPr>
      </w:pPr>
      <w:r>
        <w:rPr>
          <w:rStyle w:val="5"/>
          <w:rFonts w:hint="eastAsia" w:ascii="宋体" w:hAnsi="宋体" w:eastAsia="宋体" w:cs="宋体"/>
          <w:b/>
          <w:bCs w:val="0"/>
          <w:color w:val="333333"/>
          <w:sz w:val="32"/>
          <w:szCs w:val="32"/>
          <w:shd w:val="clear" w:fill="FFFFFF"/>
        </w:rPr>
        <w:t>取消或暂停征收的行政事业性收费项目</w:t>
      </w:r>
      <w:r>
        <w:rPr>
          <w:rFonts w:hint="eastAsia" w:ascii="宋体" w:hAnsi="宋体" w:eastAsia="宋体" w:cs="宋体"/>
          <w:b/>
          <w:bCs w:val="0"/>
          <w:color w:val="333333"/>
          <w:sz w:val="32"/>
          <w:szCs w:val="32"/>
          <w:shd w:val="clear" w:fill="FFFFFF"/>
        </w:rPr>
        <w:t>（共 12 项）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一、取消的行政事业性收费项目（共5项）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国土资源部门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1.征地管理费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人力资源社会保障部门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2.保存人事关系及档案费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3.国际商务师执业资格考试考务费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商务部门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4.纺织品原产地证明书费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中国贸促会和地方贸促会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5.货物原产地证书费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二、暂停征收的行政事业性收费项目（共7项）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国土资源部门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1.石油（天然气）勘查、开采登记费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2.矿产资源勘查登记费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3.采矿登记费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工商行政管理部门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4.企业注册登记费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5.个体工商户注册登记费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质量监督检验检疫部门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6.工业产品许可证审查费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7.出口商品检验检疫费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  <w:rPr>
          <w:rFonts w:hint="eastAsia" w:eastAsia="宋体"/>
          <w:lang w:eastAsia="zh-CN"/>
        </w:rPr>
      </w:pP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附件2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  <w:jc w:val="center"/>
        <w:rPr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对小微企业免征的行政事业性收费项目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（共 42 项）</w:t>
      </w:r>
    </w:p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国土资源部门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1.土地登记费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住房城乡建设部门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2.房屋登记费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3.住房交易手续费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交通运输部门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4.船舶港务费（对100总吨以下内河船和500总吨以下海船予以免收）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5.船舶登记费（对100总吨以下内河船和500总吨以下海船予以免收）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6.沿海港口和长江干线船舶引航收费（对100总吨以下内河船和500总吨以下海船予以免收）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农业部门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7.国内植物检疫费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8.动物及动物产品检疫费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9.新兽药审批费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10.《进口兽药许可证》审批费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11.《兽药典》、《兽药规范》和兽药专业标准收载品种生产审批费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12.已生产兽药品种注册登记费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13.拖拉机号牌（含号牌架、固定封装置）费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14.拖拉机行驶证费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15.拖拉机登记证费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16.拖拉机驾驶证费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17.拖拉机安全技术检验费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18.拖拉机驾驶许可考试费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19.渔业资源增殖保护费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20.渔业船舶登记（含变更登记）费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质量监督检验检疫部门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21.组织机构代码证书收费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22.社会公用计量标准证书费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23.标准物质定级证书费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24.国内计量器具新产品型式批准证书费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25.修理计量器具许可证考核费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26.计量考评员证书费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27.计量考评员考核费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28.计量授权考核费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环保部门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29.环境监测服务费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新闻出版部门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30.计算机软件著作权登记费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林业部门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31.森林植物检疫费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32.林权勘测费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33.林权证工本费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食品药品监督管理部门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34.已生产药品登记费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35.药品行政保护费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36.生产药典、标准品种审批费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37.中药品种保护费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38.新药审批费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39.新药开发评审费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旅游部门</w:t>
      </w:r>
      <w:r>
        <w:rPr>
          <w:rStyle w:val="5"/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40.星级标牌（含星级证书）工本费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41.A级旅游景区标牌（含证书）工本费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　　42.工农业旅游示范点标牌（含证书）工本费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12533"/>
    <w:rsid w:val="6B57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0000"/>
      <w:u w:val="none"/>
    </w:rPr>
  </w:style>
  <w:style w:type="character" w:styleId="7">
    <w:name w:val="HTML Definition"/>
    <w:basedOn w:val="4"/>
    <w:uiPriority w:val="0"/>
  </w:style>
  <w:style w:type="character" w:styleId="8">
    <w:name w:val="HTML Variable"/>
    <w:basedOn w:val="4"/>
    <w:uiPriority w:val="0"/>
  </w:style>
  <w:style w:type="character" w:styleId="9">
    <w:name w:val="Hyperlink"/>
    <w:basedOn w:val="4"/>
    <w:uiPriority w:val="0"/>
    <w:rPr>
      <w:color w:val="000000"/>
      <w:u w:val="none"/>
    </w:rPr>
  </w:style>
  <w:style w:type="character" w:styleId="10">
    <w:name w:val="HTML Code"/>
    <w:basedOn w:val="4"/>
    <w:uiPriority w:val="0"/>
    <w:rPr>
      <w:rFonts w:ascii="Courier New" w:hAnsi="Courier New"/>
      <w:sz w:val="20"/>
    </w:rPr>
  </w:style>
  <w:style w:type="character" w:styleId="11">
    <w:name w:val="HTML Cite"/>
    <w:basedOn w:val="4"/>
    <w:uiPriority w:val="0"/>
  </w:style>
  <w:style w:type="character" w:customStyle="1" w:styleId="12">
    <w:name w:val="font"/>
    <w:basedOn w:val="4"/>
    <w:uiPriority w:val="0"/>
  </w:style>
  <w:style w:type="character" w:customStyle="1" w:styleId="13">
    <w:name w:val="font1"/>
    <w:basedOn w:val="4"/>
    <w:uiPriority w:val="0"/>
  </w:style>
  <w:style w:type="character" w:customStyle="1" w:styleId="14">
    <w:name w:val="place"/>
    <w:basedOn w:val="4"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15">
    <w:name w:val="place1"/>
    <w:basedOn w:val="4"/>
    <w:uiPriority w:val="0"/>
  </w:style>
  <w:style w:type="character" w:customStyle="1" w:styleId="16">
    <w:name w:val="place2"/>
    <w:basedOn w:val="4"/>
    <w:uiPriority w:val="0"/>
  </w:style>
  <w:style w:type="character" w:customStyle="1" w:styleId="17">
    <w:name w:val="place3"/>
    <w:basedOn w:val="4"/>
    <w:uiPriority w:val="0"/>
  </w:style>
  <w:style w:type="character" w:customStyle="1" w:styleId="18">
    <w:name w:val="noline"/>
    <w:basedOn w:val="4"/>
    <w:uiPriority w:val="0"/>
  </w:style>
  <w:style w:type="character" w:customStyle="1" w:styleId="19">
    <w:name w:val="gwds_nopic"/>
    <w:basedOn w:val="4"/>
    <w:uiPriority w:val="0"/>
  </w:style>
  <w:style w:type="character" w:customStyle="1" w:styleId="20">
    <w:name w:val="gwds_nopic1"/>
    <w:basedOn w:val="4"/>
    <w:uiPriority w:val="0"/>
  </w:style>
  <w:style w:type="character" w:customStyle="1" w:styleId="21">
    <w:name w:val="gwds_nopic2"/>
    <w:basedOn w:val="4"/>
    <w:uiPriority w:val="0"/>
  </w:style>
  <w:style w:type="character" w:customStyle="1" w:styleId="22">
    <w:name w:val="hover18"/>
    <w:basedOn w:val="4"/>
    <w:uiPriority w:val="0"/>
    <w:rPr>
      <w:color w:val="02529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2021-04-22T07:33:00Z</dcterms:created>
  <dc:creator>Administrator</dc:creator>
  <cp:lastModifiedBy>雨露</cp:lastModifiedBy>
  <dcterms:modified xsi:type="dcterms:W3CDTF">2021-04-26T08:10:16Z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2853F4F1624E444CA1C78940587EE3A7</vt:lpwstr>
  </property>
</Properties>
</file>