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jc w:val="center"/>
        <w:rPr>
          <w:rFonts w:hint="eastAsia" w:ascii="黑体" w:hAnsi="黑体" w:eastAsia="黑体" w:cs="黑体"/>
          <w:b/>
          <w:bCs/>
          <w:i w:val="0"/>
          <w:iCs w:val="0"/>
          <w:caps w:val="0"/>
          <w:color w:val="191919"/>
          <w:spacing w:val="0"/>
          <w:sz w:val="36"/>
          <w:szCs w:val="36"/>
          <w:bdr w:val="none" w:color="auto" w:sz="0" w:space="0"/>
          <w:shd w:val="clear" w:fill="FFFFFF"/>
        </w:rPr>
      </w:pPr>
      <w:r>
        <w:rPr>
          <w:rFonts w:hint="eastAsia" w:ascii="黑体" w:hAnsi="黑体" w:eastAsia="黑体" w:cs="黑体"/>
          <w:b/>
          <w:bCs/>
          <w:i w:val="0"/>
          <w:iCs w:val="0"/>
          <w:caps w:val="0"/>
          <w:color w:val="191919"/>
          <w:spacing w:val="0"/>
          <w:sz w:val="36"/>
          <w:szCs w:val="36"/>
          <w:bdr w:val="none" w:color="auto" w:sz="0" w:space="0"/>
          <w:shd w:val="clear" w:fill="FFFFFF"/>
        </w:rPr>
        <w:t>国土资源部关于做好矿业权价款评估备案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jc w:val="center"/>
        <w:rPr>
          <w:rFonts w:hint="eastAsia" w:ascii="黑体" w:hAnsi="黑体" w:eastAsia="黑体" w:cs="黑体"/>
          <w:b/>
          <w:bCs/>
          <w:i w:val="0"/>
          <w:iCs w:val="0"/>
          <w:caps w:val="0"/>
          <w:color w:val="191919"/>
          <w:spacing w:val="0"/>
          <w:sz w:val="36"/>
          <w:szCs w:val="36"/>
        </w:rPr>
      </w:pPr>
      <w:r>
        <w:rPr>
          <w:rFonts w:hint="eastAsia" w:ascii="黑体" w:hAnsi="黑体" w:eastAsia="黑体" w:cs="黑体"/>
          <w:b/>
          <w:bCs/>
          <w:i w:val="0"/>
          <w:iCs w:val="0"/>
          <w:caps w:val="0"/>
          <w:color w:val="191919"/>
          <w:spacing w:val="0"/>
          <w:sz w:val="36"/>
          <w:szCs w:val="36"/>
          <w:bdr w:val="none" w:color="auto" w:sz="0" w:space="0"/>
          <w:shd w:val="clear" w:fill="FFFFFF"/>
        </w:rPr>
        <w:t>核准取消后有关工作的通知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center"/>
        <w:textAlignment w:val="auto"/>
        <w:rPr>
          <w:rFonts w:hint="eastAsia" w:ascii="宋体" w:hAnsi="宋体" w:eastAsia="宋体" w:cs="宋体"/>
          <w:b w:val="0"/>
          <w:bCs w:val="0"/>
          <w:i w:val="0"/>
          <w:iCs w:val="0"/>
          <w:caps w:val="0"/>
          <w:color w:val="191919"/>
          <w:spacing w:val="0"/>
          <w:sz w:val="28"/>
          <w:szCs w:val="28"/>
          <w:lang w:eastAsia="zh-CN"/>
        </w:rPr>
      </w:pPr>
      <w:r>
        <w:rPr>
          <w:rStyle w:val="6"/>
          <w:rFonts w:hint="eastAsia" w:ascii="宋体" w:hAnsi="宋体" w:eastAsia="宋体" w:cs="宋体"/>
          <w:b w:val="0"/>
          <w:bCs w:val="0"/>
          <w:i w:val="0"/>
          <w:iCs w:val="0"/>
          <w:caps w:val="0"/>
          <w:color w:val="191919"/>
          <w:spacing w:val="0"/>
          <w:sz w:val="28"/>
          <w:szCs w:val="28"/>
          <w:bdr w:val="none" w:color="auto" w:sz="0" w:space="0"/>
          <w:shd w:val="clear" w:fill="FFFFFF"/>
          <w:lang w:eastAsia="zh-CN"/>
        </w:rPr>
        <w:t>（</w:t>
      </w:r>
      <w:r>
        <w:rPr>
          <w:rStyle w:val="6"/>
          <w:rFonts w:hint="eastAsia" w:ascii="宋体" w:hAnsi="宋体" w:eastAsia="宋体" w:cs="宋体"/>
          <w:b w:val="0"/>
          <w:bCs w:val="0"/>
          <w:i w:val="0"/>
          <w:iCs w:val="0"/>
          <w:caps w:val="0"/>
          <w:color w:val="191919"/>
          <w:spacing w:val="0"/>
          <w:sz w:val="28"/>
          <w:szCs w:val="28"/>
          <w:bdr w:val="none" w:color="auto" w:sz="0" w:space="0"/>
          <w:shd w:val="clear" w:fill="FFFFFF"/>
        </w:rPr>
        <w:t>国土资规〔2017〕5号</w:t>
      </w:r>
      <w:r>
        <w:rPr>
          <w:rStyle w:val="6"/>
          <w:rFonts w:hint="eastAsia" w:ascii="宋体" w:hAnsi="宋体" w:eastAsia="宋体" w:cs="宋体"/>
          <w:b w:val="0"/>
          <w:bCs w:val="0"/>
          <w:i w:val="0"/>
          <w:iCs w:val="0"/>
          <w:caps w:val="0"/>
          <w:color w:val="191919"/>
          <w:spacing w:val="0"/>
          <w:sz w:val="28"/>
          <w:szCs w:val="28"/>
          <w:bdr w:val="none" w:color="auto" w:sz="0" w:space="0"/>
          <w:shd w:val="clear" w:fill="FFFFFF"/>
          <w:lang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left"/>
        <w:textAlignment w:val="auto"/>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各省、自治区、直辖市国土资源主管部门，中国矿业权评估师协会：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firstLineChars="200"/>
        <w:jc w:val="left"/>
        <w:textAlignment w:val="auto"/>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国务院关于取消非行政审批事项的决定》（国发〔2015〕27号）和《国务院关于第一批取消62项中央指定地方实施行政审批事项的决定》（国发〔2015〕57号）已经取消“矿业权价款评估备案核准”，并要求切实加强事中事后监管。各级国土资源主管部门不再受理备案核准申请，不再进行合规性审查和出具备案文件。按照国务院关于简政放权、放管结合、优化服务的要求，为进一步规范矿业权价款评估工作，加强监督管理，现将有关事项通知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firstLineChars="200"/>
        <w:jc w:val="left"/>
        <w:textAlignment w:val="auto"/>
        <w:rPr>
          <w:rFonts w:hint="default" w:ascii="Arial" w:hAnsi="Arial" w:eastAsia="Arial" w:cs="Arial"/>
          <w:i w:val="0"/>
          <w:iCs w:val="0"/>
          <w:caps w:val="0"/>
          <w:color w:val="191919"/>
          <w:spacing w:val="0"/>
          <w:sz w:val="24"/>
          <w:szCs w:val="24"/>
        </w:rPr>
      </w:pPr>
      <w:r>
        <w:rPr>
          <w:rStyle w:val="6"/>
          <w:rFonts w:hint="default" w:ascii="Arial" w:hAnsi="Arial" w:eastAsia="Arial" w:cs="Arial"/>
          <w:b/>
          <w:bCs/>
          <w:i w:val="0"/>
          <w:iCs w:val="0"/>
          <w:caps w:val="0"/>
          <w:color w:val="191919"/>
          <w:spacing w:val="0"/>
          <w:sz w:val="24"/>
          <w:szCs w:val="24"/>
          <w:bdr w:val="none" w:color="auto" w:sz="0" w:space="0"/>
          <w:shd w:val="clear" w:fill="FFFFFF"/>
        </w:rPr>
        <w:t>一、矿业权价款评估管理工作程序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firstLineChars="200"/>
        <w:jc w:val="left"/>
        <w:textAlignment w:val="auto"/>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一）规范矿业权价款评估委托。国土资源主管部门负责组织矿业权价款评估工作，采用随机摇号等公开、公平、公正的方式选择矿业权评估机构，并与评估机构签订矿业权价款评估委托合同书（范本见附件1）,按照“谁委托，谁付费”的原则支付评估费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firstLineChars="200"/>
        <w:jc w:val="left"/>
        <w:textAlignment w:val="auto"/>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二）强化矿业权价款评估要求。矿业权评估机构应按照有关法律法规、矿业权评估准则、合同要求和合同约定期限完成评估工作，并向委托评估的国土资源主管部门提交报送评估报告的函、评估报告、评估报告主要参数表（范本见附件2）和承诺书（范本见附件3）等电子和纸质件各一份。矿业权评估机构和评估师应在承诺书上盖章、签字，对评估报告独立、客观、公正和真实性承担法律责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firstLineChars="200"/>
        <w:jc w:val="left"/>
        <w:textAlignment w:val="auto"/>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三）加强矿业权价款评估公开公示。国土资源主管部门在收到矿业权价款评估报告10个工作日内，对于评估结果不低于各省（区、市）制定的矿业权价款基准价的，将评估报告、评估报告主要参数表和承诺书等在其门户网站公示10个工作日，公示期内无异议的予以公开。评估结果低于各省（区、市）制定公布的矿业权价款基准价的评估报告不予接收、公示、公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firstLineChars="200"/>
        <w:jc w:val="left"/>
        <w:textAlignment w:val="auto"/>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对公示报告有异议的，国土资源主管部门将意见交由评估机构处理，评估机构应对意见逐条研究并做出说明或修改；国土资源主管部门将评估报告、评估报告主要参数表以及说明或修改情况予以公示（10个工作日），可根据实际需要组织评估机构与提出意见的单位或个人进行沟通，无异议后予以公开。评估结果自公开之日起生效，有效期一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firstLineChars="200"/>
        <w:jc w:val="left"/>
        <w:textAlignment w:val="auto"/>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(四)明确部发证的矿业权价款评估与收取。部审批登记矿业权需要缴纳矿业权价款的，矿业权价款评估由各省（区、市）国土资源主管部门负责,并由部委托各省（区、市）国土资源主管部门收取价款。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firstLineChars="200"/>
        <w:jc w:val="left"/>
        <w:textAlignment w:val="auto"/>
        <w:rPr>
          <w:rFonts w:hint="default" w:ascii="Arial" w:hAnsi="Arial" w:eastAsia="Arial" w:cs="Arial"/>
          <w:i w:val="0"/>
          <w:iCs w:val="0"/>
          <w:caps w:val="0"/>
          <w:color w:val="191919"/>
          <w:spacing w:val="0"/>
          <w:sz w:val="24"/>
          <w:szCs w:val="24"/>
        </w:rPr>
      </w:pPr>
      <w:r>
        <w:rPr>
          <w:rStyle w:val="6"/>
          <w:rFonts w:hint="default" w:ascii="Arial" w:hAnsi="Arial" w:eastAsia="Arial" w:cs="Arial"/>
          <w:b/>
          <w:bCs/>
          <w:i w:val="0"/>
          <w:iCs w:val="0"/>
          <w:caps w:val="0"/>
          <w:color w:val="191919"/>
          <w:spacing w:val="0"/>
          <w:sz w:val="24"/>
          <w:szCs w:val="24"/>
          <w:bdr w:val="none" w:color="auto" w:sz="0" w:space="0"/>
          <w:shd w:val="clear" w:fill="FFFFFF"/>
        </w:rPr>
        <w:t>二、事中事后监管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firstLineChars="200"/>
        <w:jc w:val="left"/>
        <w:textAlignment w:val="auto"/>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一）建立矿业权价款基准价制度。各省（区、市）要制定本地区的矿业权价款基准价，在其门户网站上公开，并根据市场情况实行动态调整，原则上每两年更新一次，当矿产品销售价格上浮或下滑幅度超过（含）20%，及时调整。制定矿业权价款基准价可参考《矿业权价款基准价制订指导要求》（附件4）。凡涉及动用应有偿处置而未处置的矿产资源储量的，国土资源主管部门应对未有偿处置的资源储量进行价款评估。不涉及动用未有偿处置矿产资源储量的，不进行矿业权价款评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firstLineChars="200"/>
        <w:jc w:val="left"/>
        <w:textAlignment w:val="auto"/>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二）建立评估合同履约监管机制。矿业权评估机构由于自身原因未履行评估合同约定的，负责委托的国土资源主管部门应将该矿业权评估机构未履行评估合同约定的情况在网上公开，自公开之日起，负责委托的国土资源主管部门一年内不与其签订其他矿业权价款评估委托合同，并由中国矿业权评估师协会将其违约行为录入矿业权评估机构诚信档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firstLineChars="200"/>
        <w:jc w:val="left"/>
        <w:textAlignment w:val="auto"/>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三）强化信用约束。省级国土资源主管部门对公开的矿业权价款评估报告，以随机方式确定抽查报告名单，组织专家或委托中国矿业权评估师协会对评估报告进行抽查。每年抽查一次，抽查比例不低于各省（区、市）公开评估报告总数的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firstLineChars="200"/>
        <w:jc w:val="left"/>
        <w:textAlignment w:val="auto"/>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抽查发现矿业权评估机构和矿业权评估师有违规问题的，组织抽查的省级国土资源主管部门应将违规的矿业权评估机构和矿业权评估师在其门户网站公开。中国矿业权评估师协会应依照行业自律规定进行惩戒。</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firstLineChars="200"/>
        <w:jc w:val="left"/>
        <w:textAlignment w:val="auto"/>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四）加强行业自律管理。中国矿业权评估师协会要进一步做好矿业权评估行业自律管理工作，健全行业内部管理制度，建立完善矿业权评估机构和矿业权评估师诚信档案并向社会公开；组织开展矿业权评估理论方法研究，修订完善矿业权评估准则体系；加强宣传、培训和服务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firstLineChars="200"/>
        <w:jc w:val="left"/>
        <w:textAlignment w:val="auto"/>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五）做好评估信息统计分析。部加强对省级国土资源主管部门矿业权价款评估管理工作的指导和监督检查。省级国土资源主管部门要按部统一要求，于每季度前15日内，将本行政区域上一季度矿业权价款评估信息，通过直报系统报部。中国矿业权评估师协会于每年3月底前，将全国矿业权评估信息汇总后报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firstLineChars="200"/>
        <w:jc w:val="left"/>
        <w:textAlignment w:val="auto"/>
        <w:rPr>
          <w:rFonts w:hint="default" w:ascii="Arial" w:hAnsi="Arial" w:eastAsia="Arial" w:cs="Arial"/>
          <w:i w:val="0"/>
          <w:iCs w:val="0"/>
          <w:caps w:val="0"/>
          <w:color w:val="191919"/>
          <w:spacing w:val="0"/>
          <w:sz w:val="24"/>
          <w:szCs w:val="24"/>
          <w:bdr w:val="none" w:color="auto" w:sz="0" w:space="0"/>
          <w:shd w:val="clear" w:fill="FFFFFF"/>
        </w:rPr>
      </w:pPr>
      <w:r>
        <w:rPr>
          <w:rFonts w:hint="default" w:ascii="Arial" w:hAnsi="Arial" w:eastAsia="Arial" w:cs="Arial"/>
          <w:i w:val="0"/>
          <w:iCs w:val="0"/>
          <w:caps w:val="0"/>
          <w:color w:val="191919"/>
          <w:spacing w:val="0"/>
          <w:sz w:val="24"/>
          <w:szCs w:val="24"/>
          <w:bdr w:val="none" w:color="auto" w:sz="0" w:space="0"/>
          <w:shd w:val="clear" w:fill="FFFFFF"/>
        </w:rPr>
        <w:t>本通知自发布之日起施行，有效期两年。各省级国土资源主管部门可按本通知要求制定具体实施办法。《国土资源部关于规范矿业权出让评估委托有关事项的通知》（国土资发﹝2008﹞181号）、《国土资源部关于规范矿业权评估报告备案有关事项的通知》（国土资发﹝2008﹞182号）和《国土资源部关于加强矿业权评估行业管理的通知》（国土资发﹝2011﹞40号）同时废止，其他部以往相关文件中的有关规定与本通知不一致的，以本通知为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firstLineChars="200"/>
        <w:jc w:val="left"/>
        <w:textAlignment w:val="auto"/>
        <w:rPr>
          <w:rFonts w:hint="eastAsia" w:ascii="Arial" w:hAnsi="Arial" w:eastAsia="宋体" w:cs="Arial"/>
          <w:i w:val="0"/>
          <w:iCs w:val="0"/>
          <w:caps w:val="0"/>
          <w:color w:val="191919"/>
          <w:spacing w:val="0"/>
          <w:sz w:val="24"/>
          <w:szCs w:val="24"/>
          <w:bdr w:val="none" w:color="auto" w:sz="0" w:space="0"/>
          <w:shd w:val="clear" w:fill="FFFFFF"/>
          <w:lang w:val="en-US" w:eastAsia="zh-CN"/>
        </w:rPr>
      </w:pPr>
      <w:r>
        <w:rPr>
          <w:rFonts w:hint="eastAsia" w:ascii="Arial" w:hAnsi="Arial" w:eastAsia="宋体" w:cs="Arial"/>
          <w:i w:val="0"/>
          <w:iCs w:val="0"/>
          <w:caps w:val="0"/>
          <w:color w:val="191919"/>
          <w:spacing w:val="0"/>
          <w:sz w:val="24"/>
          <w:szCs w:val="24"/>
          <w:bdr w:val="none" w:color="auto" w:sz="0" w:space="0"/>
          <w:shd w:val="clear" w:fill="FFFFFF"/>
          <w:lang w:eastAsia="zh-CN"/>
        </w:rPr>
        <w:t>附件：</w:t>
      </w:r>
      <w:r>
        <w:rPr>
          <w:rFonts w:hint="eastAsia" w:ascii="Arial" w:hAnsi="Arial" w:eastAsia="宋体" w:cs="Arial"/>
          <w:i w:val="0"/>
          <w:iCs w:val="0"/>
          <w:caps w:val="0"/>
          <w:color w:val="191919"/>
          <w:spacing w:val="0"/>
          <w:sz w:val="24"/>
          <w:szCs w:val="24"/>
          <w:bdr w:val="none" w:color="auto" w:sz="0" w:space="0"/>
          <w:shd w:val="clear" w:fill="FFFFFF"/>
          <w:lang w:val="en-US" w:eastAsia="zh-CN"/>
        </w:rPr>
        <w:t>1.矿业权价款评估委合同书（范本）</w:t>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80" w:firstLineChars="200"/>
        <w:jc w:val="left"/>
        <w:textAlignment w:val="auto"/>
        <w:rPr>
          <w:rFonts w:hint="eastAsia" w:ascii="Arial" w:hAnsi="Arial" w:eastAsia="宋体" w:cs="Arial"/>
          <w:i w:val="0"/>
          <w:iCs w:val="0"/>
          <w:caps w:val="0"/>
          <w:color w:val="191919"/>
          <w:spacing w:val="0"/>
          <w:sz w:val="24"/>
          <w:szCs w:val="24"/>
          <w:bdr w:val="none" w:color="auto" w:sz="0" w:space="0"/>
          <w:shd w:val="clear" w:fill="FFFFFF"/>
          <w:lang w:val="en-US" w:eastAsia="zh-CN"/>
        </w:rPr>
      </w:pPr>
      <w:r>
        <w:rPr>
          <w:rFonts w:hint="eastAsia" w:ascii="Arial" w:hAnsi="Arial" w:eastAsia="宋体" w:cs="Arial"/>
          <w:i w:val="0"/>
          <w:iCs w:val="0"/>
          <w:caps w:val="0"/>
          <w:color w:val="191919"/>
          <w:spacing w:val="0"/>
          <w:sz w:val="24"/>
          <w:szCs w:val="24"/>
          <w:bdr w:val="none" w:color="auto" w:sz="0" w:space="0"/>
          <w:shd w:val="clear" w:fill="FFFFFF"/>
          <w:lang w:val="en-US" w:eastAsia="zh-CN"/>
        </w:rPr>
        <w:t>《</w:t>
      </w:r>
      <w:r>
        <w:rPr>
          <w:rFonts w:hint="default" w:ascii="Arial" w:hAnsi="Arial" w:eastAsia="宋体" w:cs="Arial"/>
          <w:i w:val="0"/>
          <w:iCs w:val="0"/>
          <w:caps w:val="0"/>
          <w:color w:val="191919"/>
          <w:spacing w:val="0"/>
          <w:sz w:val="24"/>
          <w:szCs w:val="24"/>
          <w:bdr w:val="none" w:color="auto" w:sz="0" w:space="0"/>
          <w:shd w:val="clear" w:fill="FFFFFF"/>
          <w:lang w:val="en-US" w:eastAsia="zh-CN"/>
        </w:rPr>
        <w:t>×</w:t>
      </w:r>
      <w:r>
        <w:rPr>
          <w:rFonts w:hint="default" w:ascii="Arial" w:hAnsi="Arial" w:eastAsia="Arial" w:cs="Arial"/>
          <w:i w:val="0"/>
          <w:iCs w:val="0"/>
          <w:caps w:val="0"/>
          <w:color w:val="191919"/>
          <w:spacing w:val="0"/>
          <w:sz w:val="24"/>
          <w:szCs w:val="24"/>
          <w:shd w:val="clear" w:fill="FFFFFF"/>
        </w:rPr>
        <w:t>×</w:t>
      </w:r>
      <w:r>
        <w:rPr>
          <w:rFonts w:hint="default" w:ascii="Arial" w:hAnsi="Arial" w:eastAsia="宋体" w:cs="Arial"/>
          <w:i w:val="0"/>
          <w:iCs w:val="0"/>
          <w:caps w:val="0"/>
          <w:color w:val="191919"/>
          <w:spacing w:val="0"/>
          <w:sz w:val="24"/>
          <w:szCs w:val="24"/>
          <w:shd w:val="clear" w:fill="FFFFFF"/>
          <w:lang w:val="en-US" w:eastAsia="zh-CN"/>
        </w:rPr>
        <w:t>×</w:t>
      </w:r>
      <w:r>
        <w:rPr>
          <w:rFonts w:hint="default" w:ascii="Arial" w:hAnsi="Arial" w:eastAsia="Arial" w:cs="Arial"/>
          <w:i w:val="0"/>
          <w:iCs w:val="0"/>
          <w:caps w:val="0"/>
          <w:color w:val="191919"/>
          <w:spacing w:val="0"/>
          <w:sz w:val="24"/>
          <w:szCs w:val="24"/>
          <w:shd w:val="clear" w:fill="FFFFFF"/>
        </w:rPr>
        <w:t>×</w:t>
      </w:r>
      <w:r>
        <w:rPr>
          <w:rFonts w:hint="eastAsia" w:ascii="Arial" w:hAnsi="Arial" w:eastAsia="宋体" w:cs="Arial"/>
          <w:i w:val="0"/>
          <w:iCs w:val="0"/>
          <w:caps w:val="0"/>
          <w:color w:val="191919"/>
          <w:spacing w:val="0"/>
          <w:sz w:val="24"/>
          <w:szCs w:val="24"/>
          <w:shd w:val="clear" w:fill="FFFFFF"/>
          <w:lang w:eastAsia="zh-CN"/>
        </w:rPr>
        <w:t>矿业权价款评估报告</w:t>
      </w:r>
      <w:r>
        <w:rPr>
          <w:rFonts w:hint="eastAsia" w:ascii="Arial" w:hAnsi="Arial" w:eastAsia="宋体" w:cs="Arial"/>
          <w:i w:val="0"/>
          <w:iCs w:val="0"/>
          <w:caps w:val="0"/>
          <w:color w:val="191919"/>
          <w:spacing w:val="0"/>
          <w:sz w:val="24"/>
          <w:szCs w:val="24"/>
          <w:bdr w:val="none" w:color="auto" w:sz="0" w:space="0"/>
          <w:shd w:val="clear" w:fill="FFFFFF"/>
          <w:lang w:val="en-US" w:eastAsia="zh-CN"/>
        </w:rPr>
        <w:t>》主要参数表（范本）</w:t>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480" w:firstLineChars="200"/>
        <w:jc w:val="left"/>
        <w:textAlignment w:val="auto"/>
        <w:rPr>
          <w:rFonts w:hint="eastAsia" w:ascii="Arial" w:hAnsi="Arial" w:eastAsia="宋体" w:cs="Arial"/>
          <w:i w:val="0"/>
          <w:iCs w:val="0"/>
          <w:caps w:val="0"/>
          <w:color w:val="191919"/>
          <w:spacing w:val="0"/>
          <w:sz w:val="24"/>
          <w:szCs w:val="24"/>
          <w:bdr w:val="none" w:color="auto" w:sz="0" w:space="0"/>
          <w:shd w:val="clear" w:fill="FFFFFF"/>
          <w:lang w:val="en-US" w:eastAsia="zh-CN"/>
        </w:rPr>
      </w:pPr>
      <w:r>
        <w:rPr>
          <w:rFonts w:hint="eastAsia" w:ascii="Arial" w:hAnsi="Arial" w:eastAsia="宋体" w:cs="Arial"/>
          <w:i w:val="0"/>
          <w:iCs w:val="0"/>
          <w:caps w:val="0"/>
          <w:color w:val="191919"/>
          <w:spacing w:val="0"/>
          <w:sz w:val="24"/>
          <w:szCs w:val="24"/>
          <w:bdr w:val="none" w:color="auto" w:sz="0" w:space="0"/>
          <w:shd w:val="clear" w:fill="FFFFFF"/>
          <w:lang w:val="en-US" w:eastAsia="zh-CN"/>
        </w:rPr>
        <w:t>矿业权评估机构及评估师承诺书（范本）</w:t>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480" w:firstLineChars="200"/>
        <w:jc w:val="left"/>
        <w:textAlignment w:val="auto"/>
        <w:rPr>
          <w:rFonts w:hint="eastAsia" w:ascii="Arial" w:hAnsi="Arial" w:eastAsia="宋体" w:cs="Arial"/>
          <w:i w:val="0"/>
          <w:iCs w:val="0"/>
          <w:caps w:val="0"/>
          <w:color w:val="191919"/>
          <w:spacing w:val="0"/>
          <w:sz w:val="24"/>
          <w:szCs w:val="24"/>
          <w:bdr w:val="none" w:color="auto" w:sz="0" w:space="0"/>
          <w:shd w:val="clear" w:fill="FFFFFF"/>
          <w:lang w:val="en-US" w:eastAsia="zh-CN"/>
        </w:rPr>
      </w:pPr>
      <w:r>
        <w:rPr>
          <w:rFonts w:hint="eastAsia" w:ascii="Arial" w:hAnsi="Arial" w:eastAsia="宋体" w:cs="Arial"/>
          <w:i w:val="0"/>
          <w:iCs w:val="0"/>
          <w:caps w:val="0"/>
          <w:color w:val="191919"/>
          <w:spacing w:val="0"/>
          <w:sz w:val="24"/>
          <w:szCs w:val="24"/>
          <w:bdr w:val="none" w:color="auto" w:sz="0" w:space="0"/>
          <w:shd w:val="clear" w:fill="FFFFFF"/>
          <w:lang w:val="en-US" w:eastAsia="zh-CN"/>
        </w:rPr>
        <w:t>矿业权价款基准价制定指导要求</w:t>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Chars="200" w:right="0" w:rightChars="0" w:firstLine="3840" w:firstLineChars="1600"/>
        <w:jc w:val="left"/>
        <w:textAlignment w:val="auto"/>
        <w:rPr>
          <w:rFonts w:hint="default" w:ascii="Arial" w:hAnsi="Arial" w:eastAsia="宋体" w:cs="Arial"/>
          <w:i w:val="0"/>
          <w:iCs w:val="0"/>
          <w:caps w:val="0"/>
          <w:color w:val="191919"/>
          <w:spacing w:val="0"/>
          <w:sz w:val="24"/>
          <w:szCs w:val="24"/>
          <w:bdr w:val="none" w:color="auto" w:sz="0" w:space="0"/>
          <w:shd w:val="clear" w:fill="FFFFFF"/>
          <w:lang w:val="en-US" w:eastAsia="zh-CN"/>
        </w:rPr>
      </w:pPr>
      <w:r>
        <w:rPr>
          <w:rFonts w:hint="eastAsia" w:ascii="Arial" w:hAnsi="Arial" w:eastAsia="宋体" w:cs="Arial"/>
          <w:i w:val="0"/>
          <w:iCs w:val="0"/>
          <w:caps w:val="0"/>
          <w:color w:val="191919"/>
          <w:spacing w:val="0"/>
          <w:sz w:val="24"/>
          <w:szCs w:val="24"/>
          <w:bdr w:val="none" w:color="auto" w:sz="0" w:space="0"/>
          <w:shd w:val="clear" w:fill="FFFFFF"/>
          <w:lang w:val="en-US" w:eastAsia="zh-CN"/>
        </w:rPr>
        <w:t>中华人民共和国国土资源部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040" w:firstLineChars="2100"/>
        <w:jc w:val="left"/>
        <w:textAlignment w:val="auto"/>
        <w:rPr>
          <w:rFonts w:hint="default" w:ascii="Arial" w:hAnsi="Arial" w:eastAsia="Arial" w:cs="Arial"/>
          <w:i w:val="0"/>
          <w:iCs w:val="0"/>
          <w:caps w:val="0"/>
          <w:color w:val="191919"/>
          <w:spacing w:val="0"/>
          <w:sz w:val="24"/>
          <w:szCs w:val="24"/>
          <w:bdr w:val="none" w:color="auto" w:sz="0" w:space="0"/>
          <w:shd w:val="clear" w:fill="FFFFFF"/>
        </w:rPr>
      </w:pPr>
      <w:r>
        <w:rPr>
          <w:rFonts w:hint="default" w:ascii="Arial" w:hAnsi="Arial" w:eastAsia="Arial" w:cs="Arial"/>
          <w:i w:val="0"/>
          <w:iCs w:val="0"/>
          <w:caps w:val="0"/>
          <w:color w:val="191919"/>
          <w:spacing w:val="0"/>
          <w:sz w:val="24"/>
          <w:szCs w:val="24"/>
          <w:bdr w:val="none" w:color="auto" w:sz="0" w:space="0"/>
          <w:shd w:val="clear" w:fill="FFFFFF"/>
        </w:rPr>
        <w:t>2017年5月24日</w:t>
      </w:r>
    </w:p>
    <w:p>
      <w:pPr>
        <w:pStyle w:val="8"/>
        <w:tabs>
          <w:tab w:val="left" w:pos="3158"/>
        </w:tabs>
        <w:spacing w:beforeLines="0" w:after="340" w:afterLines="0" w:line="336" w:lineRule="exact"/>
        <w:ind w:firstLine="360"/>
        <w:jc w:val="both"/>
        <w:rPr>
          <w:rFonts w:hint="eastAsia" w:cs="宋体"/>
          <w:b w:val="0"/>
          <w:color w:val="140F0F"/>
          <w:sz w:val="22"/>
          <w:szCs w:val="22"/>
          <w:lang w:val="en-US" w:eastAsia="zh-CN"/>
        </w:rPr>
      </w:pPr>
      <w:r>
        <w:rPr>
          <w:rFonts w:hint="eastAsia" w:cs="宋体"/>
          <w:b w:val="0"/>
          <w:color w:val="140F0F"/>
          <w:sz w:val="22"/>
          <w:szCs w:val="22"/>
          <w:lang w:eastAsia="zh-CN"/>
        </w:rPr>
        <w:t>附件</w:t>
      </w:r>
      <w:r>
        <w:rPr>
          <w:rFonts w:hint="eastAsia" w:cs="宋体"/>
          <w:b w:val="0"/>
          <w:color w:val="140F0F"/>
          <w:sz w:val="22"/>
          <w:szCs w:val="22"/>
          <w:lang w:val="en-US" w:eastAsia="zh-CN"/>
        </w:rPr>
        <w:t>1：</w:t>
      </w:r>
    </w:p>
    <w:p>
      <w:pPr>
        <w:pStyle w:val="8"/>
        <w:tabs>
          <w:tab w:val="left" w:pos="3158"/>
        </w:tabs>
        <w:spacing w:beforeLines="0" w:after="340" w:afterLines="0" w:line="336" w:lineRule="exact"/>
        <w:ind w:firstLine="360"/>
        <w:jc w:val="both"/>
        <w:rPr>
          <w:rFonts w:hint="eastAsia"/>
          <w:sz w:val="22"/>
          <w:szCs w:val="22"/>
        </w:rPr>
      </w:pPr>
      <w:r>
        <w:rPr>
          <w:rFonts w:hint="eastAsia"/>
          <w:color w:val="564A47"/>
          <w:sz w:val="22"/>
          <w:szCs w:val="22"/>
        </w:rPr>
        <w:t>合同</w:t>
      </w:r>
      <w:r>
        <w:rPr>
          <w:rFonts w:hint="eastAsia"/>
          <w:color w:val="564A47"/>
          <w:sz w:val="22"/>
          <w:szCs w:val="22"/>
          <w:lang w:eastAsia="zh-CN"/>
        </w:rPr>
        <w:t>编号</w:t>
      </w:r>
      <w:r>
        <w:rPr>
          <w:rFonts w:hint="eastAsia"/>
          <w:color w:val="564A47"/>
          <w:sz w:val="22"/>
          <w:szCs w:val="22"/>
        </w:rPr>
        <w:t>：</w:t>
      </w:r>
      <w:r>
        <w:rPr>
          <w:rFonts w:hint="eastAsia"/>
          <w:sz w:val="22"/>
          <w:szCs w:val="22"/>
          <w:u w:val="single"/>
        </w:rPr>
        <w:t xml:space="preserve"> </w:t>
      </w:r>
      <w:r>
        <w:rPr>
          <w:rFonts w:hint="eastAsia"/>
          <w:sz w:val="22"/>
          <w:szCs w:val="22"/>
          <w:u w:val="single"/>
        </w:rPr>
        <w:tab/>
      </w:r>
    </w:p>
    <w:p>
      <w:pPr>
        <w:pStyle w:val="9"/>
        <w:keepNext/>
        <w:keepLines/>
        <w:spacing w:beforeLines="0" w:after="160" w:afterLines="0"/>
        <w:jc w:val="center"/>
        <w:rPr>
          <w:rFonts w:hint="eastAsia"/>
          <w:b/>
          <w:bCs/>
          <w:sz w:val="24"/>
          <w:szCs w:val="24"/>
        </w:rPr>
      </w:pPr>
      <w:bookmarkStart w:id="0" w:name="bookmark5"/>
      <w:bookmarkStart w:id="1" w:name="bookmark4"/>
      <w:bookmarkStart w:id="2" w:name="bookmark3"/>
      <w:r>
        <w:rPr>
          <w:rFonts w:hint="eastAsia"/>
          <w:b/>
          <w:bCs/>
          <w:color w:val="140F0F"/>
          <w:sz w:val="24"/>
          <w:szCs w:val="24"/>
        </w:rPr>
        <w:t>矿业权价款评估委托</w:t>
      </w:r>
      <w:r>
        <w:rPr>
          <w:rFonts w:hint="eastAsia"/>
          <w:b/>
          <w:bCs/>
          <w:sz w:val="24"/>
          <w:szCs w:val="24"/>
        </w:rPr>
        <w:t>合同书</w:t>
      </w:r>
      <w:r>
        <w:rPr>
          <w:rFonts w:hint="eastAsia"/>
          <w:b/>
          <w:bCs/>
          <w:color w:val="140F0F"/>
          <w:sz w:val="24"/>
          <w:szCs w:val="24"/>
        </w:rPr>
        <w:t>（范本）</w:t>
      </w:r>
      <w:bookmarkEnd w:id="0"/>
      <w:bookmarkEnd w:id="1"/>
      <w:bookmarkEnd w:id="2"/>
    </w:p>
    <w:p>
      <w:pPr>
        <w:pStyle w:val="8"/>
        <w:spacing w:beforeLines="0" w:after="420" w:afterLines="0" w:line="336" w:lineRule="exact"/>
        <w:ind w:firstLine="0"/>
        <w:jc w:val="center"/>
        <w:rPr>
          <w:rFonts w:hint="eastAsia"/>
          <w:sz w:val="28"/>
          <w:szCs w:val="28"/>
        </w:rPr>
      </w:pPr>
      <w:r>
        <w:rPr>
          <w:rFonts w:hint="eastAsia"/>
          <w:sz w:val="28"/>
          <w:szCs w:val="28"/>
        </w:rPr>
        <w:t>（省级国土资源主管部门可参考范本制定具体委托合同</w:t>
      </w:r>
      <w:r>
        <w:rPr>
          <w:rFonts w:hint="eastAsia"/>
          <w:color w:val="000000"/>
          <w:sz w:val="28"/>
          <w:szCs w:val="28"/>
        </w:rPr>
        <w:t>书）</w:t>
      </w:r>
    </w:p>
    <w:p>
      <w:pPr>
        <w:pStyle w:val="8"/>
        <w:tabs>
          <w:tab w:val="left" w:pos="1646"/>
          <w:tab w:val="left" w:pos="3389"/>
        </w:tabs>
        <w:spacing w:beforeLines="0" w:after="340" w:afterLines="0" w:line="298" w:lineRule="exact"/>
        <w:ind w:firstLine="0"/>
        <w:jc w:val="center"/>
        <w:rPr>
          <w:rFonts w:hint="eastAsia"/>
          <w:sz w:val="28"/>
          <w:szCs w:val="28"/>
          <w:lang w:val="en-US" w:eastAsia="zh-CN"/>
        </w:rPr>
      </w:pPr>
      <w:r>
        <w:rPr>
          <w:rFonts w:hint="eastAsia"/>
          <w:sz w:val="28"/>
          <w:szCs w:val="28"/>
          <w:lang w:val="en-US" w:eastAsia="zh-CN"/>
        </w:rPr>
        <w:t xml:space="preserve">    </w:t>
      </w:r>
      <w:r>
        <w:rPr>
          <w:rFonts w:hint="eastAsia"/>
          <w:sz w:val="28"/>
          <w:szCs w:val="28"/>
        </w:rPr>
        <w:t>签字时间：</w:t>
      </w:r>
      <w:r>
        <w:rPr>
          <w:rFonts w:hint="eastAsia"/>
          <w:sz w:val="28"/>
          <w:szCs w:val="28"/>
          <w:u w:val="single"/>
          <w:lang w:val="en-US" w:eastAsia="zh-CN"/>
        </w:rPr>
        <w:t xml:space="preserve">     年      月     日</w:t>
      </w:r>
    </w:p>
    <w:p>
      <w:pPr>
        <w:pStyle w:val="8"/>
        <w:tabs>
          <w:tab w:val="left" w:pos="1646"/>
          <w:tab w:val="left" w:pos="3389"/>
        </w:tabs>
        <w:spacing w:beforeLines="0" w:afterLines="0" w:line="240" w:lineRule="auto"/>
        <w:ind w:firstLine="2212" w:firstLineChars="790"/>
        <w:jc w:val="both"/>
        <w:rPr>
          <w:rFonts w:hint="eastAsia" w:ascii="宋体" w:hAnsi="宋体" w:eastAsia="宋体" w:cs="宋体"/>
          <w:sz w:val="28"/>
          <w:szCs w:val="28"/>
        </w:rPr>
      </w:pPr>
      <w:r>
        <w:rPr>
          <w:rFonts w:hint="eastAsia"/>
          <w:sz w:val="28"/>
          <w:szCs w:val="28"/>
        </w:rPr>
        <w:t>签字地点：</w:t>
      </w:r>
      <w:r>
        <w:rPr>
          <w:rFonts w:hint="eastAsia" w:ascii="宋体" w:hAnsi="宋体" w:eastAsia="宋体" w:cs="宋体"/>
          <w:sz w:val="28"/>
          <w:szCs w:val="28"/>
        </w:rPr>
        <w:t>（</w:t>
      </w:r>
      <w:r>
        <w:rPr>
          <w:rFonts w:hint="eastAsia" w:ascii="宋体" w:hAnsi="宋体" w:eastAsia="宋体" w:cs="宋体"/>
          <w:b/>
          <w:sz w:val="28"/>
          <w:szCs w:val="28"/>
        </w:rPr>
        <w:t xml:space="preserve">X X X </w:t>
      </w:r>
      <w:r>
        <w:rPr>
          <w:rFonts w:hint="eastAsia" w:ascii="宋体" w:hAnsi="宋体" w:eastAsia="宋体" w:cs="宋体"/>
          <w:b/>
          <w:sz w:val="28"/>
          <w:szCs w:val="28"/>
          <w:lang w:val="en-US" w:eastAsia="zh-CN"/>
        </w:rPr>
        <w:t>.</w:t>
      </w:r>
      <w:r>
        <w:rPr>
          <w:rFonts w:hint="eastAsia" w:ascii="宋体" w:hAnsi="宋体" w:eastAsia="宋体" w:cs="宋体"/>
          <w:b/>
          <w:sz w:val="28"/>
          <w:szCs w:val="28"/>
        </w:rPr>
        <w:t>X X X）</w:t>
      </w:r>
    </w:p>
    <w:p>
      <w:pPr>
        <w:pStyle w:val="8"/>
        <w:spacing w:beforeLines="0" w:afterLines="0" w:line="336" w:lineRule="exact"/>
        <w:ind w:firstLine="360"/>
        <w:jc w:val="both"/>
        <w:rPr>
          <w:rFonts w:hint="eastAsia"/>
          <w:sz w:val="28"/>
          <w:szCs w:val="28"/>
        </w:rPr>
      </w:pPr>
      <w:r>
        <w:rPr>
          <w:rFonts w:hint="eastAsia"/>
          <w:sz w:val="28"/>
          <w:szCs w:val="28"/>
        </w:rPr>
        <w:t>鉴于：</w:t>
      </w:r>
    </w:p>
    <w:p>
      <w:pPr>
        <w:pStyle w:val="8"/>
        <w:numPr>
          <w:numId w:val="0"/>
        </w:numPr>
        <w:tabs>
          <w:tab w:val="left" w:pos="835"/>
        </w:tabs>
        <w:spacing w:beforeLines="0" w:afterLines="0" w:line="374" w:lineRule="exact"/>
        <w:ind w:firstLine="562" w:firstLineChars="200"/>
        <w:jc w:val="both"/>
        <w:rPr>
          <w:rFonts w:hint="eastAsia" w:ascii="宋体" w:hAnsi="宋体" w:eastAsia="宋体" w:cs="宋体"/>
          <w:sz w:val="28"/>
          <w:szCs w:val="28"/>
        </w:rPr>
      </w:pPr>
      <w:bookmarkStart w:id="3" w:name="bookmark6"/>
      <w:bookmarkEnd w:id="3"/>
      <w:r>
        <w:rPr>
          <w:rFonts w:hint="eastAsia" w:cs="宋体"/>
          <w:b/>
          <w:sz w:val="28"/>
          <w:szCs w:val="28"/>
          <w:lang w:val="en-US" w:eastAsia="zh-CN"/>
        </w:rPr>
        <w:t>1.</w:t>
      </w:r>
      <w:r>
        <w:rPr>
          <w:rFonts w:hint="eastAsia" w:ascii="宋体" w:hAnsi="宋体" w:eastAsia="宋体" w:cs="宋体"/>
          <w:b w:val="0"/>
          <w:bCs w:val="0"/>
          <w:i w:val="0"/>
          <w:iCs w:val="0"/>
          <w:sz w:val="28"/>
          <w:szCs w:val="28"/>
        </w:rPr>
        <w:t>××××</w:t>
      </w:r>
      <w:r>
        <w:rPr>
          <w:rFonts w:hint="eastAsia" w:ascii="宋体" w:hAnsi="宋体" w:eastAsia="宋体" w:cs="宋体"/>
          <w:sz w:val="28"/>
          <w:szCs w:val="28"/>
        </w:rPr>
        <w:t>拟出让</w:t>
      </w:r>
      <w:r>
        <w:rPr>
          <w:rFonts w:hint="eastAsia" w:ascii="宋体" w:hAnsi="宋体" w:eastAsia="宋体" w:cs="宋体"/>
          <w:b w:val="0"/>
          <w:bCs w:val="0"/>
          <w:i w:val="0"/>
          <w:iCs w:val="0"/>
          <w:sz w:val="28"/>
          <w:szCs w:val="28"/>
        </w:rPr>
        <w:t>×××</w:t>
      </w:r>
      <w:r>
        <w:rPr>
          <w:rFonts w:hint="eastAsia" w:ascii="宋体" w:hAnsi="宋体" w:eastAsia="宋体" w:cs="宋体"/>
          <w:sz w:val="28"/>
          <w:szCs w:val="28"/>
        </w:rPr>
        <w:t>釆（探）矿权，按照国家现行相关法律法规规定，需要对该釆（探</w:t>
      </w:r>
      <w:r>
        <w:rPr>
          <w:rFonts w:hint="eastAsia" w:cs="宋体"/>
          <w:sz w:val="28"/>
          <w:szCs w:val="28"/>
          <w:lang w:eastAsia="zh-CN"/>
        </w:rPr>
        <w:t>）</w:t>
      </w:r>
      <w:r>
        <w:rPr>
          <w:rFonts w:hint="eastAsia" w:ascii="宋体" w:hAnsi="宋体" w:eastAsia="宋体" w:cs="宋体"/>
          <w:sz w:val="28"/>
          <w:szCs w:val="28"/>
        </w:rPr>
        <w:t>矿权进行价款评估。</w:t>
      </w:r>
    </w:p>
    <w:p>
      <w:pPr>
        <w:pStyle w:val="10"/>
        <w:keepNext w:val="0"/>
        <w:keepLines w:val="0"/>
        <w:pageBreakBefore w:val="0"/>
        <w:kinsoku/>
        <w:wordWrap/>
        <w:overflowPunct/>
        <w:topLinePunct w:val="0"/>
        <w:autoSpaceDE/>
        <w:autoSpaceDN/>
        <w:bidi w:val="0"/>
        <w:adjustRightInd/>
        <w:snapToGrid/>
        <w:spacing w:beforeLines="0" w:afterLines="0" w:line="480" w:lineRule="exact"/>
        <w:ind w:left="0" w:leftChars="0" w:firstLine="562" w:firstLineChars="200"/>
        <w:jc w:val="both"/>
        <w:textAlignment w:val="auto"/>
        <w:rPr>
          <w:rFonts w:hint="eastAsia" w:ascii="宋体" w:hAnsi="宋体" w:eastAsia="宋体" w:cs="宋体"/>
          <w:b w:val="0"/>
          <w:bCs w:val="0"/>
          <w:sz w:val="28"/>
          <w:szCs w:val="28"/>
        </w:rPr>
      </w:pPr>
      <w:bookmarkStart w:id="4" w:name="bookmark7"/>
      <w:bookmarkEnd w:id="4"/>
      <w:r>
        <w:rPr>
          <w:rFonts w:hint="eastAsia" w:cs="宋体"/>
          <w:b/>
          <w:sz w:val="28"/>
          <w:szCs w:val="28"/>
          <w:lang w:val="en-US" w:eastAsia="zh-CN"/>
        </w:rPr>
        <w:t>2.</w:t>
      </w:r>
      <w:r>
        <w:rPr>
          <w:rFonts w:hint="eastAsia" w:ascii="宋体" w:hAnsi="宋体" w:eastAsia="宋体" w:cs="宋体"/>
          <w:b w:val="0"/>
          <w:bCs w:val="0"/>
          <w:i w:val="0"/>
          <w:iCs w:val="0"/>
          <w:sz w:val="28"/>
          <w:szCs w:val="28"/>
        </w:rPr>
        <w:t>×××</w:t>
      </w:r>
      <w:r>
        <w:rPr>
          <w:rFonts w:hint="eastAsia" w:ascii="宋体" w:hAnsi="宋体" w:eastAsia="宋体" w:cs="宋体"/>
          <w:sz w:val="28"/>
          <w:szCs w:val="28"/>
        </w:rPr>
        <w:t>公司（事务所）具有探矿权釆矿权评估资质（评估资格证书编号：矿权评资字</w:t>
      </w:r>
      <w:r>
        <w:rPr>
          <w:rFonts w:hint="eastAsia" w:ascii="宋体" w:hAnsi="宋体" w:eastAsia="宋体" w:cs="宋体"/>
          <w:b w:val="0"/>
          <w:bCs w:val="0"/>
          <w:sz w:val="28"/>
          <w:szCs w:val="28"/>
        </w:rPr>
        <w:t>〔</w:t>
      </w:r>
      <w:r>
        <w:rPr>
          <w:rFonts w:hint="eastAsia" w:ascii="宋体" w:hAnsi="宋体" w:eastAsia="宋体" w:cs="宋体"/>
          <w:b w:val="0"/>
          <w:bCs w:val="0"/>
          <w:i w:val="0"/>
          <w:iCs w:val="0"/>
          <w:sz w:val="28"/>
          <w:szCs w:val="28"/>
        </w:rPr>
        <w:t>××××</w:t>
      </w:r>
      <w:r>
        <w:rPr>
          <w:rFonts w:hint="eastAsia" w:ascii="宋体" w:hAnsi="宋体" w:eastAsia="宋体" w:cs="宋体"/>
          <w:b w:val="0"/>
          <w:bCs w:val="0"/>
          <w:sz w:val="28"/>
          <w:szCs w:val="28"/>
        </w:rPr>
        <w:t>〕</w:t>
      </w:r>
      <w:r>
        <w:rPr>
          <w:rFonts w:hint="eastAsia" w:ascii="宋体" w:hAnsi="宋体" w:eastAsia="宋体" w:cs="宋体"/>
          <w:b w:val="0"/>
          <w:bCs w:val="0"/>
          <w:i w:val="0"/>
          <w:iCs w:val="0"/>
          <w:sz w:val="28"/>
          <w:szCs w:val="28"/>
        </w:rPr>
        <w:t>××</w:t>
      </w:r>
      <w:r>
        <w:rPr>
          <w:rFonts w:hint="eastAsia" w:ascii="宋体" w:hAnsi="宋体" w:eastAsia="宋体" w:cs="宋体"/>
          <w:b w:val="0"/>
          <w:bCs w:val="0"/>
          <w:sz w:val="28"/>
          <w:szCs w:val="28"/>
        </w:rPr>
        <w:t>号），并已于</w:t>
      </w:r>
      <w:r>
        <w:rPr>
          <w:rFonts w:hint="eastAsia" w:ascii="宋体" w:hAnsi="宋体" w:eastAsia="宋体" w:cs="宋体"/>
          <w:b w:val="0"/>
          <w:bCs w:val="0"/>
          <w:i w:val="0"/>
          <w:iCs w:val="0"/>
          <w:sz w:val="28"/>
          <w:szCs w:val="28"/>
        </w:rPr>
        <w:t>××××</w:t>
      </w:r>
      <w:r>
        <w:rPr>
          <w:rFonts w:hint="eastAsia" w:ascii="宋体" w:hAnsi="宋体" w:eastAsia="宋体" w:cs="宋体"/>
          <w:b w:val="0"/>
          <w:bCs w:val="0"/>
          <w:sz w:val="28"/>
          <w:szCs w:val="28"/>
        </w:rPr>
        <w:t>年</w:t>
      </w:r>
      <w:r>
        <w:rPr>
          <w:rFonts w:hint="eastAsia" w:ascii="宋体" w:hAnsi="宋体" w:eastAsia="宋体" w:cs="宋体"/>
          <w:b w:val="0"/>
          <w:bCs w:val="0"/>
          <w:i w:val="0"/>
          <w:iCs w:val="0"/>
          <w:sz w:val="28"/>
          <w:szCs w:val="28"/>
        </w:rPr>
        <w:t>××</w:t>
      </w:r>
      <w:r>
        <w:rPr>
          <w:rFonts w:hint="eastAsia" w:ascii="宋体" w:hAnsi="宋体" w:eastAsia="宋体" w:cs="宋体"/>
          <w:b w:val="0"/>
          <w:bCs w:val="0"/>
          <w:sz w:val="28"/>
          <w:szCs w:val="28"/>
        </w:rPr>
        <w:t>月</w:t>
      </w:r>
      <w:r>
        <w:rPr>
          <w:rFonts w:hint="eastAsia" w:ascii="宋体" w:hAnsi="宋体" w:eastAsia="宋体" w:cs="宋体"/>
          <w:b w:val="0"/>
          <w:bCs w:val="0"/>
          <w:i w:val="0"/>
          <w:iCs w:val="0"/>
          <w:sz w:val="28"/>
          <w:szCs w:val="28"/>
        </w:rPr>
        <w:t>××</w:t>
      </w:r>
      <w:r>
        <w:rPr>
          <w:rFonts w:hint="eastAsia" w:ascii="宋体" w:hAnsi="宋体" w:eastAsia="宋体" w:cs="宋体"/>
          <w:b w:val="0"/>
          <w:bCs w:val="0"/>
          <w:sz w:val="28"/>
          <w:szCs w:val="28"/>
        </w:rPr>
        <w:t>日经</w:t>
      </w:r>
      <w:r>
        <w:rPr>
          <w:rFonts w:hint="eastAsia" w:ascii="宋体" w:hAnsi="宋体" w:eastAsia="宋体" w:cs="宋体"/>
          <w:b w:val="0"/>
          <w:bCs w:val="0"/>
          <w:i w:val="0"/>
          <w:iCs w:val="0"/>
          <w:sz w:val="28"/>
          <w:szCs w:val="28"/>
        </w:rPr>
        <w:t>××××</w:t>
      </w:r>
      <w:r>
        <w:rPr>
          <w:rFonts w:hint="eastAsia" w:ascii="宋体" w:hAnsi="宋体" w:eastAsia="宋体" w:cs="宋体"/>
          <w:b w:val="0"/>
          <w:bCs w:val="0"/>
          <w:sz w:val="28"/>
          <w:szCs w:val="28"/>
        </w:rPr>
        <w:t>以公开方式选择 为承担</w:t>
      </w:r>
      <w:r>
        <w:rPr>
          <w:rFonts w:hint="eastAsia" w:ascii="宋体" w:hAnsi="宋体" w:eastAsia="宋体" w:cs="宋体"/>
          <w:b w:val="0"/>
          <w:bCs w:val="0"/>
          <w:i w:val="0"/>
          <w:iCs w:val="0"/>
          <w:sz w:val="28"/>
          <w:szCs w:val="28"/>
        </w:rPr>
        <w:t>××</w:t>
      </w:r>
      <w:r>
        <w:rPr>
          <w:rFonts w:hint="eastAsia" w:ascii="宋体" w:hAnsi="宋体" w:eastAsia="宋体" w:cs="宋体"/>
          <w:b w:val="0"/>
          <w:bCs w:val="0"/>
          <w:sz w:val="28"/>
          <w:szCs w:val="28"/>
          <w:lang w:eastAsia="zh-CN"/>
        </w:rPr>
        <w:t>采</w:t>
      </w:r>
      <w:r>
        <w:rPr>
          <w:rFonts w:hint="eastAsia" w:ascii="宋体" w:hAnsi="宋体" w:eastAsia="宋体" w:cs="宋体"/>
          <w:b w:val="0"/>
          <w:bCs w:val="0"/>
          <w:sz w:val="28"/>
          <w:szCs w:val="28"/>
        </w:rPr>
        <w:t>（探）矿权价款评估项目咨询的机构。</w:t>
      </w:r>
    </w:p>
    <w:p>
      <w:pPr>
        <w:pStyle w:val="8"/>
        <w:spacing w:beforeLines="0" w:after="160" w:afterLines="0" w:line="334" w:lineRule="exact"/>
        <w:ind w:firstLine="420"/>
        <w:jc w:val="both"/>
        <w:rPr>
          <w:rFonts w:hint="eastAsia" w:ascii="宋体" w:hAnsi="宋体" w:eastAsia="宋体" w:cs="宋体"/>
          <w:sz w:val="28"/>
          <w:szCs w:val="28"/>
        </w:rPr>
      </w:pPr>
      <w:r>
        <w:rPr>
          <w:rFonts w:hint="eastAsia" w:ascii="宋体" w:hAnsi="宋体" w:eastAsia="宋体" w:cs="宋体"/>
          <w:sz w:val="28"/>
          <w:szCs w:val="28"/>
        </w:rPr>
        <w:t>按照《中华人民共和国合同法》《矿业权评估管理办法（试行）》和《国土资源部关于做好矿业权价款评估备案核准取消后有关工作的通知》的规定，订立合同如下，以兹信守。</w:t>
      </w:r>
    </w:p>
    <w:p>
      <w:pPr>
        <w:pStyle w:val="8"/>
        <w:keepNext w:val="0"/>
        <w:keepLines w:val="0"/>
        <w:pageBreakBefore w:val="0"/>
        <w:tabs>
          <w:tab w:val="left" w:pos="896"/>
        </w:tabs>
        <w:kinsoku/>
        <w:wordWrap/>
        <w:overflowPunct/>
        <w:topLinePunct w:val="0"/>
        <w:autoSpaceDE/>
        <w:autoSpaceDN/>
        <w:bidi w:val="0"/>
        <w:adjustRightInd/>
        <w:snapToGrid/>
        <w:spacing w:beforeLines="0" w:afterLines="0" w:line="480" w:lineRule="exact"/>
        <w:ind w:firstLine="0"/>
        <w:jc w:val="both"/>
        <w:textAlignment w:val="auto"/>
        <w:rPr>
          <w:rFonts w:hint="eastAsia" w:ascii="宋体" w:hAnsi="宋体" w:eastAsia="宋体" w:cs="宋体"/>
          <w:i w:val="0"/>
          <w:iCs w:val="0"/>
          <w:sz w:val="28"/>
          <w:szCs w:val="28"/>
        </w:rPr>
      </w:pPr>
      <w:bookmarkStart w:id="5" w:name="bookmark8"/>
      <w:r>
        <w:rPr>
          <w:rFonts w:hint="eastAsia" w:ascii="宋体" w:hAnsi="宋体" w:eastAsia="宋体" w:cs="宋体"/>
          <w:i w:val="0"/>
          <w:iCs w:val="0"/>
          <w:sz w:val="28"/>
          <w:szCs w:val="28"/>
        </w:rPr>
        <w:t>一</w:t>
      </w:r>
      <w:bookmarkEnd w:id="5"/>
      <w:r>
        <w:rPr>
          <w:rFonts w:hint="eastAsia" w:ascii="宋体" w:hAnsi="宋体" w:eastAsia="宋体" w:cs="宋体"/>
          <w:i w:val="0"/>
          <w:iCs w:val="0"/>
          <w:sz w:val="28"/>
          <w:szCs w:val="28"/>
        </w:rPr>
        <w:t>、</w:t>
      </w:r>
      <w:r>
        <w:rPr>
          <w:rFonts w:hint="eastAsia" w:ascii="宋体" w:hAnsi="宋体" w:eastAsia="宋体" w:cs="宋体"/>
          <w:i w:val="0"/>
          <w:iCs w:val="0"/>
          <w:sz w:val="28"/>
          <w:szCs w:val="28"/>
        </w:rPr>
        <w:tab/>
      </w:r>
      <w:r>
        <w:rPr>
          <w:rFonts w:hint="eastAsia" w:ascii="宋体" w:hAnsi="宋体" w:eastAsia="宋体" w:cs="宋体"/>
          <w:i w:val="0"/>
          <w:iCs w:val="0"/>
          <w:color w:val="000000"/>
          <w:sz w:val="28"/>
          <w:szCs w:val="28"/>
        </w:rPr>
        <w:t>甲方和乙方</w:t>
      </w:r>
    </w:p>
    <w:p>
      <w:pPr>
        <w:pStyle w:val="10"/>
        <w:keepNext w:val="0"/>
        <w:keepLines w:val="0"/>
        <w:pageBreakBefore w:val="0"/>
        <w:kinsoku/>
        <w:wordWrap/>
        <w:overflowPunct/>
        <w:topLinePunct w:val="0"/>
        <w:autoSpaceDE/>
        <w:autoSpaceDN/>
        <w:bidi w:val="0"/>
        <w:adjustRightInd/>
        <w:snapToGrid/>
        <w:spacing w:beforeLines="0" w:afterLines="0" w:line="480" w:lineRule="exact"/>
        <w:ind w:left="0" w:leftChars="0" w:firstLine="0" w:firstLineChars="0"/>
        <w:jc w:val="both"/>
        <w:textAlignment w:val="auto"/>
        <w:rPr>
          <w:rFonts w:hint="eastAsia" w:ascii="宋体" w:hAnsi="宋体" w:eastAsia="宋体" w:cs="宋体"/>
          <w:b w:val="0"/>
          <w:bCs/>
          <w:i w:val="0"/>
          <w:iCs w:val="0"/>
          <w:sz w:val="28"/>
          <w:szCs w:val="28"/>
        </w:rPr>
      </w:pPr>
      <w:r>
        <w:rPr>
          <w:rFonts w:hint="eastAsia" w:ascii="宋体" w:hAnsi="宋体" w:eastAsia="宋体" w:cs="宋体"/>
          <w:i w:val="0"/>
          <w:iCs w:val="0"/>
          <w:sz w:val="28"/>
          <w:szCs w:val="28"/>
          <w:lang w:val="en-US" w:eastAsia="en-US" w:bidi="en-US"/>
        </w:rPr>
        <w:t>1.</w:t>
      </w:r>
      <w:r>
        <w:rPr>
          <w:rFonts w:hint="eastAsia" w:ascii="宋体" w:hAnsi="宋体" w:eastAsia="宋体" w:cs="宋体"/>
          <w:b w:val="0"/>
          <w:i w:val="0"/>
          <w:iCs w:val="0"/>
          <w:sz w:val="28"/>
          <w:szCs w:val="28"/>
        </w:rPr>
        <w:t>甲方：</w:t>
      </w:r>
      <w:r>
        <w:rPr>
          <w:rFonts w:hint="eastAsia" w:ascii="宋体" w:hAnsi="宋体" w:eastAsia="宋体" w:cs="宋体"/>
          <w:b w:val="0"/>
          <w:bCs w:val="0"/>
          <w:i w:val="0"/>
          <w:iCs w:val="0"/>
          <w:sz w:val="28"/>
          <w:szCs w:val="28"/>
        </w:rPr>
        <w:t>××××××</w:t>
      </w:r>
    </w:p>
    <w:p>
      <w:pPr>
        <w:pStyle w:val="8"/>
        <w:keepNext w:val="0"/>
        <w:keepLines w:val="0"/>
        <w:pageBreakBefore w:val="0"/>
        <w:kinsoku/>
        <w:wordWrap/>
        <w:overflowPunct/>
        <w:topLinePunct w:val="0"/>
        <w:autoSpaceDE/>
        <w:autoSpaceDN/>
        <w:bidi w:val="0"/>
        <w:adjustRightInd/>
        <w:snapToGrid/>
        <w:spacing w:beforeLines="0" w:afterLines="0" w:line="480" w:lineRule="exact"/>
        <w:ind w:firstLine="660"/>
        <w:jc w:val="both"/>
        <w:textAlignment w:val="auto"/>
        <w:rPr>
          <w:rFonts w:hint="eastAsia" w:ascii="宋体" w:hAnsi="宋体" w:eastAsia="宋体" w:cs="宋体"/>
          <w:i w:val="0"/>
          <w:iCs w:val="0"/>
          <w:sz w:val="28"/>
          <w:szCs w:val="28"/>
        </w:rPr>
      </w:pPr>
      <w:r>
        <w:rPr>
          <w:rFonts w:hint="eastAsia" w:ascii="宋体" w:hAnsi="宋体" w:eastAsia="宋体" w:cs="宋体"/>
          <w:i w:val="0"/>
          <w:iCs w:val="0"/>
          <w:sz w:val="28"/>
          <w:szCs w:val="28"/>
        </w:rPr>
        <w:t>通讯地址：</w:t>
      </w:r>
    </w:p>
    <w:p>
      <w:pPr>
        <w:pStyle w:val="8"/>
        <w:keepNext w:val="0"/>
        <w:keepLines w:val="0"/>
        <w:pageBreakBefore w:val="0"/>
        <w:kinsoku/>
        <w:wordWrap/>
        <w:overflowPunct/>
        <w:topLinePunct w:val="0"/>
        <w:autoSpaceDE/>
        <w:autoSpaceDN/>
        <w:bidi w:val="0"/>
        <w:adjustRightInd/>
        <w:snapToGrid/>
        <w:spacing w:beforeLines="0" w:afterLines="0" w:line="480" w:lineRule="exact"/>
        <w:ind w:firstLine="660"/>
        <w:jc w:val="both"/>
        <w:textAlignment w:val="auto"/>
        <w:rPr>
          <w:rFonts w:hint="eastAsia" w:ascii="宋体" w:hAnsi="宋体" w:eastAsia="宋体" w:cs="宋体"/>
          <w:i w:val="0"/>
          <w:iCs w:val="0"/>
          <w:sz w:val="28"/>
          <w:szCs w:val="28"/>
        </w:rPr>
      </w:pPr>
      <w:r>
        <w:rPr>
          <w:rFonts w:hint="eastAsia" w:ascii="宋体" w:hAnsi="宋体" w:eastAsia="宋体" w:cs="宋体"/>
          <w:i w:val="0"/>
          <w:iCs w:val="0"/>
          <w:sz w:val="28"/>
          <w:szCs w:val="28"/>
        </w:rPr>
        <w:t>邮政编码：</w:t>
      </w:r>
    </w:p>
    <w:p>
      <w:pPr>
        <w:pStyle w:val="8"/>
        <w:keepNext w:val="0"/>
        <w:keepLines w:val="0"/>
        <w:pageBreakBefore w:val="0"/>
        <w:kinsoku/>
        <w:wordWrap/>
        <w:overflowPunct/>
        <w:topLinePunct w:val="0"/>
        <w:autoSpaceDE/>
        <w:autoSpaceDN/>
        <w:bidi w:val="0"/>
        <w:adjustRightInd/>
        <w:snapToGrid/>
        <w:spacing w:beforeLines="0" w:afterLines="0" w:line="480" w:lineRule="exact"/>
        <w:ind w:firstLine="660"/>
        <w:jc w:val="both"/>
        <w:textAlignment w:val="auto"/>
        <w:rPr>
          <w:rFonts w:hint="eastAsia" w:ascii="宋体" w:hAnsi="宋体" w:eastAsia="宋体" w:cs="宋体"/>
          <w:i w:val="0"/>
          <w:iCs w:val="0"/>
          <w:sz w:val="28"/>
          <w:szCs w:val="28"/>
        </w:rPr>
      </w:pPr>
      <w:r>
        <w:rPr>
          <w:rFonts w:hint="eastAsia" w:ascii="宋体" w:hAnsi="宋体" w:eastAsia="宋体" w:cs="宋体"/>
          <w:i w:val="0"/>
          <w:iCs w:val="0"/>
          <w:sz w:val="28"/>
          <w:szCs w:val="28"/>
        </w:rPr>
        <w:t>法定代表人：</w:t>
      </w:r>
    </w:p>
    <w:p>
      <w:pPr>
        <w:pStyle w:val="8"/>
        <w:keepNext w:val="0"/>
        <w:keepLines w:val="0"/>
        <w:pageBreakBefore w:val="0"/>
        <w:kinsoku/>
        <w:wordWrap/>
        <w:overflowPunct/>
        <w:topLinePunct w:val="0"/>
        <w:autoSpaceDE/>
        <w:autoSpaceDN/>
        <w:bidi w:val="0"/>
        <w:adjustRightInd/>
        <w:snapToGrid/>
        <w:spacing w:beforeLines="0" w:afterLines="0" w:line="480" w:lineRule="exact"/>
        <w:ind w:firstLine="660"/>
        <w:jc w:val="both"/>
        <w:textAlignment w:val="auto"/>
        <w:rPr>
          <w:rFonts w:hint="eastAsia" w:ascii="宋体" w:hAnsi="宋体" w:eastAsia="宋体" w:cs="宋体"/>
          <w:i w:val="0"/>
          <w:iCs w:val="0"/>
          <w:sz w:val="28"/>
          <w:szCs w:val="28"/>
        </w:rPr>
      </w:pPr>
      <w:r>
        <w:rPr>
          <w:rFonts w:hint="eastAsia" w:ascii="宋体" w:hAnsi="宋体" w:eastAsia="宋体" w:cs="宋体"/>
          <w:i w:val="0"/>
          <w:iCs w:val="0"/>
          <w:sz w:val="28"/>
          <w:szCs w:val="28"/>
        </w:rPr>
        <w:t>授权负责人：</w:t>
      </w:r>
    </w:p>
    <w:p>
      <w:pPr>
        <w:pStyle w:val="8"/>
        <w:keepNext w:val="0"/>
        <w:keepLines w:val="0"/>
        <w:pageBreakBefore w:val="0"/>
        <w:kinsoku/>
        <w:wordWrap/>
        <w:overflowPunct/>
        <w:topLinePunct w:val="0"/>
        <w:autoSpaceDE/>
        <w:autoSpaceDN/>
        <w:bidi w:val="0"/>
        <w:adjustRightInd/>
        <w:snapToGrid/>
        <w:spacing w:beforeLines="0" w:afterLines="0" w:line="480" w:lineRule="exact"/>
        <w:ind w:firstLine="660"/>
        <w:jc w:val="both"/>
        <w:textAlignment w:val="auto"/>
        <w:rPr>
          <w:rFonts w:hint="eastAsia" w:ascii="宋体" w:hAnsi="宋体" w:eastAsia="宋体" w:cs="宋体"/>
          <w:i w:val="0"/>
          <w:iCs w:val="0"/>
          <w:sz w:val="28"/>
          <w:szCs w:val="28"/>
        </w:rPr>
      </w:pPr>
      <w:r>
        <w:rPr>
          <w:rFonts w:hint="eastAsia" w:ascii="宋体" w:hAnsi="宋体" w:eastAsia="宋体" w:cs="宋体"/>
          <w:i w:val="0"/>
          <w:iCs w:val="0"/>
          <w:sz w:val="28"/>
          <w:szCs w:val="28"/>
        </w:rPr>
        <w:t>电话：</w:t>
      </w:r>
    </w:p>
    <w:p>
      <w:pPr>
        <w:pStyle w:val="8"/>
        <w:keepNext w:val="0"/>
        <w:keepLines w:val="0"/>
        <w:pageBreakBefore w:val="0"/>
        <w:kinsoku/>
        <w:wordWrap/>
        <w:overflowPunct/>
        <w:topLinePunct w:val="0"/>
        <w:autoSpaceDE/>
        <w:autoSpaceDN/>
        <w:bidi w:val="0"/>
        <w:adjustRightInd/>
        <w:snapToGrid/>
        <w:spacing w:beforeLines="0" w:afterLines="0" w:line="480" w:lineRule="exact"/>
        <w:ind w:firstLine="660"/>
        <w:jc w:val="both"/>
        <w:textAlignment w:val="auto"/>
        <w:rPr>
          <w:rFonts w:hint="eastAsia" w:ascii="宋体" w:hAnsi="宋体" w:eastAsia="宋体" w:cs="宋体"/>
          <w:i w:val="0"/>
          <w:iCs w:val="0"/>
          <w:sz w:val="28"/>
          <w:szCs w:val="28"/>
        </w:rPr>
      </w:pPr>
      <w:r>
        <w:rPr>
          <w:rFonts w:hint="eastAsia" w:ascii="宋体" w:hAnsi="宋体" w:eastAsia="宋体" w:cs="宋体"/>
          <w:i w:val="0"/>
          <w:iCs w:val="0"/>
          <w:sz w:val="28"/>
          <w:szCs w:val="28"/>
        </w:rPr>
        <w:t>传真：</w:t>
      </w:r>
    </w:p>
    <w:p>
      <w:pPr>
        <w:pStyle w:val="8"/>
        <w:keepNext w:val="0"/>
        <w:keepLines w:val="0"/>
        <w:pageBreakBefore w:val="0"/>
        <w:kinsoku/>
        <w:wordWrap/>
        <w:overflowPunct/>
        <w:topLinePunct w:val="0"/>
        <w:autoSpaceDE/>
        <w:autoSpaceDN/>
        <w:bidi w:val="0"/>
        <w:adjustRightInd/>
        <w:snapToGrid/>
        <w:spacing w:beforeLines="0" w:afterLines="0" w:line="240" w:lineRule="auto"/>
        <w:ind w:left="0" w:leftChars="0" w:firstLine="0" w:firstLineChars="0"/>
        <w:jc w:val="both"/>
        <w:textAlignment w:val="auto"/>
        <w:rPr>
          <w:rFonts w:hint="eastAsia" w:ascii="宋体" w:hAnsi="宋体" w:eastAsia="宋体" w:cs="宋体"/>
          <w:i w:val="0"/>
          <w:iCs w:val="0"/>
          <w:sz w:val="28"/>
          <w:szCs w:val="28"/>
        </w:rPr>
      </w:pPr>
      <w:r>
        <w:rPr>
          <w:rFonts w:hint="eastAsia" w:cs="宋体"/>
          <w:i w:val="0"/>
          <w:iCs w:val="0"/>
          <w:sz w:val="28"/>
          <w:szCs w:val="28"/>
          <w:vertAlign w:val="baseline"/>
          <w:lang w:val="en-US" w:eastAsia="zh-CN"/>
        </w:rPr>
        <w:t>2.</w:t>
      </w:r>
      <w:r>
        <w:rPr>
          <w:rFonts w:hint="eastAsia" w:ascii="宋体" w:hAnsi="宋体" w:eastAsia="宋体" w:cs="宋体"/>
          <w:i w:val="0"/>
          <w:iCs w:val="0"/>
          <w:sz w:val="28"/>
          <w:szCs w:val="28"/>
        </w:rPr>
        <w:t>乙方：</w:t>
      </w:r>
      <w:r>
        <w:rPr>
          <w:rFonts w:hint="eastAsia" w:ascii="宋体" w:hAnsi="宋体" w:eastAsia="宋体" w:cs="宋体"/>
          <w:b w:val="0"/>
          <w:bCs w:val="0"/>
          <w:i w:val="0"/>
          <w:iCs w:val="0"/>
          <w:sz w:val="28"/>
          <w:szCs w:val="28"/>
        </w:rPr>
        <w:t>×</w:t>
      </w:r>
      <w:r>
        <w:rPr>
          <w:rFonts w:hint="eastAsia" w:ascii="宋体" w:hAnsi="宋体" w:eastAsia="宋体" w:cs="宋体"/>
          <w:b w:val="0"/>
          <w:bCs w:val="0"/>
          <w:i w:val="0"/>
          <w:iCs w:val="0"/>
          <w:sz w:val="28"/>
          <w:szCs w:val="28"/>
        </w:rPr>
        <w:t>××</w:t>
      </w:r>
      <w:r>
        <w:rPr>
          <w:rFonts w:hint="eastAsia" w:ascii="宋体" w:hAnsi="宋体" w:eastAsia="宋体" w:cs="宋体"/>
          <w:i w:val="0"/>
          <w:iCs w:val="0"/>
          <w:sz w:val="28"/>
          <w:szCs w:val="28"/>
        </w:rPr>
        <w:t>公司（事务所）</w:t>
      </w:r>
    </w:p>
    <w:p>
      <w:pPr>
        <w:pStyle w:val="8"/>
        <w:keepNext w:val="0"/>
        <w:keepLines w:val="0"/>
        <w:pageBreakBefore w:val="0"/>
        <w:kinsoku/>
        <w:wordWrap/>
        <w:overflowPunct/>
        <w:topLinePunct w:val="0"/>
        <w:autoSpaceDE/>
        <w:autoSpaceDN/>
        <w:bidi w:val="0"/>
        <w:adjustRightInd/>
        <w:snapToGrid/>
        <w:spacing w:beforeLines="0" w:afterLines="0" w:line="480" w:lineRule="exact"/>
        <w:ind w:firstLine="660"/>
        <w:jc w:val="both"/>
        <w:textAlignment w:val="auto"/>
        <w:rPr>
          <w:rFonts w:hint="eastAsia" w:ascii="宋体" w:hAnsi="宋体" w:eastAsia="宋体" w:cs="宋体"/>
          <w:i w:val="0"/>
          <w:iCs w:val="0"/>
          <w:sz w:val="28"/>
          <w:szCs w:val="28"/>
        </w:rPr>
      </w:pPr>
      <w:r>
        <w:rPr>
          <w:rFonts w:hint="eastAsia" w:ascii="宋体" w:hAnsi="宋体" w:eastAsia="宋体" w:cs="宋体"/>
          <w:i w:val="0"/>
          <w:iCs w:val="0"/>
          <w:sz w:val="28"/>
          <w:szCs w:val="28"/>
        </w:rPr>
        <w:t>法定代表人：</w:t>
      </w:r>
    </w:p>
    <w:p>
      <w:pPr>
        <w:pStyle w:val="8"/>
        <w:keepNext w:val="0"/>
        <w:keepLines w:val="0"/>
        <w:pageBreakBefore w:val="0"/>
        <w:kinsoku/>
        <w:wordWrap/>
        <w:overflowPunct/>
        <w:topLinePunct w:val="0"/>
        <w:autoSpaceDE/>
        <w:autoSpaceDN/>
        <w:bidi w:val="0"/>
        <w:adjustRightInd/>
        <w:snapToGrid/>
        <w:spacing w:beforeLines="0" w:afterLines="0" w:line="480" w:lineRule="exact"/>
        <w:ind w:firstLine="660"/>
        <w:jc w:val="both"/>
        <w:textAlignment w:val="auto"/>
        <w:rPr>
          <w:rFonts w:hint="eastAsia" w:ascii="宋体" w:hAnsi="宋体" w:eastAsia="宋体" w:cs="宋体"/>
          <w:i w:val="0"/>
          <w:iCs w:val="0"/>
          <w:sz w:val="28"/>
          <w:szCs w:val="28"/>
        </w:rPr>
      </w:pPr>
      <w:r>
        <w:rPr>
          <w:rFonts w:hint="eastAsia" w:ascii="宋体" w:hAnsi="宋体" w:eastAsia="宋体" w:cs="宋体"/>
          <w:i w:val="0"/>
          <w:iCs w:val="0"/>
          <w:sz w:val="28"/>
          <w:szCs w:val="28"/>
        </w:rPr>
        <w:t>注册地址：</w:t>
      </w:r>
    </w:p>
    <w:p>
      <w:pPr>
        <w:pStyle w:val="8"/>
        <w:keepNext w:val="0"/>
        <w:keepLines w:val="0"/>
        <w:pageBreakBefore w:val="0"/>
        <w:kinsoku/>
        <w:wordWrap/>
        <w:overflowPunct/>
        <w:topLinePunct w:val="0"/>
        <w:autoSpaceDE/>
        <w:autoSpaceDN/>
        <w:bidi w:val="0"/>
        <w:adjustRightInd/>
        <w:snapToGrid/>
        <w:spacing w:beforeLines="0" w:afterLines="0" w:line="480" w:lineRule="exact"/>
        <w:ind w:firstLine="660"/>
        <w:jc w:val="both"/>
        <w:textAlignment w:val="auto"/>
        <w:rPr>
          <w:rFonts w:hint="eastAsia" w:ascii="宋体" w:hAnsi="宋体" w:eastAsia="宋体" w:cs="宋体"/>
          <w:i w:val="0"/>
          <w:iCs w:val="0"/>
          <w:sz w:val="28"/>
          <w:szCs w:val="28"/>
        </w:rPr>
      </w:pPr>
      <w:r>
        <w:rPr>
          <w:rFonts w:hint="eastAsia" w:ascii="宋体" w:hAnsi="宋体" w:eastAsia="宋体" w:cs="宋体"/>
          <w:i w:val="0"/>
          <w:iCs w:val="0"/>
          <w:sz w:val="28"/>
          <w:szCs w:val="28"/>
        </w:rPr>
        <w:t>邮政编码：</w:t>
      </w:r>
    </w:p>
    <w:p>
      <w:pPr>
        <w:pStyle w:val="8"/>
        <w:keepNext w:val="0"/>
        <w:keepLines w:val="0"/>
        <w:pageBreakBefore w:val="0"/>
        <w:kinsoku/>
        <w:wordWrap/>
        <w:overflowPunct/>
        <w:topLinePunct w:val="0"/>
        <w:autoSpaceDE/>
        <w:autoSpaceDN/>
        <w:bidi w:val="0"/>
        <w:adjustRightInd/>
        <w:snapToGrid/>
        <w:spacing w:beforeLines="0" w:afterLines="0" w:line="480" w:lineRule="exact"/>
        <w:ind w:firstLine="660"/>
        <w:jc w:val="both"/>
        <w:textAlignment w:val="auto"/>
        <w:rPr>
          <w:rFonts w:hint="eastAsia" w:ascii="宋体" w:hAnsi="宋体" w:eastAsia="宋体" w:cs="宋体"/>
          <w:i w:val="0"/>
          <w:iCs w:val="0"/>
          <w:sz w:val="28"/>
          <w:szCs w:val="28"/>
        </w:rPr>
      </w:pPr>
      <w:r>
        <w:rPr>
          <w:rFonts w:hint="eastAsia" w:ascii="宋体" w:hAnsi="宋体" w:eastAsia="宋体" w:cs="宋体"/>
          <w:i w:val="0"/>
          <w:iCs w:val="0"/>
          <w:sz w:val="28"/>
          <w:szCs w:val="28"/>
        </w:rPr>
        <w:t>电话：</w:t>
      </w:r>
    </w:p>
    <w:p>
      <w:pPr>
        <w:pStyle w:val="8"/>
        <w:keepNext w:val="0"/>
        <w:keepLines w:val="0"/>
        <w:pageBreakBefore w:val="0"/>
        <w:kinsoku/>
        <w:wordWrap/>
        <w:overflowPunct/>
        <w:topLinePunct w:val="0"/>
        <w:autoSpaceDE/>
        <w:autoSpaceDN/>
        <w:bidi w:val="0"/>
        <w:adjustRightInd/>
        <w:snapToGrid/>
        <w:spacing w:beforeLines="0" w:afterLines="0" w:line="480" w:lineRule="exact"/>
        <w:ind w:firstLine="660"/>
        <w:jc w:val="both"/>
        <w:textAlignment w:val="auto"/>
        <w:rPr>
          <w:rFonts w:hint="eastAsia" w:ascii="宋体" w:hAnsi="宋体" w:eastAsia="宋体" w:cs="宋体"/>
          <w:i w:val="0"/>
          <w:iCs w:val="0"/>
          <w:sz w:val="28"/>
          <w:szCs w:val="28"/>
        </w:rPr>
      </w:pPr>
      <w:r>
        <w:rPr>
          <w:rFonts w:hint="eastAsia" w:ascii="宋体" w:hAnsi="宋体" w:eastAsia="宋体" w:cs="宋体"/>
          <w:i w:val="0"/>
          <w:iCs w:val="0"/>
          <w:sz w:val="28"/>
          <w:szCs w:val="28"/>
        </w:rPr>
        <w:t>传真:</w:t>
      </w:r>
    </w:p>
    <w:p>
      <w:pPr>
        <w:pStyle w:val="8"/>
        <w:keepNext w:val="0"/>
        <w:keepLines w:val="0"/>
        <w:pageBreakBefore w:val="0"/>
        <w:kinsoku/>
        <w:wordWrap/>
        <w:overflowPunct/>
        <w:topLinePunct w:val="0"/>
        <w:autoSpaceDE/>
        <w:autoSpaceDN/>
        <w:bidi w:val="0"/>
        <w:adjustRightInd/>
        <w:snapToGrid/>
        <w:spacing w:beforeLines="0" w:afterLines="0" w:line="480" w:lineRule="exact"/>
        <w:ind w:firstLine="660"/>
        <w:jc w:val="both"/>
        <w:textAlignment w:val="auto"/>
        <w:rPr>
          <w:rFonts w:hint="eastAsia" w:ascii="宋体" w:hAnsi="宋体" w:eastAsia="宋体" w:cs="宋体"/>
          <w:i w:val="0"/>
          <w:iCs w:val="0"/>
          <w:sz w:val="28"/>
          <w:szCs w:val="28"/>
        </w:rPr>
      </w:pPr>
      <w:r>
        <w:rPr>
          <w:rFonts w:hint="eastAsia" w:ascii="宋体" w:hAnsi="宋体" w:eastAsia="宋体" w:cs="宋体"/>
          <w:i w:val="0"/>
          <w:iCs w:val="0"/>
          <w:sz w:val="28"/>
          <w:szCs w:val="28"/>
        </w:rPr>
        <w:t>开户银行：</w:t>
      </w:r>
    </w:p>
    <w:p>
      <w:pPr>
        <w:pStyle w:val="8"/>
        <w:keepNext w:val="0"/>
        <w:keepLines w:val="0"/>
        <w:pageBreakBefore w:val="0"/>
        <w:kinsoku/>
        <w:wordWrap/>
        <w:overflowPunct/>
        <w:topLinePunct w:val="0"/>
        <w:autoSpaceDE/>
        <w:autoSpaceDN/>
        <w:bidi w:val="0"/>
        <w:adjustRightInd/>
        <w:snapToGrid/>
        <w:spacing w:beforeLines="0" w:afterLines="0" w:line="480" w:lineRule="exact"/>
        <w:ind w:firstLine="660"/>
        <w:jc w:val="both"/>
        <w:textAlignment w:val="auto"/>
        <w:rPr>
          <w:rFonts w:hint="eastAsia" w:ascii="宋体" w:hAnsi="宋体" w:eastAsia="宋体" w:cs="宋体"/>
          <w:i w:val="0"/>
          <w:iCs w:val="0"/>
          <w:sz w:val="28"/>
          <w:szCs w:val="28"/>
        </w:rPr>
      </w:pPr>
      <w:r>
        <w:rPr>
          <w:rFonts w:hint="eastAsia" w:ascii="宋体" w:hAnsi="宋体" w:eastAsia="宋体" w:cs="宋体"/>
          <w:i w:val="0"/>
          <w:iCs w:val="0"/>
          <w:sz w:val="28"/>
          <w:szCs w:val="28"/>
        </w:rPr>
        <w:t>账号：</w:t>
      </w:r>
    </w:p>
    <w:p>
      <w:pPr>
        <w:pStyle w:val="8"/>
        <w:keepNext w:val="0"/>
        <w:keepLines w:val="0"/>
        <w:pageBreakBefore w:val="0"/>
        <w:tabs>
          <w:tab w:val="left" w:pos="901"/>
        </w:tabs>
        <w:kinsoku/>
        <w:wordWrap/>
        <w:overflowPunct/>
        <w:topLinePunct w:val="0"/>
        <w:autoSpaceDE/>
        <w:autoSpaceDN/>
        <w:bidi w:val="0"/>
        <w:adjustRightInd/>
        <w:snapToGrid/>
        <w:spacing w:beforeLines="0" w:afterLines="0" w:line="480" w:lineRule="exact"/>
        <w:ind w:left="0" w:leftChars="0" w:firstLine="560" w:firstLineChars="200"/>
        <w:jc w:val="both"/>
        <w:textAlignment w:val="auto"/>
        <w:rPr>
          <w:rFonts w:hint="eastAsia" w:ascii="宋体" w:hAnsi="宋体" w:eastAsia="宋体" w:cs="宋体"/>
          <w:i w:val="0"/>
          <w:iCs w:val="0"/>
          <w:sz w:val="28"/>
          <w:szCs w:val="28"/>
        </w:rPr>
      </w:pPr>
      <w:bookmarkStart w:id="6" w:name="bookmark9"/>
      <w:r>
        <w:rPr>
          <w:rFonts w:hint="eastAsia" w:ascii="宋体" w:hAnsi="宋体" w:eastAsia="宋体" w:cs="宋体"/>
          <w:i w:val="0"/>
          <w:iCs w:val="0"/>
          <w:sz w:val="28"/>
          <w:szCs w:val="28"/>
        </w:rPr>
        <w:t>二</w:t>
      </w:r>
      <w:bookmarkEnd w:id="6"/>
      <w:r>
        <w:rPr>
          <w:rFonts w:hint="eastAsia" w:ascii="宋体" w:hAnsi="宋体" w:eastAsia="宋体" w:cs="宋体"/>
          <w:i w:val="0"/>
          <w:iCs w:val="0"/>
          <w:sz w:val="28"/>
          <w:szCs w:val="28"/>
        </w:rPr>
        <w:t>、</w:t>
      </w:r>
      <w:r>
        <w:rPr>
          <w:rFonts w:hint="eastAsia" w:ascii="宋体" w:hAnsi="宋体" w:eastAsia="宋体" w:cs="宋体"/>
          <w:i w:val="0"/>
          <w:iCs w:val="0"/>
          <w:sz w:val="28"/>
          <w:szCs w:val="28"/>
        </w:rPr>
        <w:tab/>
      </w:r>
      <w:r>
        <w:rPr>
          <w:rFonts w:hint="eastAsia" w:ascii="宋体" w:hAnsi="宋体" w:eastAsia="宋体" w:cs="宋体"/>
          <w:i w:val="0"/>
          <w:iCs w:val="0"/>
          <w:sz w:val="28"/>
          <w:szCs w:val="28"/>
        </w:rPr>
        <w:t>约定事项</w:t>
      </w:r>
    </w:p>
    <w:p>
      <w:pPr>
        <w:pStyle w:val="8"/>
        <w:keepNext w:val="0"/>
        <w:keepLines w:val="0"/>
        <w:pageBreakBefore w:val="0"/>
        <w:kinsoku/>
        <w:wordWrap/>
        <w:overflowPunct/>
        <w:topLinePunct w:val="0"/>
        <w:autoSpaceDE/>
        <w:autoSpaceDN/>
        <w:bidi w:val="0"/>
        <w:adjustRightInd/>
        <w:snapToGrid/>
        <w:spacing w:beforeLines="0" w:afterLines="0" w:line="480" w:lineRule="exact"/>
        <w:ind w:left="0" w:leftChars="0" w:firstLine="560" w:firstLineChars="200"/>
        <w:jc w:val="both"/>
        <w:textAlignment w:val="auto"/>
        <w:rPr>
          <w:rFonts w:hint="eastAsia" w:ascii="宋体" w:hAnsi="宋体" w:eastAsia="宋体" w:cs="宋体"/>
          <w:i w:val="0"/>
          <w:iCs w:val="0"/>
          <w:sz w:val="28"/>
          <w:szCs w:val="28"/>
        </w:rPr>
      </w:pPr>
      <w:r>
        <w:rPr>
          <w:rFonts w:hint="eastAsia" w:ascii="宋体" w:hAnsi="宋体" w:eastAsia="宋体" w:cs="宋体"/>
          <w:i w:val="0"/>
          <w:iCs w:val="0"/>
          <w:color w:val="000000"/>
          <w:sz w:val="28"/>
          <w:szCs w:val="28"/>
        </w:rPr>
        <w:t>甲方委托乙方对</w:t>
      </w:r>
      <w:r>
        <w:rPr>
          <w:rFonts w:hint="eastAsia" w:ascii="宋体" w:hAnsi="宋体" w:eastAsia="宋体" w:cs="宋体"/>
          <w:b w:val="0"/>
          <w:bCs w:val="0"/>
          <w:i w:val="0"/>
          <w:iCs w:val="0"/>
          <w:sz w:val="28"/>
          <w:szCs w:val="28"/>
        </w:rPr>
        <w:t>××</w:t>
      </w:r>
      <w:r>
        <w:rPr>
          <w:rFonts w:hint="eastAsia" w:ascii="宋体" w:hAnsi="宋体" w:eastAsia="宋体" w:cs="宋体"/>
          <w:i w:val="0"/>
          <w:iCs w:val="0"/>
          <w:color w:val="000000"/>
          <w:sz w:val="28"/>
          <w:szCs w:val="28"/>
        </w:rPr>
        <w:t>采（探）矿权进行价款评估，出具价款</w:t>
      </w:r>
      <w:r>
        <w:rPr>
          <w:rFonts w:hint="eastAsia" w:ascii="宋体" w:hAnsi="宋体" w:eastAsia="宋体" w:cs="宋体"/>
          <w:i w:val="0"/>
          <w:iCs w:val="0"/>
          <w:sz w:val="28"/>
          <w:szCs w:val="28"/>
        </w:rPr>
        <w:t>评估报告书，</w:t>
      </w:r>
      <w:r>
        <w:rPr>
          <w:rFonts w:hint="eastAsia" w:ascii="宋体" w:hAnsi="宋体" w:eastAsia="宋体" w:cs="宋体"/>
          <w:i w:val="0"/>
          <w:iCs w:val="0"/>
          <w:color w:val="000000"/>
          <w:sz w:val="28"/>
          <w:szCs w:val="28"/>
        </w:rPr>
        <w:t>并正</w:t>
      </w:r>
      <w:r>
        <w:rPr>
          <w:rFonts w:hint="eastAsia" w:ascii="宋体" w:hAnsi="宋体" w:eastAsia="宋体" w:cs="宋体"/>
          <w:i w:val="0"/>
          <w:iCs w:val="0"/>
          <w:sz w:val="28"/>
          <w:szCs w:val="28"/>
        </w:rPr>
        <w:t>式提交</w:t>
      </w:r>
      <w:r>
        <w:rPr>
          <w:rFonts w:hint="eastAsia" w:ascii="宋体" w:hAnsi="宋体" w:eastAsia="宋体" w:cs="宋体"/>
          <w:i w:val="0"/>
          <w:iCs w:val="0"/>
          <w:color w:val="231C1B"/>
          <w:sz w:val="28"/>
          <w:szCs w:val="28"/>
        </w:rPr>
        <w:t>甲方。</w:t>
      </w:r>
    </w:p>
    <w:p>
      <w:pPr>
        <w:pStyle w:val="8"/>
        <w:keepNext w:val="0"/>
        <w:keepLines w:val="0"/>
        <w:pageBreakBefore w:val="0"/>
        <w:numPr>
          <w:ilvl w:val="0"/>
          <w:numId w:val="2"/>
        </w:numPr>
        <w:kinsoku/>
        <w:wordWrap/>
        <w:overflowPunct/>
        <w:topLinePunct w:val="0"/>
        <w:autoSpaceDE/>
        <w:autoSpaceDN/>
        <w:bidi w:val="0"/>
        <w:adjustRightInd/>
        <w:snapToGrid/>
        <w:spacing w:beforeLines="0" w:afterLines="0" w:line="480" w:lineRule="exact"/>
        <w:ind w:left="0" w:leftChars="0" w:firstLine="560" w:firstLineChars="200"/>
        <w:textAlignment w:val="auto"/>
        <w:rPr>
          <w:rFonts w:hint="eastAsia" w:ascii="宋体" w:hAnsi="宋体" w:eastAsia="宋体" w:cs="宋体"/>
          <w:i w:val="0"/>
          <w:iCs w:val="0"/>
          <w:color w:val="231C1B"/>
          <w:sz w:val="28"/>
          <w:szCs w:val="28"/>
        </w:rPr>
      </w:pPr>
      <w:r>
        <w:rPr>
          <w:rFonts w:hint="eastAsia" w:ascii="宋体" w:hAnsi="宋体" w:eastAsia="宋体" w:cs="宋体"/>
          <w:i w:val="0"/>
          <w:iCs w:val="0"/>
          <w:color w:val="000000"/>
          <w:sz w:val="28"/>
          <w:szCs w:val="28"/>
        </w:rPr>
        <w:t>评</w:t>
      </w:r>
      <w:r>
        <w:rPr>
          <w:rFonts w:hint="eastAsia" w:ascii="宋体" w:hAnsi="宋体" w:eastAsia="宋体" w:cs="宋体"/>
          <w:i w:val="0"/>
          <w:iCs w:val="0"/>
          <w:color w:val="231C1B"/>
          <w:sz w:val="28"/>
          <w:szCs w:val="28"/>
        </w:rPr>
        <w:t>估范</w:t>
      </w:r>
      <w:r>
        <w:rPr>
          <w:rFonts w:hint="eastAsia" w:cs="宋体"/>
          <w:i w:val="0"/>
          <w:iCs w:val="0"/>
          <w:color w:val="231C1B"/>
          <w:sz w:val="28"/>
          <w:szCs w:val="28"/>
          <w:lang w:eastAsia="zh-CN"/>
        </w:rPr>
        <w:t>围</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leftChars="0" w:firstLine="560" w:firstLineChars="200"/>
        <w:textAlignment w:val="auto"/>
        <w:rPr>
          <w:rFonts w:hint="eastAsia" w:ascii="宋体" w:hAnsi="宋体" w:eastAsia="宋体" w:cs="宋体"/>
          <w:i w:val="0"/>
          <w:iCs w:val="0"/>
          <w:color w:val="231C1B"/>
          <w:sz w:val="28"/>
          <w:szCs w:val="28"/>
          <w:lang w:eastAsia="zh-CN"/>
        </w:rPr>
      </w:pPr>
      <w:r>
        <w:rPr>
          <w:rFonts w:hint="eastAsia" w:ascii="宋体" w:hAnsi="宋体" w:eastAsia="宋体" w:cs="宋体"/>
          <w:b w:val="0"/>
          <w:bCs w:val="0"/>
          <w:i w:val="0"/>
          <w:iCs w:val="0"/>
          <w:sz w:val="28"/>
          <w:szCs w:val="28"/>
        </w:rPr>
        <w:t>×××</w:t>
      </w:r>
      <w:r>
        <w:rPr>
          <w:rFonts w:hint="eastAsia" w:ascii="宋体" w:hAnsi="宋体" w:eastAsia="宋体" w:cs="宋体"/>
          <w:i w:val="0"/>
          <w:iCs w:val="0"/>
          <w:color w:val="231C1B"/>
          <w:sz w:val="28"/>
          <w:szCs w:val="28"/>
        </w:rPr>
        <w:t>采（探）矿权，矿区范围</w:t>
      </w:r>
      <w:r>
        <w:rPr>
          <w:rFonts w:hint="eastAsia" w:cs="宋体"/>
          <w:i w:val="0"/>
          <w:iCs w:val="0"/>
          <w:color w:val="231C1B"/>
          <w:sz w:val="28"/>
          <w:szCs w:val="28"/>
          <w:lang w:eastAsia="zh-CN"/>
        </w:rPr>
        <w:t>、开采标高、面积见本合同中甲方提供的资料。</w:t>
      </w:r>
    </w:p>
    <w:p>
      <w:pPr>
        <w:pStyle w:val="8"/>
        <w:keepNext w:val="0"/>
        <w:keepLines w:val="0"/>
        <w:pageBreakBefore w:val="0"/>
        <w:numPr>
          <w:ilvl w:val="0"/>
          <w:numId w:val="2"/>
        </w:numPr>
        <w:kinsoku/>
        <w:wordWrap/>
        <w:overflowPunct/>
        <w:topLinePunct w:val="0"/>
        <w:autoSpaceDE/>
        <w:autoSpaceDN/>
        <w:bidi w:val="0"/>
        <w:adjustRightInd/>
        <w:snapToGrid/>
        <w:spacing w:beforeLines="0" w:afterLines="0" w:line="240" w:lineRule="auto"/>
        <w:ind w:left="0" w:leftChars="0" w:firstLine="560" w:firstLineChars="200"/>
        <w:textAlignment w:val="auto"/>
        <w:rPr>
          <w:rFonts w:hint="eastAsia" w:ascii="宋体" w:hAnsi="宋体" w:eastAsia="宋体" w:cs="宋体"/>
          <w:i w:val="0"/>
          <w:iCs w:val="0"/>
          <w:color w:val="231C1B"/>
          <w:sz w:val="28"/>
          <w:szCs w:val="28"/>
        </w:rPr>
      </w:pPr>
      <w:r>
        <w:rPr>
          <w:rFonts w:hint="eastAsia" w:ascii="宋体" w:hAnsi="宋体" w:eastAsia="宋体" w:cs="宋体"/>
          <w:i w:val="0"/>
          <w:iCs w:val="0"/>
          <w:color w:val="231C1B"/>
          <w:sz w:val="28"/>
          <w:szCs w:val="28"/>
        </w:rPr>
        <w:t>评估目的</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firstLine="560" w:firstLineChars="200"/>
        <w:textAlignment w:val="auto"/>
        <w:rPr>
          <w:rFonts w:hint="eastAsia" w:ascii="宋体" w:hAnsi="宋体" w:eastAsia="宋体" w:cs="宋体"/>
          <w:i w:val="0"/>
          <w:iCs w:val="0"/>
          <w:color w:val="231C1B"/>
          <w:sz w:val="28"/>
          <w:szCs w:val="28"/>
        </w:rPr>
      </w:pPr>
      <w:r>
        <w:rPr>
          <w:rFonts w:hint="eastAsia" w:cs="宋体"/>
          <w:i w:val="0"/>
          <w:iCs w:val="0"/>
          <w:color w:val="231C1B"/>
          <w:sz w:val="28"/>
          <w:szCs w:val="28"/>
          <w:lang w:eastAsia="zh-CN"/>
        </w:rPr>
        <w:t>本合同所约定</w:t>
      </w:r>
      <w:r>
        <w:rPr>
          <w:rFonts w:hint="eastAsia" w:ascii="宋体" w:hAnsi="宋体" w:eastAsia="宋体" w:cs="宋体"/>
          <w:b w:val="0"/>
          <w:bCs w:val="0"/>
          <w:i w:val="0"/>
          <w:iCs w:val="0"/>
          <w:sz w:val="28"/>
          <w:szCs w:val="28"/>
        </w:rPr>
        <w:t>×××</w:t>
      </w:r>
      <w:r>
        <w:rPr>
          <w:rFonts w:hint="eastAsia" w:cs="宋体"/>
          <w:b w:val="0"/>
          <w:bCs w:val="0"/>
          <w:i w:val="0"/>
          <w:iCs w:val="0"/>
          <w:sz w:val="28"/>
          <w:szCs w:val="28"/>
          <w:lang w:eastAsia="zh-CN"/>
        </w:rPr>
        <w:t>采（探）矿权评估的目的是为</w:t>
      </w:r>
      <w:r>
        <w:rPr>
          <w:rFonts w:hint="eastAsia" w:ascii="宋体" w:hAnsi="宋体" w:eastAsia="宋体" w:cs="宋体"/>
          <w:b w:val="0"/>
          <w:bCs w:val="0"/>
          <w:i w:val="0"/>
          <w:iCs w:val="0"/>
          <w:sz w:val="28"/>
          <w:szCs w:val="28"/>
        </w:rPr>
        <w:t>××××</w:t>
      </w:r>
      <w:r>
        <w:rPr>
          <w:rFonts w:hint="eastAsia" w:cs="宋体"/>
          <w:b w:val="0"/>
          <w:bCs w:val="0"/>
          <w:i w:val="0"/>
          <w:iCs w:val="0"/>
          <w:sz w:val="28"/>
          <w:szCs w:val="28"/>
          <w:lang w:eastAsia="zh-CN"/>
        </w:rPr>
        <w:t>出让</w:t>
      </w:r>
      <w:r>
        <w:rPr>
          <w:rFonts w:hint="eastAsia" w:ascii="宋体" w:hAnsi="宋体" w:eastAsia="宋体" w:cs="宋体"/>
          <w:b w:val="0"/>
          <w:bCs w:val="0"/>
          <w:i w:val="0"/>
          <w:iCs w:val="0"/>
          <w:sz w:val="28"/>
          <w:szCs w:val="28"/>
        </w:rPr>
        <w:t>×××</w:t>
      </w:r>
      <w:r>
        <w:rPr>
          <w:rFonts w:hint="eastAsia" w:cs="宋体"/>
          <w:b w:val="0"/>
          <w:bCs w:val="0"/>
          <w:i w:val="0"/>
          <w:iCs w:val="0"/>
          <w:sz w:val="28"/>
          <w:szCs w:val="28"/>
          <w:lang w:eastAsia="zh-CN"/>
        </w:rPr>
        <w:t>采（探）矿权提供价款参考意见。</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firstLine="560" w:firstLineChars="200"/>
        <w:textAlignment w:val="auto"/>
        <w:rPr>
          <w:rFonts w:hint="eastAsia" w:ascii="宋体" w:hAnsi="宋体" w:eastAsia="宋体" w:cs="宋体"/>
          <w:i w:val="0"/>
          <w:iCs w:val="0"/>
          <w:color w:val="231C1B"/>
          <w:sz w:val="28"/>
          <w:szCs w:val="28"/>
        </w:rPr>
      </w:pPr>
      <w:r>
        <w:rPr>
          <w:rFonts w:hint="eastAsia" w:cs="宋体"/>
          <w:i w:val="0"/>
          <w:iCs w:val="0"/>
          <w:color w:val="231C1B"/>
          <w:sz w:val="28"/>
          <w:szCs w:val="28"/>
          <w:lang w:eastAsia="zh-CN"/>
        </w:rPr>
        <w:t>五、</w:t>
      </w:r>
      <w:r>
        <w:rPr>
          <w:rFonts w:hint="eastAsia" w:ascii="宋体" w:hAnsi="宋体" w:eastAsia="宋体" w:cs="宋体"/>
          <w:i w:val="0"/>
          <w:iCs w:val="0"/>
          <w:color w:val="231C1B"/>
          <w:sz w:val="28"/>
          <w:szCs w:val="28"/>
        </w:rPr>
        <w:t>评估基准日</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leftChars="0" w:firstLine="560" w:firstLineChars="200"/>
        <w:textAlignment w:val="auto"/>
        <w:rPr>
          <w:rFonts w:hint="eastAsia" w:ascii="宋体" w:hAnsi="宋体" w:eastAsia="宋体" w:cs="宋体"/>
          <w:i w:val="0"/>
          <w:iCs w:val="0"/>
          <w:color w:val="231C1B"/>
          <w:sz w:val="28"/>
          <w:szCs w:val="28"/>
        </w:rPr>
      </w:pPr>
      <w:r>
        <w:rPr>
          <w:rFonts w:hint="eastAsia" w:cs="宋体"/>
          <w:i w:val="0"/>
          <w:iCs w:val="0"/>
          <w:color w:val="231C1B"/>
          <w:sz w:val="28"/>
          <w:szCs w:val="28"/>
          <w:lang w:eastAsia="zh-CN"/>
        </w:rPr>
        <w:t>本合同为该项</w:t>
      </w:r>
      <w:r>
        <w:rPr>
          <w:rFonts w:hint="eastAsia" w:ascii="宋体" w:hAnsi="宋体" w:eastAsia="宋体" w:cs="宋体"/>
          <w:b w:val="0"/>
          <w:bCs w:val="0"/>
          <w:i w:val="0"/>
          <w:iCs w:val="0"/>
          <w:sz w:val="28"/>
          <w:szCs w:val="28"/>
        </w:rPr>
        <w:t>×××</w:t>
      </w:r>
      <w:r>
        <w:rPr>
          <w:rFonts w:hint="eastAsia" w:cs="宋体"/>
          <w:i w:val="0"/>
          <w:iCs w:val="0"/>
          <w:color w:val="231C1B"/>
          <w:sz w:val="28"/>
          <w:szCs w:val="28"/>
          <w:lang w:eastAsia="zh-CN"/>
        </w:rPr>
        <w:t>采</w:t>
      </w:r>
      <w:r>
        <w:rPr>
          <w:rFonts w:hint="eastAsia" w:ascii="宋体" w:hAnsi="宋体" w:eastAsia="宋体" w:cs="宋体"/>
          <w:i w:val="0"/>
          <w:iCs w:val="0"/>
          <w:color w:val="231C1B"/>
          <w:sz w:val="28"/>
          <w:szCs w:val="28"/>
        </w:rPr>
        <w:t>（探）矿权评估所定基准日为</w:t>
      </w:r>
      <w:r>
        <w:rPr>
          <w:rFonts w:hint="eastAsia" w:ascii="宋体" w:hAnsi="宋体" w:eastAsia="宋体" w:cs="宋体"/>
          <w:b w:val="0"/>
          <w:bCs w:val="0"/>
          <w:i w:val="0"/>
          <w:iCs w:val="0"/>
          <w:sz w:val="28"/>
          <w:szCs w:val="28"/>
        </w:rPr>
        <w:t>××××</w:t>
      </w:r>
      <w:r>
        <w:rPr>
          <w:rFonts w:hint="eastAsia" w:ascii="宋体" w:hAnsi="宋体" w:eastAsia="宋体" w:cs="宋体"/>
          <w:i w:val="0"/>
          <w:iCs w:val="0"/>
          <w:color w:val="231C1B"/>
          <w:sz w:val="28"/>
          <w:szCs w:val="28"/>
        </w:rPr>
        <w:t>年</w:t>
      </w:r>
      <w:r>
        <w:rPr>
          <w:rFonts w:hint="eastAsia" w:ascii="宋体" w:hAnsi="宋体" w:eastAsia="宋体" w:cs="宋体"/>
          <w:b w:val="0"/>
          <w:bCs w:val="0"/>
          <w:i w:val="0"/>
          <w:iCs w:val="0"/>
          <w:sz w:val="28"/>
          <w:szCs w:val="28"/>
        </w:rPr>
        <w:t>××</w:t>
      </w:r>
      <w:r>
        <w:rPr>
          <w:rFonts w:hint="eastAsia" w:ascii="宋体" w:hAnsi="宋体" w:eastAsia="宋体" w:cs="宋体"/>
          <w:i w:val="0"/>
          <w:iCs w:val="0"/>
          <w:color w:val="231C1B"/>
          <w:sz w:val="28"/>
          <w:szCs w:val="28"/>
        </w:rPr>
        <w:t>月</w:t>
      </w:r>
      <w:r>
        <w:rPr>
          <w:rFonts w:hint="eastAsia" w:ascii="宋体" w:hAnsi="宋体" w:eastAsia="宋体" w:cs="宋体"/>
          <w:b w:val="0"/>
          <w:bCs w:val="0"/>
          <w:i w:val="0"/>
          <w:iCs w:val="0"/>
          <w:sz w:val="28"/>
          <w:szCs w:val="28"/>
        </w:rPr>
        <w:t>××</w:t>
      </w:r>
      <w:r>
        <w:rPr>
          <w:rFonts w:hint="eastAsia" w:ascii="宋体" w:hAnsi="宋体" w:eastAsia="宋体" w:cs="宋体"/>
          <w:i w:val="0"/>
          <w:iCs w:val="0"/>
          <w:color w:val="231C1B"/>
          <w:sz w:val="28"/>
          <w:szCs w:val="28"/>
        </w:rPr>
        <w:t>日。如有符殊清况，经甲、乙协商，可由双方重新议定评估基准日。</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firstLine="560" w:firstLineChars="200"/>
        <w:textAlignment w:val="auto"/>
        <w:rPr>
          <w:rFonts w:hint="eastAsia" w:ascii="宋体" w:hAnsi="宋体" w:eastAsia="宋体" w:cs="宋体"/>
          <w:i w:val="0"/>
          <w:iCs w:val="0"/>
          <w:color w:val="231C1B"/>
          <w:sz w:val="28"/>
          <w:szCs w:val="28"/>
        </w:rPr>
      </w:pPr>
      <w:r>
        <w:rPr>
          <w:rFonts w:hint="eastAsia" w:cs="宋体"/>
          <w:i w:val="0"/>
          <w:iCs w:val="0"/>
          <w:color w:val="231C1B"/>
          <w:sz w:val="28"/>
          <w:szCs w:val="28"/>
          <w:lang w:eastAsia="zh-CN"/>
        </w:rPr>
        <w:t>六、</w:t>
      </w:r>
      <w:r>
        <w:rPr>
          <w:rFonts w:hint="eastAsia" w:ascii="宋体" w:hAnsi="宋体" w:eastAsia="宋体" w:cs="宋体"/>
          <w:i w:val="0"/>
          <w:iCs w:val="0"/>
          <w:color w:val="231C1B"/>
          <w:sz w:val="28"/>
          <w:szCs w:val="28"/>
        </w:rPr>
        <w:t>评估期限</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leftChars="0" w:firstLine="560" w:firstLineChars="200"/>
        <w:textAlignment w:val="auto"/>
        <w:rPr>
          <w:rFonts w:hint="eastAsia" w:ascii="宋体" w:hAnsi="宋体" w:eastAsia="宋体" w:cs="宋体"/>
          <w:i w:val="0"/>
          <w:iCs w:val="0"/>
          <w:color w:val="231C1B"/>
          <w:sz w:val="28"/>
          <w:szCs w:val="28"/>
        </w:rPr>
      </w:pPr>
      <w:r>
        <w:rPr>
          <w:rFonts w:hint="eastAsia" w:ascii="宋体" w:hAnsi="宋体" w:eastAsia="宋体" w:cs="宋体"/>
          <w:i w:val="0"/>
          <w:iCs w:val="0"/>
          <w:color w:val="231C1B"/>
          <w:sz w:val="28"/>
          <w:szCs w:val="28"/>
        </w:rPr>
        <w:t>本合同</w:t>
      </w:r>
      <w:r>
        <w:rPr>
          <w:rFonts w:hint="eastAsia" w:cs="宋体"/>
          <w:i w:val="0"/>
          <w:iCs w:val="0"/>
          <w:color w:val="231C1B"/>
          <w:sz w:val="28"/>
          <w:szCs w:val="28"/>
          <w:lang w:eastAsia="zh-CN"/>
        </w:rPr>
        <w:t>所</w:t>
      </w:r>
      <w:r>
        <w:rPr>
          <w:rFonts w:hint="eastAsia" w:ascii="宋体" w:hAnsi="宋体" w:eastAsia="宋体" w:cs="宋体"/>
          <w:i w:val="0"/>
          <w:iCs w:val="0"/>
          <w:color w:val="231C1B"/>
          <w:sz w:val="28"/>
          <w:szCs w:val="28"/>
        </w:rPr>
        <w:t>约定的</w:t>
      </w:r>
      <w:r>
        <w:rPr>
          <w:rFonts w:hint="eastAsia" w:cs="宋体"/>
          <w:i w:val="0"/>
          <w:iCs w:val="0"/>
          <w:color w:val="231C1B"/>
          <w:sz w:val="28"/>
          <w:szCs w:val="28"/>
          <w:lang w:eastAsia="zh-CN"/>
        </w:rPr>
        <w:t>采</w:t>
      </w:r>
      <w:r>
        <w:rPr>
          <w:rFonts w:hint="eastAsia" w:ascii="宋体" w:hAnsi="宋体" w:eastAsia="宋体" w:cs="宋体"/>
          <w:i w:val="0"/>
          <w:iCs w:val="0"/>
          <w:color w:val="231C1B"/>
          <w:sz w:val="28"/>
          <w:szCs w:val="28"/>
        </w:rPr>
        <w:t>（探）矿权价款评估报告，乙方应于</w:t>
      </w:r>
      <w:r>
        <w:rPr>
          <w:rFonts w:hint="eastAsia" w:ascii="宋体" w:hAnsi="宋体" w:eastAsia="宋体" w:cs="宋体"/>
          <w:b w:val="0"/>
          <w:bCs w:val="0"/>
          <w:i w:val="0"/>
          <w:iCs w:val="0"/>
          <w:sz w:val="28"/>
          <w:szCs w:val="28"/>
        </w:rPr>
        <w:t>××××</w:t>
      </w:r>
      <w:r>
        <w:rPr>
          <w:rFonts w:hint="eastAsia" w:ascii="宋体" w:hAnsi="宋体" w:eastAsia="宋体" w:cs="宋体"/>
          <w:i w:val="0"/>
          <w:iCs w:val="0"/>
          <w:color w:val="231C1B"/>
          <w:sz w:val="28"/>
          <w:szCs w:val="28"/>
        </w:rPr>
        <w:t>年</w:t>
      </w:r>
      <w:r>
        <w:rPr>
          <w:rFonts w:hint="eastAsia" w:ascii="宋体" w:hAnsi="宋体" w:eastAsia="宋体" w:cs="宋体"/>
          <w:b w:val="0"/>
          <w:bCs w:val="0"/>
          <w:i w:val="0"/>
          <w:iCs w:val="0"/>
          <w:sz w:val="28"/>
          <w:szCs w:val="28"/>
        </w:rPr>
        <w:t>××</w:t>
      </w:r>
      <w:r>
        <w:rPr>
          <w:rFonts w:hint="eastAsia" w:ascii="宋体" w:hAnsi="宋体" w:eastAsia="宋体" w:cs="宋体"/>
          <w:i w:val="0"/>
          <w:iCs w:val="0"/>
          <w:color w:val="231C1B"/>
          <w:sz w:val="28"/>
          <w:szCs w:val="28"/>
        </w:rPr>
        <w:t>月</w:t>
      </w:r>
      <w:r>
        <w:rPr>
          <w:rFonts w:hint="eastAsia" w:ascii="宋体" w:hAnsi="宋体" w:eastAsia="宋体" w:cs="宋体"/>
          <w:b w:val="0"/>
          <w:bCs w:val="0"/>
          <w:i w:val="0"/>
          <w:iCs w:val="0"/>
          <w:sz w:val="28"/>
          <w:szCs w:val="28"/>
        </w:rPr>
        <w:t>××</w:t>
      </w:r>
      <w:r>
        <w:rPr>
          <w:rFonts w:hint="eastAsia" w:ascii="宋体" w:hAnsi="宋体" w:eastAsia="宋体" w:cs="宋体"/>
          <w:i w:val="0"/>
          <w:iCs w:val="0"/>
          <w:color w:val="231C1B"/>
          <w:sz w:val="28"/>
          <w:szCs w:val="28"/>
        </w:rPr>
        <w:t>日前完成并正式提</w:t>
      </w:r>
      <w:r>
        <w:rPr>
          <w:rFonts w:hint="eastAsia" w:cs="宋体"/>
          <w:i w:val="0"/>
          <w:iCs w:val="0"/>
          <w:color w:val="231C1B"/>
          <w:sz w:val="28"/>
          <w:szCs w:val="28"/>
          <w:lang w:eastAsia="zh-CN"/>
        </w:rPr>
        <w:t>交。</w:t>
      </w:r>
      <w:r>
        <w:rPr>
          <w:rFonts w:hint="eastAsia" w:ascii="宋体" w:hAnsi="宋体" w:eastAsia="宋体" w:cs="宋体"/>
          <w:i w:val="0"/>
          <w:iCs w:val="0"/>
          <w:color w:val="231C1B"/>
          <w:sz w:val="28"/>
          <w:szCs w:val="28"/>
        </w:rPr>
        <w:t>但由于不可抗力等原因影响而超时限，可由双方重新议定评估期限。</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leftChars="0" w:firstLine="560" w:firstLineChars="200"/>
        <w:textAlignment w:val="auto"/>
        <w:rPr>
          <w:rFonts w:hint="eastAsia" w:ascii="宋体" w:hAnsi="宋体" w:eastAsia="宋体" w:cs="宋体"/>
          <w:i w:val="0"/>
          <w:iCs w:val="0"/>
          <w:color w:val="231C1B"/>
          <w:sz w:val="28"/>
          <w:szCs w:val="28"/>
        </w:rPr>
      </w:pPr>
      <w:r>
        <w:rPr>
          <w:rFonts w:hint="eastAsia" w:ascii="宋体" w:hAnsi="宋体" w:eastAsia="宋体" w:cs="宋体"/>
          <w:i w:val="0"/>
          <w:iCs w:val="0"/>
          <w:color w:val="231C1B"/>
          <w:sz w:val="28"/>
          <w:szCs w:val="28"/>
        </w:rPr>
        <w:t>对于公示期内提出的意见和质询，由甲方转交给乙方，乙方应在15个工作日内完成价款评估报告必要的修改补充或答复说明。</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leftChars="0" w:firstLine="560" w:firstLineChars="200"/>
        <w:textAlignment w:val="auto"/>
        <w:rPr>
          <w:rFonts w:hint="eastAsia" w:ascii="宋体" w:hAnsi="宋体" w:eastAsia="宋体" w:cs="宋体"/>
          <w:i w:val="0"/>
          <w:iCs w:val="0"/>
          <w:color w:val="231C1B"/>
          <w:sz w:val="28"/>
          <w:szCs w:val="28"/>
        </w:rPr>
      </w:pPr>
      <w:r>
        <w:rPr>
          <w:rFonts w:hint="eastAsia" w:ascii="宋体" w:hAnsi="宋体" w:eastAsia="宋体" w:cs="宋体"/>
          <w:i w:val="0"/>
          <w:iCs w:val="0"/>
          <w:color w:val="231C1B"/>
          <w:sz w:val="28"/>
          <w:szCs w:val="28"/>
        </w:rPr>
        <w:t>七、评估费</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leftChars="0" w:firstLine="560" w:firstLineChars="200"/>
        <w:textAlignment w:val="auto"/>
        <w:rPr>
          <w:rFonts w:hint="eastAsia" w:ascii="宋体" w:hAnsi="宋体" w:eastAsia="宋体" w:cs="宋体"/>
          <w:i w:val="0"/>
          <w:iCs w:val="0"/>
          <w:color w:val="231C1B"/>
          <w:sz w:val="28"/>
          <w:szCs w:val="28"/>
        </w:rPr>
      </w:pPr>
      <w:r>
        <w:rPr>
          <w:rFonts w:hint="eastAsia" w:ascii="宋体" w:hAnsi="宋体" w:eastAsia="宋体" w:cs="宋体"/>
          <w:i w:val="0"/>
          <w:iCs w:val="0"/>
          <w:color w:val="231C1B"/>
          <w:sz w:val="28"/>
          <w:szCs w:val="28"/>
        </w:rPr>
        <w:t>本次评估费为</w:t>
      </w:r>
      <w:r>
        <w:rPr>
          <w:rFonts w:hint="eastAsia" w:ascii="宋体" w:hAnsi="宋体" w:eastAsia="宋体" w:cs="宋体"/>
          <w:b w:val="0"/>
          <w:bCs w:val="0"/>
          <w:i w:val="0"/>
          <w:iCs w:val="0"/>
          <w:sz w:val="28"/>
          <w:szCs w:val="28"/>
        </w:rPr>
        <w:t>××</w:t>
      </w:r>
      <w:r>
        <w:rPr>
          <w:rFonts w:hint="eastAsia" w:ascii="宋体" w:hAnsi="宋体" w:eastAsia="宋体" w:cs="宋体"/>
          <w:i w:val="0"/>
          <w:iCs w:val="0"/>
          <w:color w:val="231C1B"/>
          <w:sz w:val="28"/>
          <w:szCs w:val="28"/>
        </w:rPr>
        <w:t>万元（人民币大写</w:t>
      </w:r>
      <w:r>
        <w:rPr>
          <w:rFonts w:hint="eastAsia" w:ascii="宋体" w:hAnsi="宋体" w:eastAsia="宋体" w:cs="宋体"/>
          <w:b w:val="0"/>
          <w:bCs w:val="0"/>
          <w:i w:val="0"/>
          <w:iCs w:val="0"/>
          <w:sz w:val="28"/>
          <w:szCs w:val="28"/>
        </w:rPr>
        <w:t>××</w:t>
      </w:r>
      <w:r>
        <w:rPr>
          <w:rFonts w:hint="eastAsia" w:ascii="宋体" w:hAnsi="宋体" w:eastAsia="宋体" w:cs="宋体"/>
          <w:i w:val="0"/>
          <w:iCs w:val="0"/>
          <w:color w:val="231C1B"/>
          <w:sz w:val="28"/>
          <w:szCs w:val="28"/>
        </w:rPr>
        <w:t>万元整），在评估报告经公开后15个工作日内由甲方支付乙方。</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leftChars="0" w:firstLine="560" w:firstLineChars="200"/>
        <w:textAlignment w:val="auto"/>
        <w:rPr>
          <w:rFonts w:hint="eastAsia" w:ascii="宋体" w:hAnsi="宋体" w:eastAsia="宋体" w:cs="宋体"/>
          <w:i w:val="0"/>
          <w:iCs w:val="0"/>
          <w:color w:val="231C1B"/>
          <w:sz w:val="28"/>
          <w:szCs w:val="28"/>
        </w:rPr>
      </w:pPr>
      <w:r>
        <w:rPr>
          <w:rFonts w:hint="eastAsia" w:ascii="宋体" w:hAnsi="宋体" w:eastAsia="宋体" w:cs="宋体"/>
          <w:i w:val="0"/>
          <w:iCs w:val="0"/>
          <w:color w:val="231C1B"/>
          <w:sz w:val="28"/>
          <w:szCs w:val="28"/>
        </w:rPr>
        <w:t>八、双方的权利与义务</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leftChars="0" w:firstLine="560" w:firstLineChars="200"/>
        <w:textAlignment w:val="auto"/>
        <w:rPr>
          <w:rFonts w:hint="eastAsia" w:ascii="宋体" w:hAnsi="宋体" w:eastAsia="宋体" w:cs="宋体"/>
          <w:i w:val="0"/>
          <w:iCs w:val="0"/>
          <w:color w:val="231C1B"/>
          <w:sz w:val="28"/>
          <w:szCs w:val="28"/>
        </w:rPr>
      </w:pPr>
      <w:r>
        <w:rPr>
          <w:rFonts w:hint="eastAsia" w:cs="宋体"/>
          <w:i w:val="0"/>
          <w:iCs w:val="0"/>
          <w:color w:val="231C1B"/>
          <w:sz w:val="28"/>
          <w:szCs w:val="28"/>
          <w:lang w:eastAsia="zh-CN"/>
        </w:rPr>
        <w:t>（一）</w:t>
      </w:r>
      <w:r>
        <w:rPr>
          <w:rFonts w:hint="eastAsia" w:ascii="宋体" w:hAnsi="宋体" w:eastAsia="宋体" w:cs="宋体"/>
          <w:i w:val="0"/>
          <w:iCs w:val="0"/>
          <w:color w:val="231C1B"/>
          <w:sz w:val="28"/>
          <w:szCs w:val="28"/>
        </w:rPr>
        <w:t>甲方</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leftChars="0" w:firstLine="560" w:firstLineChars="200"/>
        <w:textAlignment w:val="auto"/>
        <w:rPr>
          <w:rFonts w:hint="eastAsia" w:ascii="宋体" w:hAnsi="宋体" w:eastAsia="宋体" w:cs="宋体"/>
          <w:i w:val="0"/>
          <w:iCs w:val="0"/>
          <w:color w:val="231C1B"/>
          <w:sz w:val="28"/>
          <w:szCs w:val="28"/>
        </w:rPr>
      </w:pPr>
      <w:r>
        <w:rPr>
          <w:rFonts w:hint="eastAsia" w:ascii="宋体" w:hAnsi="宋体" w:eastAsia="宋体" w:cs="宋体"/>
          <w:i w:val="0"/>
          <w:iCs w:val="0"/>
          <w:color w:val="231C1B"/>
          <w:sz w:val="28"/>
          <w:szCs w:val="28"/>
        </w:rPr>
        <w:t>1.按照现行相关法律法规和规范性文件要求，甲方为该合同所约定的</w:t>
      </w:r>
      <w:r>
        <w:rPr>
          <w:rFonts w:hint="eastAsia" w:cs="宋体"/>
          <w:i w:val="0"/>
          <w:iCs w:val="0"/>
          <w:color w:val="231C1B"/>
          <w:sz w:val="28"/>
          <w:szCs w:val="28"/>
          <w:lang w:eastAsia="zh-CN"/>
        </w:rPr>
        <w:t>采</w:t>
      </w:r>
      <w:r>
        <w:rPr>
          <w:rFonts w:hint="eastAsia" w:ascii="宋体" w:hAnsi="宋体" w:eastAsia="宋体" w:cs="宋体"/>
          <w:i w:val="0"/>
          <w:iCs w:val="0"/>
          <w:color w:val="231C1B"/>
          <w:sz w:val="28"/>
          <w:szCs w:val="28"/>
        </w:rPr>
        <w:t>（探）矿权评估提供以下资料：</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leftChars="0" w:firstLine="560" w:firstLineChars="200"/>
        <w:textAlignment w:val="auto"/>
        <w:rPr>
          <w:rFonts w:hint="eastAsia" w:ascii="宋体" w:hAnsi="宋体" w:eastAsia="宋体" w:cs="宋体"/>
          <w:i w:val="0"/>
          <w:iCs w:val="0"/>
          <w:color w:val="231C1B"/>
          <w:sz w:val="28"/>
          <w:szCs w:val="28"/>
        </w:rPr>
      </w:pPr>
      <w:r>
        <w:rPr>
          <w:rFonts w:hint="eastAsia" w:cs="宋体"/>
          <w:i w:val="0"/>
          <w:iCs w:val="0"/>
          <w:color w:val="231C1B"/>
          <w:sz w:val="28"/>
          <w:szCs w:val="28"/>
          <w:lang w:eastAsia="zh-CN"/>
        </w:rPr>
        <w:t>（</w:t>
      </w:r>
      <w:r>
        <w:rPr>
          <w:rFonts w:hint="eastAsia" w:cs="宋体"/>
          <w:i w:val="0"/>
          <w:iCs w:val="0"/>
          <w:color w:val="231C1B"/>
          <w:sz w:val="28"/>
          <w:szCs w:val="28"/>
          <w:lang w:val="en-US" w:eastAsia="zh-CN"/>
        </w:rPr>
        <w:t>1</w:t>
      </w:r>
      <w:r>
        <w:rPr>
          <w:rFonts w:hint="eastAsia" w:cs="宋体"/>
          <w:i w:val="0"/>
          <w:iCs w:val="0"/>
          <w:color w:val="231C1B"/>
          <w:sz w:val="28"/>
          <w:szCs w:val="28"/>
          <w:lang w:eastAsia="zh-CN"/>
        </w:rPr>
        <w:t>）</w:t>
      </w:r>
      <w:r>
        <w:rPr>
          <w:rFonts w:hint="eastAsia" w:ascii="宋体" w:hAnsi="宋体" w:eastAsia="宋体" w:cs="宋体"/>
          <w:i w:val="0"/>
          <w:iCs w:val="0"/>
          <w:color w:val="231C1B"/>
          <w:sz w:val="28"/>
          <w:szCs w:val="28"/>
        </w:rPr>
        <w:t>《</w:t>
      </w:r>
      <w:r>
        <w:rPr>
          <w:rFonts w:hint="eastAsia" w:ascii="宋体" w:hAnsi="宋体" w:eastAsia="宋体" w:cs="宋体"/>
          <w:b w:val="0"/>
          <w:bCs w:val="0"/>
          <w:i w:val="0"/>
          <w:iCs w:val="0"/>
          <w:sz w:val="28"/>
          <w:szCs w:val="28"/>
        </w:rPr>
        <w:t>××××</w:t>
      </w:r>
      <w:r>
        <w:rPr>
          <w:rFonts w:hint="eastAsia" w:ascii="宋体" w:hAnsi="宋体" w:eastAsia="宋体" w:cs="宋体"/>
          <w:i w:val="0"/>
          <w:iCs w:val="0"/>
          <w:color w:val="231C1B"/>
          <w:sz w:val="28"/>
          <w:szCs w:val="28"/>
        </w:rPr>
        <w:t>（资源储量核实）报告》和已经备案的矿产资源储量评审意见书；</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leftChars="0" w:firstLine="560" w:firstLineChars="200"/>
        <w:textAlignment w:val="auto"/>
        <w:rPr>
          <w:rFonts w:hint="eastAsia" w:cs="宋体"/>
          <w:i w:val="0"/>
          <w:iCs w:val="0"/>
          <w:color w:val="231C1B"/>
          <w:sz w:val="28"/>
          <w:szCs w:val="28"/>
          <w:lang w:eastAsia="zh-CN"/>
        </w:rPr>
      </w:pPr>
      <w:r>
        <w:rPr>
          <w:rFonts w:hint="eastAsia" w:cs="宋体"/>
          <w:i w:val="0"/>
          <w:iCs w:val="0"/>
          <w:color w:val="231C1B"/>
          <w:sz w:val="28"/>
          <w:szCs w:val="28"/>
          <w:lang w:eastAsia="zh-CN"/>
        </w:rPr>
        <w:t>（</w:t>
      </w:r>
      <w:r>
        <w:rPr>
          <w:rFonts w:hint="eastAsia" w:cs="宋体"/>
          <w:i w:val="0"/>
          <w:iCs w:val="0"/>
          <w:color w:val="231C1B"/>
          <w:sz w:val="28"/>
          <w:szCs w:val="28"/>
          <w:lang w:val="en-US" w:eastAsia="zh-CN"/>
        </w:rPr>
        <w:t>2</w:t>
      </w:r>
      <w:r>
        <w:rPr>
          <w:rFonts w:hint="eastAsia" w:cs="宋体"/>
          <w:i w:val="0"/>
          <w:iCs w:val="0"/>
          <w:color w:val="231C1B"/>
          <w:sz w:val="28"/>
          <w:szCs w:val="28"/>
          <w:lang w:eastAsia="zh-CN"/>
        </w:rPr>
        <w:t>）</w:t>
      </w:r>
      <w:r>
        <w:rPr>
          <w:rFonts w:hint="eastAsia" w:ascii="宋体" w:hAnsi="宋体" w:eastAsia="宋体" w:cs="宋体"/>
          <w:i w:val="0"/>
          <w:iCs w:val="0"/>
          <w:color w:val="231C1B"/>
          <w:sz w:val="28"/>
          <w:szCs w:val="28"/>
        </w:rPr>
        <w:t>矿业权审批机关出具的载明评估对象坐标</w:t>
      </w:r>
      <w:r>
        <w:rPr>
          <w:rFonts w:hint="eastAsia" w:cs="宋体"/>
          <w:i w:val="0"/>
          <w:iCs w:val="0"/>
          <w:color w:val="231C1B"/>
          <w:sz w:val="28"/>
          <w:szCs w:val="28"/>
          <w:lang w:eastAsia="zh-CN"/>
        </w:rPr>
        <w:t>、</w:t>
      </w:r>
      <w:r>
        <w:rPr>
          <w:rFonts w:hint="eastAsia" w:ascii="宋体" w:hAnsi="宋体" w:eastAsia="宋体" w:cs="宋体"/>
          <w:i w:val="0"/>
          <w:iCs w:val="0"/>
          <w:color w:val="231C1B"/>
          <w:sz w:val="28"/>
          <w:szCs w:val="28"/>
        </w:rPr>
        <w:t>面积</w:t>
      </w:r>
      <w:r>
        <w:rPr>
          <w:rFonts w:hint="eastAsia" w:cs="宋体"/>
          <w:i w:val="0"/>
          <w:iCs w:val="0"/>
          <w:color w:val="231C1B"/>
          <w:sz w:val="28"/>
          <w:szCs w:val="28"/>
          <w:lang w:eastAsia="zh-CN"/>
        </w:rPr>
        <w:t>、</w:t>
      </w:r>
      <w:r>
        <w:rPr>
          <w:rFonts w:hint="eastAsia" w:ascii="宋体" w:hAnsi="宋体" w:eastAsia="宋体" w:cs="宋体"/>
          <w:i w:val="0"/>
          <w:iCs w:val="0"/>
          <w:color w:val="231C1B"/>
          <w:sz w:val="28"/>
          <w:szCs w:val="28"/>
        </w:rPr>
        <w:t>标高</w:t>
      </w:r>
      <w:r>
        <w:rPr>
          <w:rFonts w:hint="eastAsia" w:cs="宋体"/>
          <w:i w:val="0"/>
          <w:iCs w:val="0"/>
          <w:color w:val="231C1B"/>
          <w:sz w:val="28"/>
          <w:szCs w:val="28"/>
          <w:lang w:eastAsia="zh-CN"/>
        </w:rPr>
        <w:t>、</w:t>
      </w:r>
      <w:r>
        <w:rPr>
          <w:rFonts w:hint="eastAsia" w:ascii="宋体" w:hAnsi="宋体" w:eastAsia="宋体" w:cs="宋体"/>
          <w:i w:val="0"/>
          <w:iCs w:val="0"/>
          <w:color w:val="231C1B"/>
          <w:sz w:val="28"/>
          <w:szCs w:val="28"/>
        </w:rPr>
        <w:t>生产规模等信息的文件</w:t>
      </w:r>
      <w:r>
        <w:rPr>
          <w:rFonts w:hint="eastAsia" w:cs="宋体"/>
          <w:i w:val="0"/>
          <w:iCs w:val="0"/>
          <w:color w:val="231C1B"/>
          <w:sz w:val="28"/>
          <w:szCs w:val="28"/>
          <w:lang w:eastAsia="zh-CN"/>
        </w:rPr>
        <w:t>复印件。</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leftChars="0" w:firstLine="560" w:firstLineChars="200"/>
        <w:textAlignment w:val="auto"/>
        <w:rPr>
          <w:rFonts w:hint="eastAsia" w:ascii="宋体" w:hAnsi="宋体" w:eastAsia="宋体" w:cs="宋体"/>
          <w:i w:val="0"/>
          <w:iCs w:val="0"/>
          <w:color w:val="231C1B"/>
          <w:sz w:val="28"/>
          <w:szCs w:val="28"/>
        </w:rPr>
      </w:pPr>
      <w:r>
        <w:rPr>
          <w:rFonts w:hint="eastAsia" w:cs="宋体"/>
          <w:i w:val="0"/>
          <w:iCs w:val="0"/>
          <w:color w:val="231C1B"/>
          <w:sz w:val="28"/>
          <w:szCs w:val="28"/>
          <w:lang w:eastAsia="zh-CN"/>
        </w:rPr>
        <w:t>（</w:t>
      </w:r>
      <w:r>
        <w:rPr>
          <w:rFonts w:hint="eastAsia" w:cs="宋体"/>
          <w:i w:val="0"/>
          <w:iCs w:val="0"/>
          <w:color w:val="231C1B"/>
          <w:sz w:val="28"/>
          <w:szCs w:val="28"/>
          <w:lang w:val="en-US" w:eastAsia="zh-CN"/>
        </w:rPr>
        <w:t>3</w:t>
      </w:r>
      <w:r>
        <w:rPr>
          <w:rFonts w:hint="eastAsia" w:cs="宋体"/>
          <w:i w:val="0"/>
          <w:iCs w:val="0"/>
          <w:color w:val="231C1B"/>
          <w:sz w:val="28"/>
          <w:szCs w:val="28"/>
          <w:lang w:eastAsia="zh-CN"/>
        </w:rPr>
        <w:t>）</w:t>
      </w:r>
      <w:r>
        <w:rPr>
          <w:rFonts w:hint="eastAsia" w:ascii="宋体" w:hAnsi="宋体" w:eastAsia="宋体" w:cs="宋体"/>
          <w:i w:val="0"/>
          <w:iCs w:val="0"/>
          <w:color w:val="231C1B"/>
          <w:sz w:val="28"/>
          <w:szCs w:val="28"/>
        </w:rPr>
        <w:t>后续勘查设计、煤炭矿井生产规模核准文件、矿产资源开发利用方案、可行性研究报告、选冶报告等。</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leftChars="0" w:firstLine="560" w:firstLineChars="200"/>
        <w:textAlignment w:val="auto"/>
        <w:rPr>
          <w:rFonts w:hint="eastAsia" w:ascii="宋体" w:hAnsi="宋体" w:eastAsia="宋体" w:cs="宋体"/>
          <w:i w:val="0"/>
          <w:iCs w:val="0"/>
          <w:color w:val="231C1B"/>
          <w:sz w:val="28"/>
          <w:szCs w:val="28"/>
        </w:rPr>
      </w:pPr>
      <w:r>
        <w:rPr>
          <w:rFonts w:hint="eastAsia" w:ascii="宋体" w:hAnsi="宋体" w:eastAsia="宋体" w:cs="宋体"/>
          <w:i w:val="0"/>
          <w:iCs w:val="0"/>
          <w:color w:val="231C1B"/>
          <w:sz w:val="28"/>
          <w:szCs w:val="28"/>
        </w:rPr>
        <w:t>2.负责对评估对象现场核查事宜的协调联系。</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leftChars="0" w:firstLine="560" w:firstLineChars="200"/>
        <w:textAlignment w:val="auto"/>
        <w:rPr>
          <w:rFonts w:hint="eastAsia" w:ascii="宋体" w:hAnsi="宋体" w:eastAsia="宋体" w:cs="宋体"/>
          <w:i w:val="0"/>
          <w:iCs w:val="0"/>
          <w:color w:val="231C1B"/>
          <w:sz w:val="28"/>
          <w:szCs w:val="28"/>
        </w:rPr>
      </w:pPr>
      <w:r>
        <w:rPr>
          <w:rFonts w:hint="eastAsia" w:ascii="宋体" w:hAnsi="宋体" w:eastAsia="宋体" w:cs="宋体"/>
          <w:i w:val="0"/>
          <w:iCs w:val="0"/>
          <w:color w:val="231C1B"/>
          <w:sz w:val="28"/>
          <w:szCs w:val="28"/>
        </w:rPr>
        <w:t>3.按照本合同规定向乙方支付评估费用。</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leftChars="0" w:firstLine="560" w:firstLineChars="200"/>
        <w:textAlignment w:val="auto"/>
        <w:rPr>
          <w:rFonts w:hint="default" w:ascii="宋体" w:hAnsi="宋体" w:eastAsia="宋体" w:cs="宋体"/>
          <w:i w:val="0"/>
          <w:iCs w:val="0"/>
          <w:color w:val="231C1B"/>
          <w:sz w:val="28"/>
          <w:szCs w:val="28"/>
          <w:lang w:val="en-US" w:eastAsia="zh-CN"/>
        </w:rPr>
      </w:pPr>
      <w:r>
        <w:rPr>
          <w:rFonts w:hint="eastAsia" w:cs="宋体"/>
          <w:i w:val="0"/>
          <w:iCs w:val="0"/>
          <w:color w:val="231C1B"/>
          <w:sz w:val="28"/>
          <w:szCs w:val="28"/>
          <w:lang w:val="en-US" w:eastAsia="zh-CN"/>
        </w:rPr>
        <w:t>4.要求乙方就公示期间的质询提供修改意见说书面说明。</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leftChars="0" w:firstLine="560" w:firstLineChars="200"/>
        <w:textAlignment w:val="auto"/>
        <w:rPr>
          <w:rFonts w:hint="eastAsia" w:cs="宋体"/>
          <w:i w:val="0"/>
          <w:iCs w:val="0"/>
          <w:color w:val="231C1B"/>
          <w:sz w:val="28"/>
          <w:szCs w:val="28"/>
          <w:lang w:eastAsia="zh-CN"/>
        </w:rPr>
      </w:pPr>
      <w:r>
        <w:rPr>
          <w:rFonts w:hint="eastAsia" w:cs="宋体"/>
          <w:i w:val="0"/>
          <w:iCs w:val="0"/>
          <w:color w:val="231C1B"/>
          <w:sz w:val="28"/>
          <w:szCs w:val="28"/>
          <w:lang w:val="en-US" w:eastAsia="zh-CN"/>
        </w:rPr>
        <w:t>5.</w:t>
      </w:r>
      <w:r>
        <w:rPr>
          <w:rFonts w:hint="eastAsia" w:cs="宋体"/>
          <w:i w:val="0"/>
          <w:iCs w:val="0"/>
          <w:color w:val="231C1B"/>
          <w:sz w:val="28"/>
          <w:szCs w:val="28"/>
          <w:lang w:eastAsia="zh-CN"/>
        </w:rPr>
        <w:t>对评估报告的所有权和使用权。在甲方未公示评估结果之前，乙方不得将评估结果透露给第三方。</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firstLine="560" w:firstLineChars="200"/>
        <w:textAlignment w:val="auto"/>
        <w:rPr>
          <w:rFonts w:hint="eastAsia" w:cs="宋体"/>
          <w:i w:val="0"/>
          <w:iCs w:val="0"/>
          <w:color w:val="231C1B"/>
          <w:sz w:val="28"/>
          <w:szCs w:val="28"/>
          <w:lang w:eastAsia="zh-CN"/>
        </w:rPr>
      </w:pPr>
      <w:r>
        <w:rPr>
          <w:rFonts w:hint="eastAsia" w:cs="宋体"/>
          <w:i w:val="0"/>
          <w:iCs w:val="0"/>
          <w:color w:val="231C1B"/>
          <w:sz w:val="28"/>
          <w:szCs w:val="28"/>
          <w:lang w:eastAsia="zh-CN"/>
        </w:rPr>
        <w:t>（二）乙方</w:t>
      </w:r>
    </w:p>
    <w:p>
      <w:pPr>
        <w:pStyle w:val="8"/>
        <w:keepNext w:val="0"/>
        <w:keepLines w:val="0"/>
        <w:pageBreakBefore w:val="0"/>
        <w:numPr>
          <w:numId w:val="0"/>
        </w:numPr>
        <w:kinsoku/>
        <w:wordWrap/>
        <w:overflowPunct/>
        <w:topLinePunct w:val="0"/>
        <w:autoSpaceDE/>
        <w:autoSpaceDN/>
        <w:bidi w:val="0"/>
        <w:adjustRightInd/>
        <w:snapToGrid/>
        <w:spacing w:beforeLines="0" w:afterLines="0" w:line="240" w:lineRule="auto"/>
        <w:ind w:leftChars="0" w:firstLine="560" w:firstLineChars="200"/>
        <w:textAlignment w:val="auto"/>
        <w:rPr>
          <w:rFonts w:hint="eastAsia" w:ascii="宋体" w:hAnsi="宋体" w:eastAsia="宋体" w:cs="宋体"/>
          <w:i w:val="0"/>
          <w:iCs w:val="0"/>
          <w:color w:val="231C1B"/>
          <w:sz w:val="28"/>
          <w:szCs w:val="28"/>
          <w:lang w:eastAsia="zh-CN"/>
        </w:rPr>
      </w:pPr>
      <w:r>
        <w:rPr>
          <w:rFonts w:hint="eastAsia" w:cs="宋体"/>
          <w:i w:val="0"/>
          <w:iCs w:val="0"/>
          <w:color w:val="231C1B"/>
          <w:sz w:val="28"/>
          <w:szCs w:val="28"/>
          <w:lang w:val="en-US" w:eastAsia="zh-CN"/>
        </w:rPr>
        <w:t>1.</w:t>
      </w:r>
      <w:r>
        <w:rPr>
          <w:rFonts w:hint="eastAsia" w:cs="宋体"/>
          <w:i w:val="0"/>
          <w:iCs w:val="0"/>
          <w:color w:val="231C1B"/>
          <w:sz w:val="28"/>
          <w:szCs w:val="28"/>
          <w:lang w:eastAsia="zh-CN"/>
        </w:rPr>
        <w:t>按</w:t>
      </w:r>
      <w:r>
        <w:rPr>
          <w:rFonts w:hint="eastAsia" w:ascii="宋体" w:hAnsi="宋体" w:eastAsia="宋体" w:cs="宋体"/>
          <w:i w:val="0"/>
          <w:iCs w:val="0"/>
          <w:color w:val="231C1B"/>
          <w:sz w:val="28"/>
          <w:szCs w:val="28"/>
        </w:rPr>
        <w:t>照</w:t>
      </w:r>
      <w:r>
        <w:rPr>
          <w:rFonts w:hint="eastAsia" w:cs="宋体"/>
          <w:i w:val="0"/>
          <w:iCs w:val="0"/>
          <w:color w:val="231C1B"/>
          <w:sz w:val="28"/>
          <w:szCs w:val="28"/>
          <w:lang w:eastAsia="zh-CN"/>
        </w:rPr>
        <w:t>现行相关法律法规、规范性文件、中国矿业评估准则体系和有关专业技术标准等进行评估操作，独立、客观、公正和科学地进行评估。</w:t>
      </w:r>
    </w:p>
    <w:p>
      <w:pPr>
        <w:keepNext w:val="0"/>
        <w:keepLines w:val="0"/>
        <w:pageBreakBefore w:val="0"/>
        <w:kinsoku/>
        <w:wordWrap/>
        <w:overflowPunct/>
        <w:topLinePunct w:val="0"/>
        <w:autoSpaceDE/>
        <w:autoSpaceDN/>
        <w:bidi w:val="0"/>
        <w:adjustRightInd/>
        <w:snapToGrid/>
        <w:spacing w:line="480" w:lineRule="exact"/>
        <w:ind w:firstLine="560" w:firstLineChars="200"/>
        <w:textAlignment w:val="auto"/>
        <w:rPr>
          <w:rFonts w:hint="eastAsia" w:ascii="宋体" w:hAnsi="宋体" w:eastAsia="宋体" w:cs="宋体"/>
          <w:i w:val="0"/>
          <w:iCs w:val="0"/>
          <w:sz w:val="28"/>
          <w:szCs w:val="28"/>
          <w:lang w:val="en-US" w:eastAsia="zh-CN"/>
        </w:rPr>
      </w:pPr>
      <w:r>
        <w:rPr>
          <w:rFonts w:hint="eastAsia" w:ascii="宋体" w:hAnsi="宋体" w:eastAsia="宋体" w:cs="宋体"/>
          <w:i w:val="0"/>
          <w:iCs w:val="0"/>
          <w:sz w:val="28"/>
          <w:szCs w:val="28"/>
          <w:lang w:val="en-US" w:eastAsia="zh-CN"/>
        </w:rPr>
        <w:t>2.充分进行市场调查和信息收集分析。</w:t>
      </w:r>
    </w:p>
    <w:p>
      <w:pPr>
        <w:keepNext w:val="0"/>
        <w:keepLines w:val="0"/>
        <w:pageBreakBefore w:val="0"/>
        <w:kinsoku/>
        <w:wordWrap/>
        <w:overflowPunct/>
        <w:topLinePunct w:val="0"/>
        <w:autoSpaceDE/>
        <w:autoSpaceDN/>
        <w:bidi w:val="0"/>
        <w:adjustRightInd/>
        <w:snapToGrid/>
        <w:spacing w:line="480" w:lineRule="exact"/>
        <w:ind w:firstLine="560" w:firstLineChars="200"/>
        <w:textAlignment w:val="auto"/>
        <w:rPr>
          <w:rFonts w:hint="eastAsia" w:ascii="宋体" w:hAnsi="宋体" w:eastAsia="宋体" w:cs="宋体"/>
          <w:i w:val="0"/>
          <w:iCs w:val="0"/>
          <w:sz w:val="28"/>
          <w:szCs w:val="28"/>
          <w:lang w:val="en-US" w:eastAsia="zh-CN"/>
        </w:rPr>
      </w:pPr>
      <w:r>
        <w:rPr>
          <w:rFonts w:hint="eastAsia" w:ascii="宋体" w:hAnsi="宋体" w:eastAsia="宋体" w:cs="宋体"/>
          <w:i w:val="0"/>
          <w:iCs w:val="0"/>
          <w:sz w:val="28"/>
          <w:szCs w:val="28"/>
          <w:lang w:val="en-US" w:eastAsia="zh-CN"/>
        </w:rPr>
        <w:t>3.对公示期间意见和质询进行书面解答说明，或修改评估报告。</w:t>
      </w:r>
    </w:p>
    <w:p>
      <w:pPr>
        <w:keepNext w:val="0"/>
        <w:keepLines w:val="0"/>
        <w:pageBreakBefore w:val="0"/>
        <w:kinsoku/>
        <w:wordWrap/>
        <w:overflowPunct/>
        <w:topLinePunct w:val="0"/>
        <w:autoSpaceDE/>
        <w:autoSpaceDN/>
        <w:bidi w:val="0"/>
        <w:adjustRightInd/>
        <w:snapToGrid/>
        <w:spacing w:line="480" w:lineRule="exact"/>
        <w:ind w:firstLine="560" w:firstLineChars="200"/>
        <w:textAlignment w:val="auto"/>
        <w:rPr>
          <w:rFonts w:hint="eastAsia" w:ascii="宋体" w:hAnsi="宋体" w:eastAsia="宋体" w:cs="宋体"/>
          <w:i w:val="0"/>
          <w:iCs w:val="0"/>
          <w:sz w:val="28"/>
          <w:szCs w:val="28"/>
          <w:lang w:val="en-US" w:eastAsia="zh-CN"/>
        </w:rPr>
      </w:pPr>
      <w:r>
        <w:rPr>
          <w:rFonts w:hint="eastAsia" w:ascii="宋体" w:hAnsi="宋体" w:eastAsia="宋体" w:cs="宋体"/>
          <w:i w:val="0"/>
          <w:iCs w:val="0"/>
          <w:sz w:val="28"/>
          <w:szCs w:val="28"/>
          <w:lang w:val="en-US" w:eastAsia="zh-CN"/>
        </w:rPr>
        <w:t>4.根据甲方的要求保守秘密。</w:t>
      </w:r>
    </w:p>
    <w:p>
      <w:pPr>
        <w:keepNext w:val="0"/>
        <w:keepLines w:val="0"/>
        <w:pageBreakBefore w:val="0"/>
        <w:kinsoku/>
        <w:wordWrap/>
        <w:overflowPunct/>
        <w:topLinePunct w:val="0"/>
        <w:autoSpaceDE/>
        <w:autoSpaceDN/>
        <w:bidi w:val="0"/>
        <w:adjustRightInd/>
        <w:snapToGrid/>
        <w:spacing w:line="480" w:lineRule="exact"/>
        <w:ind w:firstLine="560" w:firstLineChars="200"/>
        <w:textAlignment w:val="auto"/>
        <w:rPr>
          <w:rFonts w:hint="default" w:ascii="宋体" w:hAnsi="宋体" w:eastAsia="宋体" w:cs="宋体"/>
          <w:i w:val="0"/>
          <w:iCs w:val="0"/>
          <w:sz w:val="28"/>
          <w:szCs w:val="28"/>
          <w:lang w:val="en-US" w:eastAsia="zh-CN"/>
        </w:rPr>
      </w:pPr>
      <w:r>
        <w:rPr>
          <w:rFonts w:hint="eastAsia" w:ascii="宋体" w:hAnsi="宋体" w:eastAsia="宋体" w:cs="宋体"/>
          <w:i w:val="0"/>
          <w:iCs w:val="0"/>
          <w:sz w:val="28"/>
          <w:szCs w:val="28"/>
          <w:lang w:val="en-US" w:eastAsia="zh-CN"/>
        </w:rPr>
        <w:t>5.向甲方提交矿业权价款评估报告（含主要参数表、附图、附表）纸质件和电子版各1套。</w:t>
      </w:r>
    </w:p>
    <w:p>
      <w:pPr>
        <w:pStyle w:val="8"/>
        <w:numPr>
          <w:numId w:val="0"/>
        </w:numPr>
        <w:tabs>
          <w:tab w:val="left" w:pos="774"/>
        </w:tabs>
        <w:spacing w:beforeLines="0" w:after="120" w:afterLines="0" w:line="240" w:lineRule="auto"/>
        <w:ind w:firstLine="560" w:firstLineChars="200"/>
        <w:rPr>
          <w:rFonts w:hint="eastAsia" w:ascii="宋体" w:hAnsi="宋体" w:eastAsia="宋体" w:cs="宋体"/>
          <w:sz w:val="28"/>
          <w:szCs w:val="28"/>
        </w:rPr>
      </w:pPr>
      <w:r>
        <w:rPr>
          <w:rFonts w:hint="eastAsia" w:cs="宋体"/>
          <w:color w:val="3F3633"/>
          <w:sz w:val="28"/>
          <w:szCs w:val="28"/>
          <w:lang w:val="en-US" w:eastAsia="zh-CN"/>
        </w:rPr>
        <w:t>6.</w:t>
      </w:r>
      <w:r>
        <w:rPr>
          <w:rFonts w:hint="eastAsia" w:cs="宋体"/>
          <w:color w:val="3F3633"/>
          <w:sz w:val="28"/>
          <w:szCs w:val="28"/>
          <w:lang w:eastAsia="zh-CN"/>
        </w:rPr>
        <w:t>按</w:t>
      </w:r>
      <w:r>
        <w:rPr>
          <w:rFonts w:hint="eastAsia" w:ascii="宋体" w:hAnsi="宋体" w:eastAsia="宋体" w:cs="宋体"/>
          <w:color w:val="3F3633"/>
          <w:sz w:val="28"/>
          <w:szCs w:val="28"/>
        </w:rPr>
        <w:t>照</w:t>
      </w:r>
      <w:r>
        <w:rPr>
          <w:rFonts w:hint="eastAsia" w:ascii="宋体" w:hAnsi="宋体" w:eastAsia="宋体" w:cs="宋体"/>
          <w:color w:val="231C1B"/>
          <w:sz w:val="28"/>
          <w:szCs w:val="28"/>
        </w:rPr>
        <w:t>本合同规定获</w:t>
      </w:r>
      <w:r>
        <w:rPr>
          <w:rFonts w:hint="eastAsia" w:ascii="宋体" w:hAnsi="宋体" w:eastAsia="宋体" w:cs="宋体"/>
          <w:color w:val="000000"/>
          <w:sz w:val="28"/>
          <w:szCs w:val="28"/>
        </w:rPr>
        <w:t>得相</w:t>
      </w:r>
      <w:r>
        <w:rPr>
          <w:rFonts w:hint="eastAsia" w:ascii="宋体" w:hAnsi="宋体" w:eastAsia="宋体" w:cs="宋体"/>
          <w:color w:val="231C1B"/>
          <w:sz w:val="28"/>
          <w:szCs w:val="28"/>
        </w:rPr>
        <w:t>关资</w:t>
      </w:r>
      <w:r>
        <w:rPr>
          <w:rFonts w:hint="eastAsia" w:ascii="宋体" w:hAnsi="宋体" w:eastAsia="宋体" w:cs="宋体"/>
          <w:color w:val="000000"/>
          <w:sz w:val="28"/>
          <w:szCs w:val="28"/>
        </w:rPr>
        <w:t>料和评估费用的权</w:t>
      </w:r>
      <w:r>
        <w:rPr>
          <w:rFonts w:hint="eastAsia" w:ascii="宋体" w:hAnsi="宋体" w:eastAsia="宋体" w:cs="宋体"/>
          <w:color w:val="231C1B"/>
          <w:sz w:val="28"/>
          <w:szCs w:val="28"/>
        </w:rPr>
        <w:t>利。</w:t>
      </w:r>
    </w:p>
    <w:p>
      <w:pPr>
        <w:pStyle w:val="8"/>
        <w:numPr>
          <w:numId w:val="0"/>
        </w:numPr>
        <w:tabs>
          <w:tab w:val="left" w:pos="774"/>
        </w:tabs>
        <w:spacing w:beforeLines="0" w:afterLines="0" w:line="240" w:lineRule="auto"/>
        <w:ind w:firstLine="560" w:firstLineChars="200"/>
        <w:jc w:val="both"/>
        <w:rPr>
          <w:rFonts w:hint="eastAsia" w:ascii="宋体" w:hAnsi="宋体" w:eastAsia="宋体" w:cs="宋体"/>
          <w:sz w:val="28"/>
          <w:szCs w:val="28"/>
        </w:rPr>
      </w:pPr>
      <w:bookmarkStart w:id="7" w:name="bookmark29"/>
      <w:bookmarkEnd w:id="7"/>
      <w:r>
        <w:rPr>
          <w:rFonts w:hint="eastAsia" w:cs="宋体"/>
          <w:color w:val="3F3633"/>
          <w:sz w:val="28"/>
          <w:szCs w:val="28"/>
          <w:lang w:val="en-US" w:eastAsia="zh-CN"/>
        </w:rPr>
        <w:t>7.</w:t>
      </w:r>
      <w:r>
        <w:rPr>
          <w:rFonts w:hint="eastAsia" w:ascii="宋体" w:hAnsi="宋体" w:eastAsia="宋体" w:cs="宋体"/>
          <w:color w:val="3F3633"/>
          <w:sz w:val="28"/>
          <w:szCs w:val="28"/>
        </w:rPr>
        <w:t>提交承</w:t>
      </w:r>
      <w:r>
        <w:rPr>
          <w:rFonts w:hint="eastAsia" w:ascii="宋体" w:hAnsi="宋体" w:eastAsia="宋体" w:cs="宋体"/>
          <w:color w:val="231C1B"/>
          <w:sz w:val="28"/>
          <w:szCs w:val="28"/>
          <w:lang w:val="zh-CN" w:eastAsia="zh-CN" w:bidi="zh-CN"/>
        </w:rPr>
        <w:t>诺书。</w:t>
      </w:r>
    </w:p>
    <w:p>
      <w:pPr>
        <w:pStyle w:val="8"/>
        <w:spacing w:beforeLines="0" w:afterLines="0" w:line="240" w:lineRule="auto"/>
        <w:ind w:firstLine="420"/>
        <w:jc w:val="both"/>
        <w:rPr>
          <w:rFonts w:hint="eastAsia" w:ascii="宋体" w:hAnsi="宋体" w:eastAsia="宋体" w:cs="宋体"/>
          <w:sz w:val="28"/>
          <w:szCs w:val="28"/>
        </w:rPr>
      </w:pPr>
      <w:r>
        <w:rPr>
          <w:rFonts w:hint="eastAsia" w:ascii="宋体" w:hAnsi="宋体" w:eastAsia="宋体" w:cs="宋体"/>
          <w:color w:val="000000"/>
          <w:sz w:val="28"/>
          <w:szCs w:val="28"/>
        </w:rPr>
        <w:t>九、违约责任</w:t>
      </w:r>
    </w:p>
    <w:p>
      <w:pPr>
        <w:keepNext w:val="0"/>
        <w:keepLines w:val="0"/>
        <w:pageBreakBefore w:val="0"/>
        <w:kinsoku/>
        <w:wordWrap/>
        <w:overflowPunct/>
        <w:topLinePunct w:val="0"/>
        <w:autoSpaceDE/>
        <w:autoSpaceDN/>
        <w:bidi w:val="0"/>
        <w:adjustRightInd/>
        <w:snapToGrid/>
        <w:spacing w:line="480" w:lineRule="exact"/>
        <w:ind w:firstLine="560" w:firstLineChars="200"/>
        <w:textAlignment w:val="auto"/>
        <w:rPr>
          <w:rFonts w:hint="eastAsia" w:ascii="宋体" w:hAnsi="宋体" w:eastAsia="宋体" w:cs="宋体"/>
          <w:color w:val="564A47"/>
          <w:sz w:val="28"/>
          <w:szCs w:val="28"/>
          <w:lang w:eastAsia="zh-CN"/>
        </w:rPr>
      </w:pPr>
      <w:r>
        <w:rPr>
          <w:rFonts w:hint="eastAsia" w:ascii="宋体" w:hAnsi="宋体" w:eastAsia="宋体" w:cs="宋体"/>
          <w:sz w:val="28"/>
          <w:szCs w:val="28"/>
          <w:lang w:eastAsia="zh-CN"/>
        </w:rPr>
        <w:t>（一）</w:t>
      </w:r>
      <w:r>
        <w:rPr>
          <w:rFonts w:hint="eastAsia" w:ascii="宋体" w:hAnsi="宋体" w:eastAsia="宋体" w:cs="宋体"/>
          <w:sz w:val="28"/>
          <w:szCs w:val="28"/>
        </w:rPr>
        <w:t>若乙方提交的价款评估报告有违规、</w:t>
      </w:r>
      <w:r>
        <w:rPr>
          <w:rFonts w:hint="eastAsia" w:ascii="宋体" w:hAnsi="宋体" w:eastAsia="宋体" w:cs="宋体"/>
          <w:color w:val="000000"/>
          <w:sz w:val="28"/>
          <w:szCs w:val="28"/>
        </w:rPr>
        <w:t>造</w:t>
      </w:r>
      <w:r>
        <w:rPr>
          <w:rFonts w:hint="eastAsia" w:ascii="宋体" w:hAnsi="宋体" w:eastAsia="宋体" w:cs="宋体"/>
          <w:sz w:val="28"/>
          <w:szCs w:val="28"/>
        </w:rPr>
        <w:t>假等行</w:t>
      </w:r>
      <w:r>
        <w:rPr>
          <w:rFonts w:hint="eastAsia" w:ascii="宋体" w:hAnsi="宋体" w:eastAsia="宋体" w:cs="宋体"/>
          <w:color w:val="000000"/>
          <w:sz w:val="28"/>
          <w:szCs w:val="28"/>
        </w:rPr>
        <w:t>为的，</w:t>
      </w:r>
      <w:r>
        <w:rPr>
          <w:rFonts w:hint="eastAsia" w:ascii="宋体" w:hAnsi="宋体" w:eastAsia="宋体" w:cs="宋体"/>
          <w:sz w:val="28"/>
          <w:szCs w:val="28"/>
        </w:rPr>
        <w:t>或以后查出此类问题的,</w:t>
      </w:r>
      <w:r>
        <w:rPr>
          <w:rFonts w:hint="eastAsia" w:ascii="宋体" w:hAnsi="宋体" w:eastAsia="宋体" w:cs="宋体"/>
          <w:color w:val="564A47"/>
          <w:sz w:val="28"/>
          <w:szCs w:val="28"/>
        </w:rPr>
        <w:t>甲</w:t>
      </w:r>
      <w:r>
        <w:rPr>
          <w:rFonts w:hint="eastAsia" w:ascii="宋体" w:hAnsi="宋体" w:eastAsia="宋体" w:cs="宋体"/>
          <w:color w:val="564A47"/>
          <w:sz w:val="28"/>
          <w:szCs w:val="28"/>
          <w:lang w:eastAsia="zh-CN"/>
        </w:rPr>
        <w:t>方有权不支付或者追回评估费。</w:t>
      </w:r>
    </w:p>
    <w:p>
      <w:pPr>
        <w:pStyle w:val="8"/>
        <w:tabs>
          <w:tab w:val="left" w:pos="1088"/>
        </w:tabs>
        <w:spacing w:beforeLines="0" w:afterLines="0" w:line="394" w:lineRule="exact"/>
        <w:ind w:firstLine="520"/>
        <w:jc w:val="both"/>
        <w:rPr>
          <w:rFonts w:hint="eastAsia" w:ascii="宋体" w:hAnsi="宋体" w:eastAsia="宋体" w:cs="宋体"/>
          <w:sz w:val="28"/>
          <w:szCs w:val="28"/>
        </w:rPr>
      </w:pPr>
      <w:r>
        <w:rPr>
          <w:rFonts w:hint="eastAsia"/>
          <w:color w:val="564A47"/>
          <w:sz w:val="22"/>
          <w:szCs w:val="22"/>
          <w:lang w:eastAsia="zh-CN"/>
        </w:rPr>
        <w:t>（二）</w:t>
      </w:r>
      <w:r>
        <w:rPr>
          <w:rFonts w:hint="eastAsia" w:ascii="宋体" w:hAnsi="宋体" w:eastAsia="宋体" w:cs="宋体"/>
          <w:sz w:val="28"/>
          <w:szCs w:val="28"/>
        </w:rPr>
        <w:t>若乙方未经甲方同意终止履行本合同，甲方不支付评估费，</w:t>
      </w:r>
      <w:r>
        <w:rPr>
          <w:rFonts w:hint="eastAsia" w:ascii="宋体" w:hAnsi="宋体" w:eastAsia="宋体" w:cs="宋体"/>
          <w:color w:val="000000"/>
          <w:sz w:val="28"/>
          <w:szCs w:val="28"/>
        </w:rPr>
        <w:t>可以</w:t>
      </w:r>
      <w:r>
        <w:rPr>
          <w:rFonts w:hint="eastAsia" w:ascii="宋体" w:hAnsi="宋体" w:eastAsia="宋体" w:cs="宋体"/>
          <w:sz w:val="28"/>
          <w:szCs w:val="28"/>
        </w:rPr>
        <w:t>不再选择乙方承担其评估项目。</w:t>
      </w:r>
    </w:p>
    <w:p>
      <w:pPr>
        <w:pStyle w:val="8"/>
        <w:tabs>
          <w:tab w:val="left" w:pos="1052"/>
        </w:tabs>
        <w:spacing w:beforeLines="0" w:afterLines="0" w:line="362" w:lineRule="exact"/>
        <w:ind w:left="0" w:leftChars="0" w:firstLine="560" w:firstLineChars="200"/>
        <w:rPr>
          <w:rFonts w:hint="eastAsia" w:ascii="宋体" w:hAnsi="宋体" w:eastAsia="宋体" w:cs="宋体"/>
          <w:sz w:val="28"/>
          <w:szCs w:val="28"/>
        </w:rPr>
      </w:pPr>
      <w:r>
        <w:rPr>
          <w:rFonts w:hint="eastAsia" w:cs="宋体"/>
          <w:sz w:val="28"/>
          <w:szCs w:val="28"/>
          <w:lang w:eastAsia="zh-CN"/>
        </w:rPr>
        <w:t>（三）</w:t>
      </w:r>
      <w:r>
        <w:rPr>
          <w:rFonts w:hint="eastAsia" w:ascii="宋体" w:hAnsi="宋体" w:eastAsia="宋体" w:cs="宋体"/>
          <w:sz w:val="28"/>
          <w:szCs w:val="28"/>
        </w:rPr>
        <w:t>若乙方不能履约的，甲方可终止合同。</w:t>
      </w:r>
    </w:p>
    <w:p>
      <w:pPr>
        <w:pStyle w:val="8"/>
        <w:tabs>
          <w:tab w:val="left" w:pos="1052"/>
        </w:tabs>
        <w:spacing w:beforeLines="0" w:afterLines="0" w:line="362" w:lineRule="exact"/>
        <w:ind w:left="0" w:leftChars="0" w:firstLine="560" w:firstLineChars="200"/>
        <w:rPr>
          <w:rFonts w:hint="eastAsia" w:ascii="宋体" w:hAnsi="宋体" w:eastAsia="宋体" w:cs="宋体"/>
          <w:sz w:val="28"/>
          <w:szCs w:val="28"/>
        </w:rPr>
      </w:pPr>
      <w:r>
        <w:rPr>
          <w:rFonts w:hint="eastAsia" w:cs="宋体"/>
          <w:sz w:val="28"/>
          <w:szCs w:val="28"/>
          <w:lang w:eastAsia="zh-CN"/>
        </w:rPr>
        <w:t>（四）</w:t>
      </w:r>
      <w:r>
        <w:rPr>
          <w:rFonts w:hint="eastAsia" w:ascii="宋体" w:hAnsi="宋体" w:eastAsia="宋体" w:cs="宋体"/>
          <w:sz w:val="28"/>
          <w:szCs w:val="28"/>
        </w:rPr>
        <w:t>若合同中任何一方违反本合同，应根据《中华人民共和国合同法》的有关规定</w:t>
      </w:r>
      <w:r>
        <w:rPr>
          <w:rFonts w:hint="eastAsia" w:cs="宋体"/>
          <w:sz w:val="28"/>
          <w:szCs w:val="28"/>
          <w:lang w:eastAsia="zh-CN"/>
        </w:rPr>
        <w:t>，</w:t>
      </w:r>
      <w:r>
        <w:rPr>
          <w:rFonts w:hint="eastAsia" w:ascii="宋体" w:hAnsi="宋体" w:eastAsia="宋体" w:cs="宋体"/>
          <w:sz w:val="28"/>
          <w:szCs w:val="28"/>
        </w:rPr>
        <w:t>向对方支付违约金</w:t>
      </w:r>
      <w:r>
        <w:rPr>
          <w:rFonts w:hint="eastAsia" w:cs="宋体"/>
          <w:sz w:val="28"/>
          <w:szCs w:val="28"/>
          <w:lang w:eastAsia="zh-CN"/>
        </w:rPr>
        <w:t>，</w:t>
      </w:r>
      <w:r>
        <w:rPr>
          <w:rFonts w:hint="eastAsia" w:ascii="宋体" w:hAnsi="宋体" w:eastAsia="宋体" w:cs="宋体"/>
          <w:color w:val="000000"/>
          <w:sz w:val="28"/>
          <w:szCs w:val="28"/>
        </w:rPr>
        <w:t>违约</w:t>
      </w:r>
      <w:r>
        <w:rPr>
          <w:rFonts w:hint="eastAsia" w:ascii="宋体" w:hAnsi="宋体" w:eastAsia="宋体" w:cs="宋体"/>
          <w:sz w:val="28"/>
          <w:szCs w:val="28"/>
        </w:rPr>
        <w:t>金额度</w:t>
      </w:r>
      <w:r>
        <w:rPr>
          <w:rFonts w:hint="eastAsia" w:ascii="宋体" w:hAnsi="宋体" w:eastAsia="宋体" w:cs="宋体"/>
          <w:color w:val="000000"/>
          <w:sz w:val="28"/>
          <w:szCs w:val="28"/>
        </w:rPr>
        <w:t>按评估费用的</w:t>
      </w:r>
      <w:r>
        <w:rPr>
          <w:rFonts w:hint="eastAsia" w:ascii="宋体" w:hAnsi="宋体" w:eastAsia="宋体" w:cs="宋体"/>
          <w:b w:val="0"/>
          <w:bCs/>
          <w:sz w:val="28"/>
          <w:szCs w:val="28"/>
        </w:rPr>
        <w:t>50%</w:t>
      </w:r>
      <w:r>
        <w:rPr>
          <w:rFonts w:hint="eastAsia" w:ascii="宋体" w:hAnsi="宋体" w:eastAsia="宋体" w:cs="宋体"/>
          <w:sz w:val="28"/>
          <w:szCs w:val="28"/>
        </w:rPr>
        <w:t>计算。</w:t>
      </w:r>
      <w:r>
        <w:rPr>
          <w:rFonts w:hint="eastAsia" w:ascii="宋体" w:hAnsi="宋体" w:eastAsia="宋体" w:cs="宋体"/>
          <w:color w:val="000000"/>
          <w:sz w:val="28"/>
          <w:szCs w:val="28"/>
        </w:rPr>
        <w:t>造成</w:t>
      </w:r>
      <w:r>
        <w:rPr>
          <w:rFonts w:hint="eastAsia" w:ascii="宋体" w:hAnsi="宋体" w:eastAsia="宋体" w:cs="宋体"/>
          <w:sz w:val="28"/>
          <w:szCs w:val="28"/>
        </w:rPr>
        <w:t>经济损失的，还应按合同约定评估费壹倍的赔偿。若乙方违反本合同</w:t>
      </w:r>
      <w:r>
        <w:rPr>
          <w:rFonts w:hint="eastAsia" w:ascii="宋体" w:hAnsi="宋体" w:eastAsia="宋体" w:cs="宋体"/>
          <w:sz w:val="28"/>
          <w:szCs w:val="28"/>
          <w:lang w:val="zh-CN" w:eastAsia="zh-CN" w:bidi="zh-CN"/>
        </w:rPr>
        <w:t>“八、</w:t>
      </w:r>
      <w:r>
        <w:rPr>
          <w:rFonts w:hint="eastAsia" w:ascii="宋体" w:hAnsi="宋体" w:eastAsia="宋体" w:cs="宋体"/>
          <w:sz w:val="28"/>
          <w:szCs w:val="28"/>
        </w:rPr>
        <w:t>（二）</w:t>
      </w:r>
      <w:r>
        <w:rPr>
          <w:rFonts w:hint="eastAsia" w:ascii="宋体" w:hAnsi="宋体" w:eastAsia="宋体" w:cs="宋体"/>
          <w:b w:val="0"/>
          <w:bCs/>
          <w:sz w:val="28"/>
          <w:szCs w:val="28"/>
        </w:rPr>
        <w:t>4”</w:t>
      </w:r>
      <w:r>
        <w:rPr>
          <w:rFonts w:hint="eastAsia" w:ascii="宋体" w:hAnsi="宋体" w:eastAsia="宋体" w:cs="宋体"/>
          <w:sz w:val="28"/>
          <w:szCs w:val="28"/>
        </w:rPr>
        <w:t>约定的，甲方可以不再选择乙方承担其评估项目。</w:t>
      </w:r>
    </w:p>
    <w:p>
      <w:pPr>
        <w:pStyle w:val="8"/>
        <w:spacing w:beforeLines="0" w:after="180" w:afterLines="0" w:line="362" w:lineRule="exact"/>
        <w:ind w:firstLine="420"/>
        <w:jc w:val="both"/>
        <w:rPr>
          <w:rFonts w:hint="eastAsia" w:ascii="宋体" w:hAnsi="宋体" w:eastAsia="宋体" w:cs="宋体"/>
          <w:sz w:val="28"/>
          <w:szCs w:val="28"/>
        </w:rPr>
      </w:pPr>
      <w:r>
        <w:rPr>
          <w:rFonts w:hint="eastAsia" w:ascii="宋体" w:hAnsi="宋体" w:eastAsia="宋体" w:cs="宋体"/>
          <w:sz w:val="28"/>
          <w:szCs w:val="28"/>
        </w:rPr>
        <w:t>十、</w:t>
      </w:r>
      <w:r>
        <w:rPr>
          <w:rFonts w:hint="eastAsia" w:ascii="宋体" w:hAnsi="宋体" w:eastAsia="宋体" w:cs="宋体"/>
          <w:color w:val="000000"/>
          <w:sz w:val="28"/>
          <w:szCs w:val="28"/>
        </w:rPr>
        <w:t>争议</w:t>
      </w:r>
      <w:r>
        <w:rPr>
          <w:rFonts w:hint="eastAsia" w:ascii="宋体" w:hAnsi="宋体" w:eastAsia="宋体" w:cs="宋体"/>
          <w:sz w:val="28"/>
          <w:szCs w:val="28"/>
        </w:rPr>
        <w:t>的解决</w:t>
      </w:r>
    </w:p>
    <w:p>
      <w:pPr>
        <w:pStyle w:val="8"/>
        <w:spacing w:beforeLines="0" w:after="120" w:afterLines="0" w:line="362" w:lineRule="exact"/>
        <w:ind w:left="0" w:leftChars="0" w:firstLine="560" w:firstLineChars="200"/>
        <w:rPr>
          <w:rFonts w:hint="eastAsia" w:ascii="宋体" w:hAnsi="宋体" w:eastAsia="宋体" w:cs="宋体"/>
          <w:sz w:val="28"/>
          <w:szCs w:val="28"/>
        </w:rPr>
      </w:pPr>
      <w:r>
        <w:rPr>
          <w:rFonts w:hint="eastAsia" w:ascii="宋体" w:hAnsi="宋体" w:eastAsia="宋体" w:cs="宋体"/>
          <w:sz w:val="28"/>
          <w:szCs w:val="28"/>
        </w:rPr>
        <w:t>双方应严格遵守本合同。执行过程中如出现争议应协商解决或</w:t>
      </w:r>
      <w:r>
        <w:rPr>
          <w:rFonts w:hint="eastAsia" w:cs="宋体"/>
          <w:sz w:val="28"/>
          <w:szCs w:val="28"/>
          <w:lang w:eastAsia="zh-CN"/>
        </w:rPr>
        <w:t>按</w:t>
      </w:r>
      <w:r>
        <w:rPr>
          <w:rFonts w:hint="eastAsia" w:ascii="宋体" w:hAnsi="宋体" w:eastAsia="宋体" w:cs="宋体"/>
          <w:sz w:val="28"/>
          <w:szCs w:val="28"/>
        </w:rPr>
        <w:t>法律程序解决。</w:t>
      </w:r>
    </w:p>
    <w:p>
      <w:pPr>
        <w:pStyle w:val="8"/>
        <w:spacing w:beforeLines="0" w:after="260" w:afterLines="0" w:line="362" w:lineRule="exact"/>
        <w:ind w:left="0" w:leftChars="0" w:firstLine="560" w:firstLineChars="200"/>
        <w:rPr>
          <w:rFonts w:hint="eastAsia" w:ascii="宋体" w:hAnsi="宋体" w:eastAsia="宋体" w:cs="宋体"/>
          <w:sz w:val="28"/>
          <w:szCs w:val="28"/>
        </w:rPr>
      </w:pPr>
      <w:r>
        <w:rPr>
          <w:rFonts w:hint="eastAsia" w:ascii="宋体" w:hAnsi="宋体" w:eastAsia="宋体" w:cs="宋体"/>
          <w:sz w:val="28"/>
          <w:szCs w:val="28"/>
        </w:rPr>
        <w:t>十一、</w:t>
      </w:r>
      <w:r>
        <w:rPr>
          <w:rFonts w:hint="eastAsia" w:ascii="宋体" w:hAnsi="宋体" w:eastAsia="宋体" w:cs="宋体"/>
          <w:color w:val="000000"/>
          <w:sz w:val="28"/>
          <w:szCs w:val="28"/>
        </w:rPr>
        <w:t>其他</w:t>
      </w:r>
    </w:p>
    <w:p>
      <w:pPr>
        <w:pStyle w:val="8"/>
        <w:numPr>
          <w:numId w:val="0"/>
        </w:numPr>
        <w:tabs>
          <w:tab w:val="left" w:pos="776"/>
        </w:tabs>
        <w:spacing w:beforeLines="0" w:after="120" w:afterLines="0" w:line="317" w:lineRule="exact"/>
        <w:ind w:firstLine="560" w:firstLineChars="200"/>
        <w:jc w:val="both"/>
        <w:rPr>
          <w:rFonts w:hint="eastAsia" w:ascii="宋体" w:hAnsi="宋体" w:eastAsia="宋体" w:cs="宋体"/>
          <w:sz w:val="28"/>
          <w:szCs w:val="28"/>
        </w:rPr>
      </w:pPr>
      <w:bookmarkStart w:id="8" w:name="bookmark34"/>
      <w:bookmarkEnd w:id="8"/>
      <w:r>
        <w:rPr>
          <w:rFonts w:hint="eastAsia" w:cs="宋体"/>
          <w:sz w:val="28"/>
          <w:szCs w:val="28"/>
          <w:lang w:val="en-US" w:eastAsia="zh-CN"/>
        </w:rPr>
        <w:t>1.</w:t>
      </w:r>
      <w:r>
        <w:rPr>
          <w:rFonts w:hint="eastAsia" w:ascii="宋体" w:hAnsi="宋体" w:eastAsia="宋体" w:cs="宋体"/>
          <w:sz w:val="28"/>
          <w:szCs w:val="28"/>
        </w:rPr>
        <w:t>本合同未尽事宜，应经双方共同协商后另行签订补充协议，补充协议与本合同具有同等法律效力。</w:t>
      </w:r>
    </w:p>
    <w:p>
      <w:pPr>
        <w:pStyle w:val="8"/>
        <w:numPr>
          <w:numId w:val="0"/>
        </w:numPr>
        <w:tabs>
          <w:tab w:val="left" w:pos="771"/>
        </w:tabs>
        <w:spacing w:beforeLines="0" w:afterLines="0" w:line="240" w:lineRule="auto"/>
        <w:ind w:firstLine="560" w:firstLineChars="200"/>
        <w:jc w:val="both"/>
        <w:rPr>
          <w:rFonts w:hint="eastAsia" w:ascii="宋体" w:hAnsi="宋体" w:eastAsia="宋体" w:cs="宋体"/>
          <w:sz w:val="28"/>
          <w:szCs w:val="28"/>
        </w:rPr>
      </w:pPr>
      <w:bookmarkStart w:id="9" w:name="bookmark35"/>
      <w:bookmarkEnd w:id="9"/>
      <w:r>
        <w:rPr>
          <w:rFonts w:hint="eastAsia" w:cs="宋体"/>
          <w:sz w:val="28"/>
          <w:szCs w:val="28"/>
          <w:lang w:val="en-US" w:eastAsia="zh-CN"/>
        </w:rPr>
        <w:t>2.</w:t>
      </w:r>
      <w:r>
        <w:rPr>
          <w:rFonts w:hint="eastAsia" w:ascii="宋体" w:hAnsi="宋体" w:eastAsia="宋体" w:cs="宋体"/>
          <w:sz w:val="28"/>
          <w:szCs w:val="28"/>
        </w:rPr>
        <w:t>本</w:t>
      </w:r>
      <w:r>
        <w:rPr>
          <w:rFonts w:hint="eastAsia" w:cs="宋体"/>
          <w:sz w:val="28"/>
          <w:szCs w:val="28"/>
          <w:lang w:eastAsia="zh-CN"/>
        </w:rPr>
        <w:t>合</w:t>
      </w:r>
      <w:r>
        <w:rPr>
          <w:rFonts w:hint="eastAsia" w:ascii="宋体" w:hAnsi="宋体" w:eastAsia="宋体" w:cs="宋体"/>
          <w:sz w:val="28"/>
          <w:szCs w:val="28"/>
        </w:rPr>
        <w:t>同经甲方行政负责人</w:t>
      </w:r>
      <w:r>
        <w:rPr>
          <w:rFonts w:hint="eastAsia" w:ascii="宋体" w:hAnsi="宋体" w:eastAsia="宋体" w:cs="宋体"/>
          <w:color w:val="000000"/>
          <w:sz w:val="28"/>
          <w:szCs w:val="28"/>
        </w:rPr>
        <w:t>授权的代表人</w:t>
      </w:r>
      <w:r>
        <w:rPr>
          <w:rFonts w:hint="eastAsia" w:ascii="宋体" w:hAnsi="宋体" w:eastAsia="宋体" w:cs="宋体"/>
          <w:sz w:val="28"/>
          <w:szCs w:val="28"/>
        </w:rPr>
        <w:t>和乙方法定代</w:t>
      </w:r>
      <w:r>
        <w:rPr>
          <w:rFonts w:hint="eastAsia" w:ascii="宋体" w:hAnsi="宋体" w:eastAsia="宋体" w:cs="宋体"/>
          <w:color w:val="000000"/>
          <w:sz w:val="28"/>
          <w:szCs w:val="28"/>
        </w:rPr>
        <w:t>表人或</w:t>
      </w:r>
      <w:r>
        <w:rPr>
          <w:rFonts w:hint="eastAsia" w:ascii="宋体" w:hAnsi="宋体" w:eastAsia="宋体" w:cs="宋体"/>
          <w:sz w:val="28"/>
          <w:szCs w:val="28"/>
        </w:rPr>
        <w:t>其授权代表人签字</w:t>
      </w:r>
      <w:r>
        <w:rPr>
          <w:rFonts w:hint="eastAsia" w:cs="宋体"/>
          <w:sz w:val="28"/>
          <w:szCs w:val="28"/>
          <w:lang w:eastAsia="zh-CN"/>
        </w:rPr>
        <w:t>、加盖甲方“</w:t>
      </w:r>
      <w:r>
        <w:rPr>
          <w:rFonts w:hint="eastAsia" w:ascii="宋体" w:hAnsi="宋体" w:eastAsia="宋体" w:cs="宋体"/>
          <w:sz w:val="28"/>
          <w:szCs w:val="28"/>
        </w:rPr>
        <w:t>矿业权评估专用章</w:t>
      </w:r>
      <w:r>
        <w:rPr>
          <w:rFonts w:hint="eastAsia" w:ascii="宋体" w:hAnsi="宋体" w:eastAsia="宋体" w:cs="宋体"/>
          <w:sz w:val="28"/>
          <w:szCs w:val="28"/>
          <w:lang w:val="zh-CN" w:eastAsia="zh-CN" w:bidi="zh-CN"/>
        </w:rPr>
        <w:t>”和</w:t>
      </w:r>
      <w:r>
        <w:rPr>
          <w:rFonts w:hint="eastAsia" w:ascii="宋体" w:hAnsi="宋体" w:eastAsia="宋体" w:cs="宋体"/>
          <w:sz w:val="28"/>
          <w:szCs w:val="28"/>
        </w:rPr>
        <w:t>乙方单位公章或合同专用章之日</w:t>
      </w:r>
      <w:r>
        <w:rPr>
          <w:rFonts w:hint="eastAsia" w:ascii="宋体" w:hAnsi="宋体" w:eastAsia="宋体" w:cs="宋体"/>
          <w:sz w:val="28"/>
          <w:szCs w:val="28"/>
          <w:lang w:val="zh-CN" w:eastAsia="zh-CN" w:bidi="zh-CN"/>
        </w:rPr>
        <w:t>生效。</w:t>
      </w:r>
    </w:p>
    <w:p>
      <w:pPr>
        <w:pStyle w:val="8"/>
        <w:numPr>
          <w:numId w:val="0"/>
        </w:numPr>
        <w:tabs>
          <w:tab w:val="left" w:pos="774"/>
        </w:tabs>
        <w:spacing w:beforeLines="0" w:afterLines="0" w:line="240" w:lineRule="auto"/>
        <w:ind w:firstLine="560" w:firstLineChars="200"/>
        <w:rPr>
          <w:rFonts w:hint="eastAsia" w:ascii="宋体" w:hAnsi="宋体" w:eastAsia="宋体" w:cs="宋体"/>
          <w:sz w:val="28"/>
          <w:szCs w:val="28"/>
        </w:rPr>
      </w:pPr>
      <w:bookmarkStart w:id="10" w:name="bookmark36"/>
      <w:bookmarkEnd w:id="10"/>
      <w:r>
        <w:rPr>
          <w:rFonts w:hint="eastAsia" w:cs="宋体"/>
          <w:sz w:val="28"/>
          <w:szCs w:val="28"/>
          <w:lang w:val="en-US" w:eastAsia="zh-CN"/>
        </w:rPr>
        <w:t>1.</w:t>
      </w:r>
      <w:r>
        <w:rPr>
          <w:rFonts w:hint="eastAsia" w:ascii="宋体" w:hAnsi="宋体" w:eastAsia="宋体" w:cs="宋体"/>
          <w:sz w:val="28"/>
          <w:szCs w:val="28"/>
        </w:rPr>
        <w:t>本合同</w:t>
      </w:r>
      <w:r>
        <w:rPr>
          <w:rFonts w:hint="eastAsia" w:cs="宋体"/>
          <w:sz w:val="28"/>
          <w:szCs w:val="28"/>
          <w:lang w:eastAsia="zh-CN"/>
        </w:rPr>
        <w:t>一</w:t>
      </w:r>
      <w:r>
        <w:rPr>
          <w:rFonts w:hint="eastAsia" w:ascii="宋体" w:hAnsi="宋体" w:eastAsia="宋体" w:cs="宋体"/>
          <w:sz w:val="28"/>
          <w:szCs w:val="28"/>
        </w:rPr>
        <w:t>式二份，具有同等法律效力。其中甲方、乙方</w:t>
      </w:r>
      <w:r>
        <w:rPr>
          <w:rFonts w:hint="eastAsia" w:ascii="宋体" w:hAnsi="宋体" w:eastAsia="宋体" w:cs="宋体"/>
          <w:color w:val="000000"/>
          <w:sz w:val="28"/>
          <w:szCs w:val="28"/>
        </w:rPr>
        <w:t>各执</w:t>
      </w:r>
      <w:r>
        <w:rPr>
          <w:rFonts w:hint="eastAsia" w:ascii="宋体" w:hAnsi="宋体" w:eastAsia="宋体" w:cs="宋体"/>
          <w:color w:val="000000"/>
          <w:sz w:val="28"/>
          <w:szCs w:val="28"/>
          <w:lang w:val="zh-CN" w:eastAsia="zh-CN" w:bidi="zh-CN"/>
        </w:rPr>
        <w:t>一份</w:t>
      </w:r>
      <w:r>
        <w:rPr>
          <w:rFonts w:hint="eastAsia" w:ascii="宋体" w:hAnsi="宋体" w:eastAsia="宋体" w:cs="宋体"/>
          <w:sz w:val="28"/>
          <w:szCs w:val="28"/>
        </w:rPr>
        <w:t>，一份存档。</w:t>
      </w:r>
    </w:p>
    <w:p>
      <w:pPr>
        <w:pStyle w:val="10"/>
        <w:spacing w:beforeLines="0" w:afterLines="0"/>
        <w:ind w:left="0" w:leftChars="0" w:firstLine="560" w:firstLineChars="200"/>
        <w:jc w:val="both"/>
        <w:rPr>
          <w:rFonts w:hint="eastAsia" w:ascii="宋体" w:hAnsi="宋体" w:eastAsia="宋体" w:cs="宋体"/>
          <w:sz w:val="28"/>
          <w:szCs w:val="28"/>
        </w:rPr>
      </w:pPr>
      <w:r>
        <w:rPr>
          <w:rFonts w:hint="eastAsia" w:ascii="宋体" w:hAnsi="宋体" w:eastAsia="宋体" w:cs="宋体"/>
          <w:b w:val="0"/>
          <w:sz w:val="28"/>
          <w:szCs w:val="28"/>
        </w:rPr>
        <w:t>甲方：</w:t>
      </w:r>
      <w:r>
        <w:rPr>
          <w:rFonts w:hint="eastAsia" w:ascii="宋体" w:hAnsi="宋体" w:eastAsia="宋体" w:cs="宋体"/>
          <w:b w:val="0"/>
          <w:bCs w:val="0"/>
          <w:i w:val="0"/>
          <w:iCs w:val="0"/>
          <w:sz w:val="28"/>
          <w:szCs w:val="28"/>
        </w:rPr>
        <w:t>××××</w:t>
      </w:r>
    </w:p>
    <w:p>
      <w:pPr>
        <w:pStyle w:val="8"/>
        <w:spacing w:beforeLines="0" w:after="120" w:afterLines="0" w:line="362" w:lineRule="exact"/>
        <w:ind w:left="0" w:leftChars="0" w:firstLine="560" w:firstLineChars="200"/>
        <w:jc w:val="both"/>
        <w:rPr>
          <w:rFonts w:hint="eastAsia" w:ascii="宋体" w:hAnsi="宋体" w:eastAsia="宋体" w:cs="宋体"/>
          <w:sz w:val="28"/>
          <w:szCs w:val="28"/>
        </w:rPr>
      </w:pPr>
      <w:r>
        <w:rPr>
          <w:rFonts w:hint="eastAsia" w:ascii="宋体" w:hAnsi="宋体" w:eastAsia="宋体" w:cs="宋体"/>
          <w:sz w:val="28"/>
          <w:szCs w:val="28"/>
        </w:rPr>
        <w:t>法定代表人或授权代表人：</w:t>
      </w:r>
    </w:p>
    <w:p>
      <w:pPr>
        <w:pStyle w:val="8"/>
        <w:spacing w:beforeLines="0" w:after="120" w:afterLines="0" w:line="362" w:lineRule="exact"/>
        <w:ind w:firstLine="0"/>
        <w:jc w:val="center"/>
        <w:rPr>
          <w:rFonts w:hint="eastAsia" w:ascii="宋体" w:hAnsi="宋体" w:eastAsia="宋体" w:cs="宋体"/>
          <w:sz w:val="28"/>
          <w:szCs w:val="28"/>
        </w:rPr>
      </w:pPr>
      <w:r>
        <w:rPr>
          <w:rFonts w:hint="eastAsia" w:ascii="宋体" w:hAnsi="宋体" w:eastAsia="宋体" w:cs="宋体"/>
          <w:sz w:val="28"/>
          <w:szCs w:val="28"/>
        </w:rPr>
        <w:t>盖章：</w:t>
      </w:r>
    </w:p>
    <w:p>
      <w:pPr>
        <w:pStyle w:val="8"/>
        <w:tabs>
          <w:tab w:val="left" w:pos="4366"/>
          <w:tab w:val="left" w:pos="6054"/>
        </w:tabs>
        <w:spacing w:beforeLines="0" w:afterLines="0" w:line="240" w:lineRule="auto"/>
        <w:ind w:firstLine="3640" w:firstLineChars="1300"/>
        <w:rPr>
          <w:rFonts w:hint="eastAsia" w:ascii="宋体" w:hAnsi="宋体" w:eastAsia="宋体" w:cs="宋体"/>
          <w:color w:val="000000"/>
          <w:sz w:val="28"/>
          <w:szCs w:val="28"/>
        </w:rPr>
      </w:pPr>
      <w:r>
        <w:rPr>
          <w:rFonts w:hint="eastAsia" w:ascii="宋体" w:hAnsi="宋体" w:eastAsia="宋体" w:cs="宋体"/>
          <w:sz w:val="28"/>
          <w:szCs w:val="28"/>
        </w:rPr>
        <w:t>日期：</w:t>
      </w:r>
      <w:r>
        <w:rPr>
          <w:rFonts w:hint="eastAsia" w:cs="宋体"/>
          <w:sz w:val="28"/>
          <w:szCs w:val="28"/>
          <w:lang w:val="en-US" w:eastAsia="zh-CN"/>
        </w:rPr>
        <w:t xml:space="preserve">    </w:t>
      </w:r>
      <w:r>
        <w:rPr>
          <w:rFonts w:hint="eastAsia" w:ascii="宋体" w:hAnsi="宋体" w:eastAsia="宋体" w:cs="宋体"/>
          <w:sz w:val="28"/>
          <w:szCs w:val="28"/>
        </w:rPr>
        <w:t>年</w:t>
      </w:r>
      <w:r>
        <w:rPr>
          <w:rFonts w:hint="eastAsia" w:cs="宋体"/>
          <w:sz w:val="28"/>
          <w:szCs w:val="28"/>
          <w:lang w:val="en-US" w:eastAsia="zh-CN"/>
        </w:rPr>
        <w:t xml:space="preserve">   </w:t>
      </w:r>
      <w:r>
        <w:rPr>
          <w:rFonts w:hint="eastAsia" w:ascii="宋体" w:hAnsi="宋体" w:eastAsia="宋体" w:cs="宋体"/>
          <w:sz w:val="28"/>
          <w:szCs w:val="28"/>
        </w:rPr>
        <w:t xml:space="preserve"> </w:t>
      </w:r>
      <w:r>
        <w:rPr>
          <w:rFonts w:hint="eastAsia" w:ascii="宋体" w:hAnsi="宋体" w:eastAsia="宋体" w:cs="宋体"/>
          <w:color w:val="000000"/>
          <w:sz w:val="28"/>
          <w:szCs w:val="28"/>
        </w:rPr>
        <w:t>月</w:t>
      </w:r>
      <w:r>
        <w:rPr>
          <w:rFonts w:hint="eastAsia" w:cs="宋体"/>
          <w:color w:val="000000"/>
          <w:sz w:val="28"/>
          <w:szCs w:val="28"/>
          <w:lang w:val="en-US" w:eastAsia="zh-CN"/>
        </w:rPr>
        <w:t xml:space="preserve">   </w:t>
      </w:r>
      <w:r>
        <w:rPr>
          <w:rFonts w:hint="eastAsia" w:ascii="宋体" w:hAnsi="宋体" w:eastAsia="宋体" w:cs="宋体"/>
          <w:color w:val="000000"/>
          <w:sz w:val="28"/>
          <w:szCs w:val="28"/>
        </w:rPr>
        <w:t xml:space="preserve"> 日</w:t>
      </w:r>
    </w:p>
    <w:p>
      <w:pPr>
        <w:pStyle w:val="8"/>
        <w:tabs>
          <w:tab w:val="left" w:pos="4366"/>
          <w:tab w:val="left" w:pos="6054"/>
        </w:tabs>
        <w:spacing w:beforeLines="0" w:afterLines="0" w:line="240" w:lineRule="auto"/>
        <w:rPr>
          <w:rFonts w:hint="eastAsia" w:ascii="宋体" w:hAnsi="宋体" w:eastAsia="宋体" w:cs="宋体"/>
          <w:sz w:val="28"/>
          <w:szCs w:val="28"/>
        </w:rPr>
      </w:pPr>
      <w:r>
        <w:rPr>
          <w:rFonts w:hint="eastAsia" w:ascii="宋体" w:hAnsi="宋体" w:eastAsia="宋体" w:cs="宋体"/>
          <w:b w:val="0"/>
          <w:sz w:val="28"/>
          <w:szCs w:val="28"/>
          <w:lang w:eastAsia="zh-CN"/>
        </w:rPr>
        <w:t>乙方</w:t>
      </w:r>
      <w:r>
        <w:rPr>
          <w:rFonts w:hint="eastAsia" w:ascii="宋体" w:hAnsi="宋体" w:eastAsia="宋体" w:cs="宋体"/>
          <w:b w:val="0"/>
          <w:color w:val="000000"/>
          <w:sz w:val="28"/>
          <w:szCs w:val="28"/>
        </w:rPr>
        <w:t>:</w:t>
      </w:r>
      <w:r>
        <w:rPr>
          <w:rFonts w:hint="eastAsia" w:ascii="宋体" w:hAnsi="宋体" w:eastAsia="宋体" w:cs="宋体"/>
          <w:b w:val="0"/>
          <w:bCs w:val="0"/>
          <w:i w:val="0"/>
          <w:iCs w:val="0"/>
          <w:sz w:val="28"/>
          <w:szCs w:val="28"/>
        </w:rPr>
        <w:t>××××</w:t>
      </w:r>
      <w:r>
        <w:rPr>
          <w:rFonts w:hint="eastAsia" w:ascii="宋体" w:hAnsi="宋体" w:eastAsia="宋体" w:cs="宋体"/>
          <w:sz w:val="28"/>
          <w:szCs w:val="28"/>
        </w:rPr>
        <w:tab/>
      </w:r>
    </w:p>
    <w:p>
      <w:pPr>
        <w:pStyle w:val="8"/>
        <w:spacing w:beforeLines="0" w:after="120" w:afterLines="0" w:line="362" w:lineRule="exact"/>
        <w:ind w:firstLine="420"/>
        <w:jc w:val="both"/>
        <w:rPr>
          <w:rFonts w:hint="eastAsia" w:ascii="宋体" w:hAnsi="宋体" w:eastAsia="宋体" w:cs="宋体"/>
          <w:sz w:val="28"/>
          <w:szCs w:val="28"/>
        </w:rPr>
      </w:pPr>
      <w:r>
        <w:rPr>
          <w:rFonts w:hint="eastAsia" w:ascii="宋体" w:hAnsi="宋体" w:eastAsia="宋体" w:cs="宋体"/>
          <w:sz w:val="28"/>
          <w:szCs w:val="28"/>
        </w:rPr>
        <w:t>法定代表人或授权代表人：</w:t>
      </w:r>
    </w:p>
    <w:p>
      <w:pPr>
        <w:pStyle w:val="8"/>
        <w:spacing w:beforeLines="0" w:afterLines="0" w:line="240" w:lineRule="auto"/>
        <w:ind w:firstLine="3640" w:firstLineChars="1300"/>
        <w:jc w:val="both"/>
        <w:rPr>
          <w:rFonts w:hint="eastAsia" w:ascii="宋体" w:hAnsi="宋体" w:eastAsia="宋体" w:cs="宋体"/>
          <w:sz w:val="28"/>
          <w:szCs w:val="28"/>
        </w:rPr>
      </w:pPr>
      <w:r>
        <w:rPr>
          <w:rFonts w:hint="eastAsia" w:ascii="宋体" w:hAnsi="宋体" w:eastAsia="宋体" w:cs="宋体"/>
          <w:sz w:val="28"/>
          <w:szCs w:val="28"/>
        </w:rPr>
        <w:t>盖章：</w:t>
      </w:r>
    </w:p>
    <w:p>
      <w:pPr>
        <w:pStyle w:val="8"/>
        <w:tabs>
          <w:tab w:val="left" w:pos="6054"/>
        </w:tabs>
        <w:spacing w:beforeLines="0" w:afterLines="0" w:line="240" w:lineRule="auto"/>
        <w:ind w:firstLine="3640" w:firstLineChars="1300"/>
        <w:rPr>
          <w:rFonts w:hint="eastAsia" w:cs="宋体"/>
          <w:sz w:val="28"/>
          <w:szCs w:val="28"/>
          <w:lang w:val="zh-CN" w:eastAsia="zh-CN" w:bidi="zh-CN"/>
        </w:rPr>
      </w:pPr>
      <w:r>
        <w:rPr>
          <w:rFonts w:hint="eastAsia" w:ascii="宋体" w:hAnsi="宋体" w:eastAsia="宋体" w:cs="宋体"/>
          <w:sz w:val="28"/>
          <w:szCs w:val="28"/>
        </w:rPr>
        <w:t>日期：</w:t>
      </w:r>
      <w:r>
        <w:rPr>
          <w:rFonts w:hint="eastAsia" w:cs="宋体"/>
          <w:sz w:val="28"/>
          <w:szCs w:val="28"/>
          <w:lang w:val="en-US" w:eastAsia="zh-CN"/>
        </w:rPr>
        <w:t xml:space="preserve">    </w:t>
      </w:r>
      <w:r>
        <w:rPr>
          <w:rFonts w:hint="eastAsia" w:ascii="宋体" w:hAnsi="宋体" w:eastAsia="宋体" w:cs="宋体"/>
          <w:sz w:val="28"/>
          <w:szCs w:val="28"/>
        </w:rPr>
        <w:t>年</w:t>
      </w:r>
      <w:r>
        <w:rPr>
          <w:rFonts w:hint="eastAsia" w:cs="宋体"/>
          <w:sz w:val="28"/>
          <w:szCs w:val="28"/>
          <w:lang w:val="en-US" w:eastAsia="zh-CN"/>
        </w:rPr>
        <w:t xml:space="preserve">    </w:t>
      </w:r>
      <w:r>
        <w:rPr>
          <w:rFonts w:hint="eastAsia" w:ascii="宋体" w:hAnsi="宋体" w:eastAsia="宋体" w:cs="宋体"/>
          <w:sz w:val="28"/>
          <w:szCs w:val="28"/>
        </w:rPr>
        <w:t xml:space="preserve"> </w:t>
      </w:r>
      <w:r>
        <w:rPr>
          <w:rFonts w:hint="eastAsia" w:ascii="宋体" w:hAnsi="宋体" w:eastAsia="宋体" w:cs="宋体"/>
          <w:sz w:val="28"/>
          <w:szCs w:val="28"/>
          <w:lang w:val="zh-CN" w:eastAsia="zh-CN" w:bidi="zh-CN"/>
        </w:rPr>
        <w:t>月</w:t>
      </w:r>
      <w:r>
        <w:rPr>
          <w:rFonts w:hint="eastAsia" w:cs="宋体"/>
          <w:sz w:val="28"/>
          <w:szCs w:val="28"/>
          <w:lang w:val="en-US" w:eastAsia="zh-CN" w:bidi="zh-CN"/>
        </w:rPr>
        <w:t xml:space="preserve">   </w:t>
      </w:r>
      <w:r>
        <w:rPr>
          <w:rFonts w:hint="eastAsia" w:cs="宋体"/>
          <w:sz w:val="28"/>
          <w:szCs w:val="28"/>
          <w:lang w:val="zh-CN" w:eastAsia="zh-CN" w:bidi="zh-CN"/>
        </w:rPr>
        <w:t>日</w:t>
      </w:r>
    </w:p>
    <w:p>
      <w:pPr>
        <w:pStyle w:val="8"/>
        <w:tabs>
          <w:tab w:val="left" w:pos="6054"/>
        </w:tabs>
        <w:spacing w:beforeLines="0" w:afterLines="0" w:line="240" w:lineRule="auto"/>
        <w:ind w:firstLine="3640" w:firstLineChars="1300"/>
        <w:rPr>
          <w:rFonts w:hint="eastAsia" w:cs="宋体"/>
          <w:sz w:val="28"/>
          <w:szCs w:val="28"/>
          <w:lang w:val="zh-CN" w:eastAsia="zh-CN" w:bidi="zh-CN"/>
        </w:rPr>
      </w:pPr>
    </w:p>
    <w:p>
      <w:pPr>
        <w:pStyle w:val="8"/>
        <w:tabs>
          <w:tab w:val="left" w:pos="6054"/>
        </w:tabs>
        <w:spacing w:beforeLines="0" w:afterLines="0" w:line="240" w:lineRule="auto"/>
        <w:ind w:left="0" w:leftChars="0" w:firstLine="0" w:firstLineChars="0"/>
        <w:rPr>
          <w:rFonts w:hint="eastAsia"/>
          <w:b/>
          <w:bCs/>
          <w:color w:val="000000"/>
          <w:sz w:val="22"/>
          <w:szCs w:val="22"/>
          <w:lang w:eastAsia="zh-CN"/>
        </w:rPr>
      </w:pPr>
    </w:p>
    <w:p>
      <w:pPr>
        <w:pStyle w:val="8"/>
        <w:tabs>
          <w:tab w:val="left" w:pos="6054"/>
        </w:tabs>
        <w:spacing w:beforeLines="0" w:afterLines="0" w:line="240" w:lineRule="auto"/>
        <w:ind w:left="0" w:leftChars="0" w:firstLine="0" w:firstLineChars="0"/>
        <w:rPr>
          <w:rFonts w:hint="eastAsia"/>
          <w:b/>
          <w:bCs/>
          <w:color w:val="000000"/>
          <w:sz w:val="22"/>
          <w:szCs w:val="22"/>
          <w:lang w:val="en-US" w:eastAsia="zh-CN"/>
        </w:rPr>
      </w:pPr>
      <w:r>
        <w:rPr>
          <w:rFonts w:hint="eastAsia"/>
          <w:b/>
          <w:bCs/>
          <w:color w:val="000000"/>
          <w:sz w:val="22"/>
          <w:szCs w:val="22"/>
          <w:lang w:eastAsia="zh-CN"/>
        </w:rPr>
        <w:t>附件</w:t>
      </w:r>
      <w:r>
        <w:rPr>
          <w:rFonts w:hint="eastAsia"/>
          <w:b/>
          <w:bCs/>
          <w:color w:val="000000"/>
          <w:sz w:val="22"/>
          <w:szCs w:val="22"/>
          <w:lang w:val="en-US" w:eastAsia="zh-CN"/>
        </w:rPr>
        <w:t>2：</w:t>
      </w:r>
    </w:p>
    <w:p>
      <w:pPr>
        <w:pStyle w:val="8"/>
        <w:tabs>
          <w:tab w:val="left" w:pos="6054"/>
        </w:tabs>
        <w:spacing w:beforeLines="0" w:afterLines="0" w:line="240" w:lineRule="auto"/>
        <w:ind w:left="0" w:leftChars="0" w:firstLine="0" w:firstLineChars="0"/>
        <w:jc w:val="center"/>
        <w:rPr>
          <w:rFonts w:hint="eastAsia" w:ascii="宋体" w:hAnsi="宋体" w:eastAsia="宋体" w:cs="宋体"/>
          <w:b/>
          <w:bCs/>
          <w:color w:val="564A47"/>
          <w:sz w:val="28"/>
          <w:szCs w:val="28"/>
          <w:lang w:val="en-US" w:eastAsia="zh-CN"/>
        </w:rPr>
      </w:pPr>
      <w:r>
        <w:rPr>
          <w:rFonts w:hint="eastAsia" w:ascii="宋体" w:hAnsi="宋体" w:eastAsia="宋体" w:cs="宋体"/>
          <w:b/>
          <w:bCs/>
          <w:color w:val="564A47"/>
          <w:sz w:val="28"/>
          <w:szCs w:val="28"/>
          <w:lang w:val="en-US" w:eastAsia="zh-CN"/>
        </w:rPr>
        <w:t>《</w:t>
      </w:r>
      <w:r>
        <w:rPr>
          <w:rFonts w:hint="eastAsia" w:ascii="宋体" w:hAnsi="宋体" w:eastAsia="宋体" w:cs="宋体"/>
          <w:b/>
          <w:bCs/>
          <w:i w:val="0"/>
          <w:iCs w:val="0"/>
          <w:sz w:val="28"/>
          <w:szCs w:val="28"/>
        </w:rPr>
        <w:t>××××</w:t>
      </w:r>
      <w:r>
        <w:rPr>
          <w:rFonts w:hint="eastAsia" w:ascii="宋体" w:hAnsi="宋体" w:eastAsia="宋体" w:cs="宋体"/>
          <w:b/>
          <w:bCs/>
          <w:i w:val="0"/>
          <w:iCs w:val="0"/>
          <w:sz w:val="28"/>
          <w:szCs w:val="28"/>
          <w:lang w:eastAsia="zh-CN"/>
        </w:rPr>
        <w:t>矿业权价款评估报告</w:t>
      </w:r>
      <w:r>
        <w:rPr>
          <w:rFonts w:hint="eastAsia" w:ascii="宋体" w:hAnsi="宋体" w:eastAsia="宋体" w:cs="宋体"/>
          <w:b/>
          <w:bCs/>
          <w:color w:val="564A47"/>
          <w:sz w:val="28"/>
          <w:szCs w:val="28"/>
          <w:lang w:val="en-US" w:eastAsia="zh-CN"/>
        </w:rPr>
        <w:t>》</w:t>
      </w:r>
      <w:r>
        <w:rPr>
          <w:rFonts w:hint="eastAsia" w:cs="宋体"/>
          <w:b/>
          <w:bCs/>
          <w:color w:val="564A47"/>
          <w:sz w:val="28"/>
          <w:szCs w:val="28"/>
          <w:lang w:val="en-US" w:eastAsia="zh-CN"/>
        </w:rPr>
        <w:t>主要参数表（范本）</w:t>
      </w:r>
    </w:p>
    <w:tbl>
      <w:tblPr>
        <w:tblStyle w:val="4"/>
        <w:tblW w:w="85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
      <w:tblGrid>
        <w:gridCol w:w="4366"/>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533"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left="0" w:leftChars="0" w:firstLine="0" w:firstLineChars="0"/>
              <w:jc w:val="both"/>
              <w:rPr>
                <w:rFonts w:hint="eastAsia" w:ascii="宋体" w:hAnsi="宋体" w:eastAsia="宋体" w:cs="宋体"/>
                <w:sz w:val="24"/>
                <w:szCs w:val="24"/>
                <w:lang w:eastAsia="zh-CN"/>
              </w:rPr>
            </w:pPr>
            <w:r>
              <w:rPr>
                <w:rFonts w:hint="eastAsia" w:ascii="宋体" w:hAnsi="宋体" w:eastAsia="宋体" w:cs="宋体"/>
                <w:b w:val="0"/>
                <w:bCs/>
                <w:color w:val="000000" w:themeColor="text1"/>
                <w:sz w:val="24"/>
                <w:szCs w:val="24"/>
                <w:lang w:eastAsia="zh-CN"/>
                <w14:textFill>
                  <w14:solidFill>
                    <w14:schemeClr w14:val="tx1"/>
                  </w14:solidFill>
                </w14:textFill>
              </w:rPr>
              <w:t>评估项目名称</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pStyle w:val="11"/>
              <w:tabs>
                <w:tab w:val="left" w:leader="hyphen" w:pos="10"/>
                <w:tab w:val="left" w:leader="hyphen" w:pos="677"/>
                <w:tab w:val="left" w:leader="hyphen" w:pos="686"/>
                <w:tab w:val="left" w:leader="hyphen" w:pos="1070"/>
              </w:tabs>
              <w:spacing w:before="400" w:beforeLines="0" w:afterLines="0" w:line="240" w:lineRule="auto"/>
              <w:ind w:firstLine="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557"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tabs>
                <w:tab w:val="left" w:leader="hyphen" w:pos="2662"/>
                <w:tab w:val="left" w:leader="hyphen" w:pos="2714"/>
                <w:tab w:val="left" w:leader="hyphen" w:pos="3257"/>
                <w:tab w:val="left" w:leader="hyphen" w:pos="3967"/>
              </w:tabs>
              <w:spacing w:beforeLines="0" w:afterLines="0" w:line="214" w:lineRule="auto"/>
              <w:ind w:left="0" w:leftChars="0"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勘查程度</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48"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left="0" w:leftChars="0" w:firstLine="0" w:firstLineChars="0"/>
              <w:jc w:val="both"/>
              <w:rPr>
                <w:rFonts w:hint="eastAsia" w:ascii="宋体" w:hAnsi="宋体" w:eastAsia="宋体" w:cs="宋体"/>
                <w:sz w:val="24"/>
                <w:szCs w:val="24"/>
                <w:u w:val="none"/>
                <w:lang w:eastAsia="zh-CN"/>
              </w:rPr>
            </w:pPr>
            <w:r>
              <w:rPr>
                <w:rFonts w:hint="eastAsia" w:cs="宋体"/>
                <w:color w:val="231C1B"/>
                <w:sz w:val="24"/>
                <w:szCs w:val="24"/>
                <w:u w:val="none"/>
                <w:lang w:eastAsia="zh-CN"/>
              </w:rPr>
              <w:t>矿种</w:t>
            </w:r>
          </w:p>
          <w:p>
            <w:pPr>
              <w:pStyle w:val="11"/>
              <w:tabs>
                <w:tab w:val="left" w:leader="hyphen" w:pos="2592"/>
                <w:tab w:val="left" w:leader="hyphen" w:pos="3989"/>
              </w:tabs>
              <w:spacing w:beforeLines="0" w:afterLines="0" w:line="240" w:lineRule="auto"/>
              <w:ind w:left="1560" w:firstLine="0"/>
              <w:jc w:val="center"/>
              <w:rPr>
                <w:rFonts w:hint="eastAsia" w:ascii="宋体" w:hAnsi="宋体" w:eastAsia="宋体" w:cs="宋体"/>
                <w:sz w:val="24"/>
                <w:szCs w:val="24"/>
              </w:rPr>
            </w:pPr>
            <w:r>
              <w:rPr>
                <w:rFonts w:hint="eastAsia" w:ascii="宋体" w:hAnsi="宋体" w:eastAsia="宋体" w:cs="宋体"/>
                <w:color w:val="231C1B"/>
                <w:sz w:val="24"/>
                <w:szCs w:val="24"/>
              </w:rPr>
              <w:t>~二，</w:t>
            </w:r>
            <w:r>
              <w:rPr>
                <w:rFonts w:hint="eastAsia" w:ascii="宋体" w:hAnsi="宋体" w:eastAsia="宋体" w:cs="宋体"/>
                <w:color w:val="231C1B"/>
                <w:sz w:val="24"/>
                <w:szCs w:val="24"/>
              </w:rPr>
              <w:tab/>
            </w:r>
            <w:r>
              <w:rPr>
                <w:rFonts w:hint="eastAsia" w:ascii="宋体" w:hAnsi="宋体" w:eastAsia="宋体" w:cs="宋体"/>
                <w:color w:val="231C1B"/>
                <w:sz w:val="24"/>
                <w:szCs w:val="24"/>
              </w:rPr>
              <w:t>—</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53"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tabs>
                <w:tab w:val="left" w:pos="1718"/>
              </w:tabs>
              <w:spacing w:beforeLines="0" w:afterLines="0" w:line="240" w:lineRule="auto"/>
              <w:ind w:firstLine="0"/>
              <w:jc w:val="both"/>
              <w:rPr>
                <w:rFonts w:hint="eastAsia" w:ascii="宋体" w:hAnsi="宋体" w:eastAsia="宋体" w:cs="宋体"/>
                <w:sz w:val="24"/>
                <w:szCs w:val="24"/>
                <w:lang w:eastAsia="zh-CN"/>
              </w:rPr>
            </w:pPr>
            <w:r>
              <w:rPr>
                <w:rFonts w:hint="eastAsia" w:ascii="宋体" w:hAnsi="宋体" w:eastAsia="宋体" w:cs="宋体"/>
                <w:color w:val="000000"/>
                <w:sz w:val="24"/>
                <w:szCs w:val="24"/>
                <w:u w:val="none"/>
              </w:rPr>
              <w:t>评估</w:t>
            </w:r>
            <w:r>
              <w:rPr>
                <w:rFonts w:hint="eastAsia" w:cs="宋体"/>
                <w:color w:val="000000"/>
                <w:sz w:val="24"/>
                <w:szCs w:val="24"/>
                <w:u w:val="none"/>
                <w:lang w:eastAsia="zh-CN"/>
              </w:rPr>
              <w:t>目的</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35"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left="0" w:leftChars="0" w:firstLine="0" w:firstLineChars="0"/>
              <w:jc w:val="both"/>
              <w:rPr>
                <w:rFonts w:hint="eastAsia" w:ascii="宋体" w:hAnsi="宋体" w:eastAsia="宋体" w:cs="宋体"/>
                <w:sz w:val="24"/>
                <w:szCs w:val="24"/>
                <w:lang w:eastAsia="zh-CN"/>
              </w:rPr>
            </w:pPr>
            <w:r>
              <w:rPr>
                <w:rFonts w:hint="eastAsia" w:cs="宋体"/>
                <w:sz w:val="24"/>
                <w:szCs w:val="24"/>
                <w:lang w:eastAsia="zh-CN"/>
              </w:rPr>
              <w:t>出让机关</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pStyle w:val="11"/>
              <w:tabs>
                <w:tab w:val="left" w:leader="hyphen" w:pos="53"/>
                <w:tab w:val="left" w:leader="hyphen" w:pos="605"/>
                <w:tab w:val="left" w:leader="hyphen" w:pos="619"/>
              </w:tabs>
              <w:spacing w:beforeLines="0" w:afterLines="0" w:line="240" w:lineRule="auto"/>
              <w:ind w:firstLine="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35"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left="0" w:leftChars="0" w:firstLine="0" w:firstLineChars="0"/>
              <w:jc w:val="both"/>
              <w:rPr>
                <w:rFonts w:hint="eastAsia" w:cs="宋体"/>
                <w:sz w:val="24"/>
                <w:szCs w:val="24"/>
                <w:lang w:eastAsia="zh-CN"/>
              </w:rPr>
            </w:pPr>
            <w:r>
              <w:rPr>
                <w:rFonts w:hint="eastAsia" w:cs="宋体"/>
                <w:sz w:val="24"/>
                <w:szCs w:val="24"/>
                <w:lang w:eastAsia="zh-CN"/>
              </w:rPr>
              <w:t>评估委托人</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pStyle w:val="11"/>
              <w:tabs>
                <w:tab w:val="left" w:leader="hyphen" w:pos="53"/>
                <w:tab w:val="left" w:leader="hyphen" w:pos="605"/>
                <w:tab w:val="left" w:leader="hyphen" w:pos="619"/>
              </w:tabs>
              <w:spacing w:beforeLines="0" w:afterLines="0" w:line="240" w:lineRule="auto"/>
              <w:ind w:firstLine="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35"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left="0" w:leftChars="0" w:firstLine="0" w:firstLineChars="0"/>
              <w:jc w:val="both"/>
              <w:rPr>
                <w:rFonts w:hint="eastAsia" w:cs="宋体"/>
                <w:sz w:val="24"/>
                <w:szCs w:val="24"/>
                <w:lang w:eastAsia="zh-CN"/>
              </w:rPr>
            </w:pPr>
            <w:r>
              <w:rPr>
                <w:rFonts w:hint="eastAsia" w:cs="宋体"/>
                <w:sz w:val="24"/>
                <w:szCs w:val="24"/>
                <w:lang w:eastAsia="zh-CN"/>
              </w:rPr>
              <w:t>评估办法</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pStyle w:val="11"/>
              <w:tabs>
                <w:tab w:val="left" w:leader="hyphen" w:pos="53"/>
                <w:tab w:val="left" w:leader="hyphen" w:pos="605"/>
                <w:tab w:val="left" w:leader="hyphen" w:pos="619"/>
              </w:tabs>
              <w:spacing w:beforeLines="0" w:afterLines="0" w:line="240" w:lineRule="auto"/>
              <w:ind w:firstLine="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35"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left="0" w:leftChars="0" w:firstLine="0" w:firstLineChars="0"/>
              <w:jc w:val="both"/>
              <w:rPr>
                <w:rFonts w:hint="eastAsia" w:cs="宋体"/>
                <w:sz w:val="24"/>
                <w:szCs w:val="24"/>
                <w:lang w:eastAsia="zh-CN"/>
              </w:rPr>
            </w:pPr>
            <w:r>
              <w:rPr>
                <w:rFonts w:hint="eastAsia" w:cs="宋体"/>
                <w:sz w:val="24"/>
                <w:szCs w:val="24"/>
                <w:lang w:eastAsia="zh-CN"/>
              </w:rPr>
              <w:t>评估矿区面积</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pStyle w:val="11"/>
              <w:tabs>
                <w:tab w:val="left" w:leader="hyphen" w:pos="53"/>
                <w:tab w:val="left" w:leader="hyphen" w:pos="605"/>
                <w:tab w:val="left" w:leader="hyphen" w:pos="619"/>
              </w:tabs>
              <w:spacing w:beforeLines="0" w:afterLines="0" w:line="240" w:lineRule="auto"/>
              <w:ind w:firstLine="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35"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left="0" w:leftChars="0" w:firstLine="0" w:firstLineChars="0"/>
              <w:jc w:val="both"/>
              <w:rPr>
                <w:rFonts w:hint="eastAsia" w:cs="宋体"/>
                <w:sz w:val="24"/>
                <w:szCs w:val="24"/>
                <w:lang w:eastAsia="zh-CN"/>
              </w:rPr>
            </w:pPr>
            <w:r>
              <w:rPr>
                <w:rFonts w:hint="eastAsia" w:cs="宋体"/>
                <w:sz w:val="24"/>
                <w:szCs w:val="24"/>
                <w:lang w:eastAsia="zh-CN"/>
              </w:rPr>
              <w:t>资源储量合计</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pStyle w:val="11"/>
              <w:tabs>
                <w:tab w:val="left" w:leader="hyphen" w:pos="53"/>
                <w:tab w:val="left" w:leader="hyphen" w:pos="605"/>
                <w:tab w:val="left" w:leader="hyphen" w:pos="619"/>
              </w:tabs>
              <w:spacing w:beforeLines="0" w:afterLines="0" w:line="240" w:lineRule="auto"/>
              <w:ind w:firstLine="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48"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tabs>
                <w:tab w:val="left" w:leader="underscore" w:pos="1858"/>
              </w:tabs>
              <w:spacing w:beforeLines="0" w:afterLines="0" w:line="240" w:lineRule="auto"/>
              <w:ind w:firstLine="0"/>
              <w:jc w:val="left"/>
              <w:rPr>
                <w:rFonts w:hint="eastAsia" w:ascii="宋体" w:hAnsi="宋体" w:eastAsia="宋体" w:cs="宋体"/>
                <w:sz w:val="24"/>
                <w:szCs w:val="24"/>
              </w:rPr>
            </w:pPr>
            <w:r>
              <w:rPr>
                <w:rFonts w:hint="eastAsia" w:ascii="宋体" w:hAnsi="宋体" w:eastAsia="宋体" w:cs="宋体"/>
                <w:color w:val="000000"/>
                <w:sz w:val="24"/>
                <w:szCs w:val="24"/>
                <w:u w:val="none"/>
              </w:rPr>
              <w:t>生产规模</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11"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tabs>
                <w:tab w:val="left" w:leader="underscore" w:pos="1550"/>
              </w:tabs>
              <w:spacing w:beforeLines="0" w:afterLines="0" w:line="240" w:lineRule="auto"/>
              <w:ind w:firstLine="0"/>
              <w:jc w:val="left"/>
              <w:rPr>
                <w:rFonts w:hint="eastAsia" w:ascii="宋体" w:hAnsi="宋体" w:eastAsia="宋体" w:cs="宋体"/>
                <w:sz w:val="24"/>
                <w:szCs w:val="24"/>
              </w:rPr>
            </w:pPr>
            <w:r>
              <w:rPr>
                <w:rFonts w:hint="eastAsia" w:ascii="宋体" w:hAnsi="宋体" w:eastAsia="宋体" w:cs="宋体"/>
                <w:color w:val="000000"/>
                <w:sz w:val="24"/>
                <w:szCs w:val="24"/>
                <w:u w:val="none"/>
              </w:rPr>
              <w:t>矿山理论服务年限</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35"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left="0" w:leftChars="0" w:firstLine="0" w:firstLineChars="0"/>
              <w:jc w:val="left"/>
              <w:rPr>
                <w:rFonts w:hint="eastAsia" w:ascii="宋体" w:hAnsi="宋体" w:eastAsia="宋体" w:cs="宋体"/>
                <w:sz w:val="24"/>
                <w:szCs w:val="24"/>
              </w:rPr>
            </w:pPr>
            <w:r>
              <w:rPr>
                <w:rFonts w:hint="eastAsia" w:ascii="宋体" w:hAnsi="宋体" w:eastAsia="宋体" w:cs="宋体"/>
                <w:color w:val="000000"/>
                <w:sz w:val="24"/>
                <w:szCs w:val="24"/>
                <w:u w:val="none"/>
              </w:rPr>
              <w:t>评估服务</w:t>
            </w:r>
            <w:r>
              <w:rPr>
                <w:rFonts w:hint="eastAsia" w:ascii="宋体" w:hAnsi="宋体" w:eastAsia="宋体" w:cs="宋体"/>
                <w:color w:val="000000"/>
                <w:sz w:val="24"/>
                <w:szCs w:val="24"/>
              </w:rPr>
              <w:t>年限</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48"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firstLine="0"/>
              <w:jc w:val="both"/>
              <w:rPr>
                <w:rFonts w:hint="eastAsia" w:ascii="宋体" w:hAnsi="宋体" w:eastAsia="宋体" w:cs="宋体"/>
                <w:sz w:val="24"/>
                <w:szCs w:val="24"/>
              </w:rPr>
            </w:pPr>
            <w:r>
              <w:rPr>
                <w:rFonts w:hint="eastAsia" w:ascii="宋体" w:hAnsi="宋体" w:eastAsia="宋体" w:cs="宋体"/>
                <w:color w:val="000000"/>
                <w:sz w:val="24"/>
                <w:szCs w:val="24"/>
              </w:rPr>
              <w:t>产品方案</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35"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left="0" w:leftChars="0" w:firstLine="0" w:firstLineChars="0"/>
              <w:jc w:val="both"/>
              <w:rPr>
                <w:rFonts w:hint="eastAsia" w:ascii="宋体" w:hAnsi="宋体" w:eastAsia="宋体" w:cs="宋体"/>
                <w:sz w:val="24"/>
                <w:szCs w:val="24"/>
              </w:rPr>
            </w:pPr>
            <w:r>
              <w:rPr>
                <w:rFonts w:hint="eastAsia" w:ascii="宋体" w:hAnsi="宋体" w:eastAsia="宋体" w:cs="宋体"/>
                <w:color w:val="231C1B"/>
                <w:sz w:val="24"/>
                <w:szCs w:val="24"/>
              </w:rPr>
              <w:t>釆矿技术指标</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35"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firstLine="0"/>
              <w:jc w:val="both"/>
              <w:rPr>
                <w:rFonts w:hint="eastAsia" w:ascii="宋体" w:hAnsi="宋体" w:eastAsia="宋体" w:cs="宋体"/>
                <w:sz w:val="24"/>
                <w:szCs w:val="24"/>
              </w:rPr>
            </w:pPr>
            <w:r>
              <w:rPr>
                <w:rFonts w:hint="eastAsia" w:ascii="宋体" w:hAnsi="宋体" w:eastAsia="宋体" w:cs="宋体"/>
                <w:color w:val="000000"/>
                <w:sz w:val="24"/>
                <w:szCs w:val="24"/>
              </w:rPr>
              <w:t>评估拟动用可釆储量</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41"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left="0" w:leftChars="0" w:firstLine="0" w:firstLineChars="0"/>
              <w:jc w:val="both"/>
              <w:rPr>
                <w:rFonts w:hint="eastAsia" w:ascii="宋体" w:hAnsi="宋体" w:eastAsia="宋体" w:cs="宋体"/>
                <w:sz w:val="24"/>
                <w:szCs w:val="24"/>
              </w:rPr>
            </w:pPr>
            <w:r>
              <w:rPr>
                <w:rFonts w:hint="eastAsia" w:ascii="宋体" w:hAnsi="宋体" w:eastAsia="宋体" w:cs="宋体"/>
                <w:color w:val="231C1B"/>
                <w:sz w:val="24"/>
                <w:szCs w:val="24"/>
              </w:rPr>
              <w:t>固定资产投资</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41"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firstLine="0"/>
              <w:jc w:val="both"/>
              <w:rPr>
                <w:rFonts w:hint="eastAsia" w:ascii="宋体" w:hAnsi="宋体" w:eastAsia="宋体" w:cs="宋体"/>
                <w:sz w:val="24"/>
                <w:szCs w:val="24"/>
              </w:rPr>
            </w:pPr>
            <w:r>
              <w:rPr>
                <w:rFonts w:hint="eastAsia" w:ascii="宋体" w:hAnsi="宋体" w:eastAsia="宋体" w:cs="宋体"/>
                <w:color w:val="000000"/>
                <w:sz w:val="24"/>
                <w:szCs w:val="24"/>
              </w:rPr>
              <w:t>原矿销售价格（不含税）</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29"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firstLine="0"/>
              <w:jc w:val="both"/>
              <w:rPr>
                <w:rFonts w:hint="eastAsia" w:ascii="宋体" w:hAnsi="宋体" w:eastAsia="宋体" w:cs="宋体"/>
                <w:sz w:val="24"/>
                <w:szCs w:val="24"/>
              </w:rPr>
            </w:pPr>
            <w:r>
              <w:rPr>
                <w:rFonts w:hint="eastAsia" w:ascii="宋体" w:hAnsi="宋体" w:eastAsia="宋体" w:cs="宋体"/>
                <w:color w:val="000000"/>
                <w:sz w:val="24"/>
                <w:szCs w:val="24"/>
              </w:rPr>
              <w:t>单位总成本费用</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53"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firstLine="0"/>
              <w:jc w:val="both"/>
              <w:rPr>
                <w:rFonts w:hint="eastAsia" w:ascii="宋体" w:hAnsi="宋体" w:eastAsia="宋体" w:cs="宋体"/>
                <w:sz w:val="24"/>
                <w:szCs w:val="24"/>
              </w:rPr>
            </w:pPr>
            <w:r>
              <w:rPr>
                <w:rFonts w:hint="eastAsia" w:ascii="宋体" w:hAnsi="宋体" w:eastAsia="宋体" w:cs="宋体"/>
                <w:color w:val="000000"/>
                <w:sz w:val="24"/>
                <w:szCs w:val="24"/>
              </w:rPr>
              <w:t>单位经营成本费用</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24"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firstLine="0"/>
              <w:jc w:val="both"/>
              <w:rPr>
                <w:rFonts w:hint="eastAsia" w:ascii="宋体" w:hAnsi="宋体" w:eastAsia="宋体" w:cs="宋体"/>
                <w:sz w:val="24"/>
                <w:szCs w:val="24"/>
              </w:rPr>
            </w:pPr>
            <w:r>
              <w:rPr>
                <w:rFonts w:hint="eastAsia" w:ascii="宋体" w:hAnsi="宋体" w:eastAsia="宋体" w:cs="宋体"/>
                <w:color w:val="000000"/>
                <w:sz w:val="24"/>
                <w:szCs w:val="24"/>
              </w:rPr>
              <w:t>折现率</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48"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left="0" w:leftChars="0" w:firstLine="0" w:firstLineChars="0"/>
              <w:jc w:val="both"/>
              <w:rPr>
                <w:rFonts w:hint="eastAsia" w:ascii="宋体" w:hAnsi="宋体" w:eastAsia="宋体" w:cs="宋体"/>
                <w:sz w:val="24"/>
                <w:szCs w:val="24"/>
              </w:rPr>
            </w:pPr>
            <w:r>
              <w:rPr>
                <w:rFonts w:hint="eastAsia" w:ascii="宋体" w:hAnsi="宋体" w:eastAsia="宋体" w:cs="宋体"/>
                <w:color w:val="000000"/>
                <w:sz w:val="24"/>
                <w:szCs w:val="24"/>
              </w:rPr>
              <w:t>评估价值</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18"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left="0" w:leftChars="0" w:firstLine="0" w:firstLineChars="0"/>
              <w:jc w:val="both"/>
              <w:rPr>
                <w:rFonts w:hint="eastAsia" w:ascii="宋体" w:hAnsi="宋体" w:eastAsia="宋体" w:cs="宋体"/>
                <w:sz w:val="24"/>
                <w:szCs w:val="24"/>
              </w:rPr>
            </w:pPr>
            <w:r>
              <w:rPr>
                <w:rFonts w:hint="eastAsia" w:ascii="宋体" w:hAnsi="宋体" w:eastAsia="宋体" w:cs="宋体"/>
                <w:color w:val="000000"/>
                <w:sz w:val="24"/>
                <w:szCs w:val="24"/>
              </w:rPr>
              <w:t>评估基准日</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41"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left="0" w:leftChars="0" w:firstLine="0" w:firstLineChars="0"/>
              <w:jc w:val="both"/>
              <w:rPr>
                <w:rFonts w:hint="eastAsia" w:ascii="宋体" w:hAnsi="宋体" w:eastAsia="宋体" w:cs="宋体"/>
                <w:sz w:val="24"/>
                <w:szCs w:val="24"/>
              </w:rPr>
            </w:pPr>
            <w:r>
              <w:rPr>
                <w:rFonts w:hint="eastAsia" w:ascii="宋体" w:hAnsi="宋体" w:eastAsia="宋体" w:cs="宋体"/>
                <w:color w:val="000000"/>
                <w:sz w:val="24"/>
                <w:szCs w:val="24"/>
              </w:rPr>
              <w:t>评估机构</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29"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tabs>
                <w:tab w:val="left" w:pos="4003"/>
                <w:tab w:val="left" w:leader="underscore" w:pos="4416"/>
              </w:tabs>
              <w:spacing w:beforeLines="0" w:afterLines="0" w:line="240" w:lineRule="auto"/>
              <w:ind w:left="0" w:leftChars="0" w:firstLine="0" w:firstLineChars="0"/>
              <w:jc w:val="both"/>
              <w:rPr>
                <w:rFonts w:hint="eastAsia" w:ascii="宋体" w:hAnsi="宋体" w:eastAsia="宋体" w:cs="宋体"/>
                <w:sz w:val="24"/>
                <w:szCs w:val="24"/>
              </w:rPr>
            </w:pPr>
            <w:r>
              <w:rPr>
                <w:rFonts w:hint="eastAsia" w:ascii="宋体" w:hAnsi="宋体" w:eastAsia="宋体" w:cs="宋体"/>
                <w:color w:val="000000"/>
                <w:sz w:val="24"/>
                <w:szCs w:val="24"/>
              </w:rPr>
              <w:t>法定代表人</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453" w:hRule="exact"/>
        </w:trPr>
        <w:tc>
          <w:tcPr>
            <w:tcW w:w="0" w:type="auto"/>
            <w:tcBorders>
              <w:top w:val="single" w:color="auto" w:sz="4" w:space="0"/>
              <w:left w:val="single" w:color="auto" w:sz="4" w:space="0"/>
              <w:bottom w:val="nil"/>
              <w:right w:val="nil"/>
              <w:tl2br w:val="nil"/>
              <w:tr2bl w:val="nil"/>
            </w:tcBorders>
            <w:shd w:val="clear" w:color="auto" w:fill="FFFFFF"/>
            <w:noWrap w:val="0"/>
            <w:vAlign w:val="center"/>
          </w:tcPr>
          <w:p>
            <w:pPr>
              <w:pStyle w:val="11"/>
              <w:spacing w:beforeLines="0" w:afterLines="0" w:line="240" w:lineRule="auto"/>
              <w:ind w:left="0" w:leftChars="0" w:firstLine="0" w:firstLineChars="0"/>
              <w:jc w:val="both"/>
              <w:rPr>
                <w:rFonts w:hint="eastAsia" w:ascii="宋体" w:hAnsi="宋体" w:eastAsia="宋体" w:cs="宋体"/>
                <w:sz w:val="24"/>
                <w:szCs w:val="24"/>
              </w:rPr>
            </w:pPr>
            <w:r>
              <w:rPr>
                <w:rFonts w:hint="eastAsia" w:ascii="宋体" w:hAnsi="宋体" w:eastAsia="宋体" w:cs="宋体"/>
                <w:color w:val="000000"/>
                <w:sz w:val="24"/>
                <w:szCs w:val="24"/>
              </w:rPr>
              <w:t>项目负责人</w:t>
            </w:r>
          </w:p>
        </w:tc>
        <w:tc>
          <w:tcPr>
            <w:tcW w:w="0" w:type="auto"/>
            <w:tcBorders>
              <w:top w:val="single" w:color="auto" w:sz="4" w:space="0"/>
              <w:left w:val="single" w:color="auto" w:sz="4" w:space="0"/>
              <w:bottom w:val="nil"/>
              <w:right w:val="single" w:color="auto" w:sz="4" w:space="0"/>
              <w:tl2br w:val="nil"/>
              <w:tr2bl w:val="nil"/>
            </w:tcBorders>
            <w:shd w:val="clear" w:color="auto" w:fill="FFFFFF"/>
            <w:noWrap w:val="0"/>
            <w:vAlign w:val="center"/>
          </w:tcPr>
          <w:p>
            <w:pPr>
              <w:spacing w:beforeLines="0" w:afterLines="0"/>
              <w:jc w:val="cente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639" w:hRule="exact"/>
        </w:trPr>
        <w:tc>
          <w:tcPr>
            <w:tcW w:w="0" w:type="auto"/>
            <w:tcBorders>
              <w:top w:val="single" w:color="auto" w:sz="4" w:space="0"/>
              <w:left w:val="single" w:color="auto" w:sz="4" w:space="0"/>
              <w:bottom w:val="single" w:color="auto" w:sz="4" w:space="0"/>
              <w:right w:val="nil"/>
              <w:tl2br w:val="nil"/>
              <w:tr2bl w:val="nil"/>
            </w:tcBorders>
            <w:shd w:val="clear" w:color="auto" w:fill="FFFFFF"/>
            <w:noWrap w:val="0"/>
            <w:vAlign w:val="center"/>
          </w:tcPr>
          <w:p>
            <w:pPr>
              <w:pStyle w:val="11"/>
              <w:tabs>
                <w:tab w:val="left" w:pos="3317"/>
                <w:tab w:val="left" w:leader="underscore" w:pos="4123"/>
                <w:tab w:val="left" w:leader="underscore" w:pos="4152"/>
                <w:tab w:val="left" w:leader="underscore" w:pos="4421"/>
              </w:tabs>
              <w:spacing w:beforeLines="0" w:afterLines="0" w:line="240" w:lineRule="auto"/>
              <w:ind w:left="0" w:leftChars="0" w:firstLine="0" w:firstLineChars="0"/>
              <w:jc w:val="both"/>
              <w:rPr>
                <w:rFonts w:hint="eastAsia" w:ascii="宋体" w:hAnsi="宋体" w:eastAsia="宋体" w:cs="宋体"/>
                <w:sz w:val="24"/>
                <w:szCs w:val="24"/>
              </w:rPr>
            </w:pPr>
            <w:r>
              <w:rPr>
                <w:rFonts w:hint="eastAsia" w:cs="宋体"/>
                <w:color w:val="000000"/>
                <w:sz w:val="24"/>
                <w:szCs w:val="24"/>
                <w:lang w:eastAsia="zh-CN"/>
              </w:rPr>
              <w:t>签字</w:t>
            </w:r>
            <w:r>
              <w:rPr>
                <w:rFonts w:hint="eastAsia" w:ascii="宋体" w:hAnsi="宋体" w:eastAsia="宋体" w:cs="宋体"/>
                <w:color w:val="000000"/>
                <w:sz w:val="24"/>
                <w:szCs w:val="24"/>
              </w:rPr>
              <w:t>评估师</w:t>
            </w:r>
          </w:p>
        </w:tc>
        <w:tc>
          <w:tcPr>
            <w:tcW w:w="0" w:type="auto"/>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pStyle w:val="11"/>
              <w:tabs>
                <w:tab w:val="left" w:leader="hyphen" w:pos="456"/>
                <w:tab w:val="left" w:leader="hyphen" w:pos="504"/>
                <w:tab w:val="left" w:leader="hyphen" w:pos="4238"/>
              </w:tabs>
              <w:spacing w:beforeLines="0" w:afterLines="0" w:line="240" w:lineRule="auto"/>
              <w:ind w:firstLine="0"/>
              <w:jc w:val="center"/>
              <w:rPr>
                <w:rFonts w:hint="eastAsia" w:ascii="宋体" w:hAnsi="宋体" w:eastAsia="宋体" w:cs="宋体"/>
                <w:sz w:val="24"/>
                <w:szCs w:val="24"/>
              </w:rPr>
            </w:pPr>
          </w:p>
        </w:tc>
      </w:tr>
    </w:tbl>
    <w:p>
      <w:pPr>
        <w:pStyle w:val="8"/>
        <w:tabs>
          <w:tab w:val="left" w:pos="6054"/>
        </w:tabs>
        <w:spacing w:beforeLines="0" w:afterLines="0" w:line="240" w:lineRule="auto"/>
        <w:ind w:left="0" w:leftChars="0" w:firstLine="0" w:firstLineChars="0"/>
        <w:rPr>
          <w:rFonts w:hint="eastAsia"/>
          <w:b/>
          <w:bCs/>
          <w:color w:val="000000"/>
          <w:sz w:val="22"/>
          <w:szCs w:val="22"/>
          <w:lang w:val="en-US" w:eastAsia="zh-CN"/>
        </w:rPr>
      </w:pPr>
    </w:p>
    <w:p>
      <w:pPr>
        <w:pStyle w:val="8"/>
        <w:tabs>
          <w:tab w:val="left" w:pos="6054"/>
        </w:tabs>
        <w:spacing w:beforeLines="0" w:afterLines="0" w:line="240" w:lineRule="auto"/>
        <w:ind w:left="0" w:leftChars="0" w:firstLine="0" w:firstLineChars="0"/>
        <w:rPr>
          <w:rFonts w:hint="eastAsia"/>
          <w:b/>
          <w:bCs/>
          <w:color w:val="000000"/>
          <w:sz w:val="28"/>
          <w:szCs w:val="28"/>
          <w:lang w:val="en-US" w:eastAsia="zh-CN"/>
        </w:rPr>
      </w:pPr>
    </w:p>
    <w:p>
      <w:pPr>
        <w:pStyle w:val="8"/>
        <w:tabs>
          <w:tab w:val="left" w:pos="6054"/>
        </w:tabs>
        <w:spacing w:beforeLines="0" w:afterLines="0" w:line="240" w:lineRule="auto"/>
        <w:ind w:left="0" w:leftChars="0" w:firstLine="0" w:firstLineChars="0"/>
        <w:rPr>
          <w:rFonts w:hint="eastAsia"/>
          <w:b/>
          <w:bCs/>
          <w:color w:val="000000"/>
          <w:sz w:val="28"/>
          <w:szCs w:val="28"/>
          <w:lang w:val="en-US" w:eastAsia="zh-CN"/>
        </w:rPr>
      </w:pPr>
      <w:bookmarkStart w:id="14" w:name="_GoBack"/>
      <w:bookmarkEnd w:id="14"/>
      <w:r>
        <w:rPr>
          <w:rFonts w:hint="eastAsia"/>
          <w:b/>
          <w:bCs/>
          <w:color w:val="000000"/>
          <w:sz w:val="28"/>
          <w:szCs w:val="28"/>
          <w:lang w:val="en-US" w:eastAsia="zh-CN"/>
        </w:rPr>
        <w:t>附件3：</w:t>
      </w:r>
    </w:p>
    <w:p>
      <w:pPr>
        <w:pStyle w:val="8"/>
        <w:tabs>
          <w:tab w:val="left" w:pos="6054"/>
        </w:tabs>
        <w:spacing w:beforeLines="0" w:afterLines="0" w:line="240" w:lineRule="auto"/>
        <w:ind w:left="0" w:leftChars="0" w:firstLine="0" w:firstLineChars="0"/>
        <w:jc w:val="center"/>
        <w:rPr>
          <w:rFonts w:hint="eastAsia"/>
          <w:b/>
          <w:bCs/>
          <w:color w:val="000000"/>
          <w:sz w:val="30"/>
          <w:szCs w:val="30"/>
          <w:lang w:val="en-US" w:eastAsia="zh-CN"/>
        </w:rPr>
      </w:pPr>
      <w:r>
        <w:rPr>
          <w:rFonts w:hint="eastAsia"/>
          <w:b/>
          <w:bCs/>
          <w:color w:val="000000"/>
          <w:sz w:val="30"/>
          <w:szCs w:val="30"/>
          <w:lang w:val="en-US" w:eastAsia="zh-CN"/>
        </w:rPr>
        <w:t>矿业权评估机构及评估师承诺书（范本）</w:t>
      </w:r>
    </w:p>
    <w:p>
      <w:pPr>
        <w:pStyle w:val="8"/>
        <w:tabs>
          <w:tab w:val="left" w:pos="6054"/>
        </w:tabs>
        <w:spacing w:beforeLines="0" w:afterLines="0" w:line="240" w:lineRule="auto"/>
        <w:ind w:left="0" w:leftChars="0" w:firstLine="0" w:firstLineChars="0"/>
        <w:jc w:val="both"/>
        <w:rPr>
          <w:rFonts w:hint="eastAsia" w:ascii="宋体" w:hAnsi="宋体" w:eastAsia="宋体" w:cs="宋体"/>
          <w:b w:val="0"/>
          <w:bCs w:val="0"/>
          <w:color w:val="000000"/>
          <w:sz w:val="28"/>
          <w:szCs w:val="28"/>
          <w:u w:val="none"/>
          <w:lang w:val="en-US" w:eastAsia="zh-CN"/>
        </w:rPr>
      </w:pPr>
      <w:r>
        <w:rPr>
          <w:rFonts w:hint="eastAsia" w:ascii="宋体" w:hAnsi="宋体" w:eastAsia="宋体" w:cs="宋体"/>
          <w:b/>
          <w:bCs/>
          <w:color w:val="000000"/>
          <w:sz w:val="28"/>
          <w:szCs w:val="28"/>
          <w:u w:val="single"/>
          <w:lang w:val="en-US" w:eastAsia="zh-CN"/>
        </w:rPr>
        <w:t xml:space="preserve">            </w:t>
      </w:r>
      <w:r>
        <w:rPr>
          <w:rFonts w:hint="eastAsia" w:ascii="宋体" w:hAnsi="宋体" w:eastAsia="宋体" w:cs="宋体"/>
          <w:b w:val="0"/>
          <w:bCs w:val="0"/>
          <w:color w:val="000000"/>
          <w:sz w:val="28"/>
          <w:szCs w:val="28"/>
          <w:u w:val="none"/>
          <w:lang w:val="en-US" w:eastAsia="zh-CN"/>
        </w:rPr>
        <w:t>（甲方名称）：</w:t>
      </w:r>
    </w:p>
    <w:p>
      <w:pPr>
        <w:pStyle w:val="8"/>
        <w:tabs>
          <w:tab w:val="left" w:pos="6054"/>
        </w:tabs>
        <w:spacing w:beforeLines="0" w:afterLines="0" w:line="240" w:lineRule="auto"/>
        <w:ind w:left="0" w:leftChars="0" w:firstLine="600" w:firstLineChars="0"/>
        <w:jc w:val="both"/>
        <w:rPr>
          <w:rFonts w:hint="eastAsia" w:ascii="宋体" w:hAnsi="宋体" w:eastAsia="宋体" w:cs="宋体"/>
          <w:b w:val="0"/>
          <w:bCs w:val="0"/>
          <w:color w:val="000000"/>
          <w:sz w:val="28"/>
          <w:szCs w:val="28"/>
          <w:u w:val="none"/>
          <w:lang w:val="en-US" w:eastAsia="zh-CN"/>
        </w:rPr>
      </w:pPr>
      <w:r>
        <w:rPr>
          <w:rFonts w:hint="eastAsia" w:ascii="宋体" w:hAnsi="宋体" w:eastAsia="宋体" w:cs="宋体"/>
          <w:b w:val="0"/>
          <w:bCs w:val="0"/>
          <w:color w:val="000000"/>
          <w:sz w:val="28"/>
          <w:szCs w:val="28"/>
          <w:u w:val="none"/>
          <w:lang w:val="en-US" w:eastAsia="zh-CN"/>
        </w:rPr>
        <w:t>受你单位委托，我们对你单位因×××事宜所涉及的</w:t>
      </w:r>
      <w:r>
        <w:rPr>
          <w:rFonts w:hint="eastAsia" w:ascii="宋体" w:hAnsi="宋体" w:eastAsia="宋体" w:cs="宋体"/>
          <w:b w:val="0"/>
          <w:bCs w:val="0"/>
          <w:color w:val="000000"/>
          <w:sz w:val="28"/>
          <w:szCs w:val="28"/>
          <w:u w:val="none"/>
          <w:lang w:val="en-US" w:eastAsia="zh-CN"/>
        </w:rPr>
        <w:t>×××采（探）矿权进行了认真的尽职调查、评定估算，形成了《×××采（探）矿权价款评估报告》。</w:t>
      </w:r>
    </w:p>
    <w:p>
      <w:pPr>
        <w:pStyle w:val="8"/>
        <w:tabs>
          <w:tab w:val="left" w:pos="6054"/>
        </w:tabs>
        <w:spacing w:beforeLines="0" w:afterLines="0" w:line="240" w:lineRule="auto"/>
        <w:ind w:left="0" w:leftChars="0" w:firstLine="560" w:firstLineChars="200"/>
        <w:rPr>
          <w:rFonts w:hint="eastAsia"/>
          <w:color w:val="000000"/>
          <w:sz w:val="28"/>
          <w:szCs w:val="28"/>
          <w:lang w:eastAsia="zh-CN"/>
        </w:rPr>
      </w:pPr>
      <w:r>
        <w:rPr>
          <w:rFonts w:hint="eastAsia"/>
          <w:color w:val="000000"/>
          <w:sz w:val="28"/>
          <w:szCs w:val="28"/>
        </w:rPr>
        <w:t>我们承诺在</w:t>
      </w:r>
      <w:r>
        <w:rPr>
          <w:rFonts w:hint="eastAsia"/>
          <w:color w:val="000000"/>
          <w:sz w:val="28"/>
          <w:szCs w:val="28"/>
          <w:lang w:eastAsia="zh-CN"/>
        </w:rPr>
        <w:t>评估工作中严格遵守了国家有关法律法规和规范性文件要求，坚持客观、公正、实事求是、廉洁自律的原则，</w:t>
      </w:r>
      <w:r>
        <w:rPr>
          <w:rFonts w:hint="eastAsia"/>
          <w:color w:val="000000"/>
          <w:sz w:val="28"/>
          <w:szCs w:val="28"/>
        </w:rPr>
        <w:t>严格按照矿业权价款评估</w:t>
      </w:r>
      <w:r>
        <w:rPr>
          <w:rFonts w:hint="eastAsia"/>
          <w:color w:val="000000"/>
          <w:sz w:val="28"/>
          <w:szCs w:val="28"/>
          <w:lang w:eastAsia="zh-CN"/>
        </w:rPr>
        <w:t>有</w:t>
      </w:r>
      <w:r>
        <w:rPr>
          <w:rFonts w:hint="eastAsia"/>
          <w:color w:val="000000"/>
          <w:sz w:val="28"/>
          <w:szCs w:val="28"/>
        </w:rPr>
        <w:t>关准则技术标准规范和工</w:t>
      </w:r>
      <w:r>
        <w:rPr>
          <w:rFonts w:hint="eastAsia"/>
          <w:color w:val="000000"/>
          <w:sz w:val="28"/>
          <w:szCs w:val="28"/>
          <w:lang w:eastAsia="zh-CN"/>
        </w:rPr>
        <w:t>作</w:t>
      </w:r>
      <w:r>
        <w:rPr>
          <w:rFonts w:hint="eastAsia"/>
          <w:color w:val="000000"/>
          <w:sz w:val="28"/>
          <w:szCs w:val="28"/>
        </w:rPr>
        <w:t>公</w:t>
      </w:r>
      <w:r>
        <w:rPr>
          <w:rFonts w:hint="eastAsia"/>
          <w:color w:val="000000"/>
          <w:sz w:val="28"/>
          <w:szCs w:val="28"/>
          <w:lang w:eastAsia="zh-CN"/>
        </w:rPr>
        <w:t>程序开展工作，没有损害国家利益、公共利益和其他组织、公民的合法权益，能够确保评估结果客观公正。</w:t>
      </w:r>
    </w:p>
    <w:p>
      <w:pPr>
        <w:pStyle w:val="8"/>
        <w:tabs>
          <w:tab w:val="left" w:pos="6054"/>
        </w:tabs>
        <w:spacing w:beforeLines="0" w:afterLines="0" w:line="240" w:lineRule="auto"/>
        <w:ind w:left="0" w:leftChars="0" w:firstLine="560" w:firstLineChars="200"/>
        <w:rPr>
          <w:rFonts w:hint="eastAsia"/>
          <w:color w:val="000000"/>
          <w:sz w:val="28"/>
          <w:szCs w:val="28"/>
          <w:lang w:eastAsia="zh-CN"/>
        </w:rPr>
      </w:pPr>
      <w:r>
        <w:rPr>
          <w:rFonts w:hint="eastAsia"/>
          <w:color w:val="000000"/>
          <w:sz w:val="28"/>
          <w:szCs w:val="28"/>
          <w:lang w:eastAsia="zh-CN"/>
        </w:rPr>
        <w:t>我们承诺对评估报告的独立、客观、公正和真实性、完整性承担法律责任。</w:t>
      </w:r>
    </w:p>
    <w:p>
      <w:pPr>
        <w:pStyle w:val="8"/>
        <w:tabs>
          <w:tab w:val="left" w:pos="6054"/>
        </w:tabs>
        <w:spacing w:beforeLines="0" w:afterLines="0" w:line="240" w:lineRule="auto"/>
        <w:ind w:left="0" w:leftChars="0" w:firstLine="560" w:firstLineChars="200"/>
        <w:rPr>
          <w:rFonts w:hint="eastAsia"/>
          <w:color w:val="000000"/>
          <w:sz w:val="28"/>
          <w:szCs w:val="28"/>
          <w:lang w:eastAsia="zh-CN"/>
        </w:rPr>
      </w:pPr>
      <w:r>
        <w:rPr>
          <w:rFonts w:hint="eastAsia"/>
          <w:color w:val="000000"/>
          <w:sz w:val="28"/>
          <w:szCs w:val="28"/>
          <w:lang w:eastAsia="zh-CN"/>
        </w:rPr>
        <w:t>（乙方名称）法定代表人（签字）：</w:t>
      </w:r>
    </w:p>
    <w:p>
      <w:pPr>
        <w:pStyle w:val="8"/>
        <w:tabs>
          <w:tab w:val="left" w:pos="6054"/>
        </w:tabs>
        <w:spacing w:beforeLines="0" w:afterLines="0" w:line="240" w:lineRule="auto"/>
        <w:ind w:left="0" w:leftChars="0" w:firstLine="560" w:firstLineChars="200"/>
        <w:rPr>
          <w:rFonts w:hint="eastAsia"/>
          <w:color w:val="000000"/>
          <w:sz w:val="28"/>
          <w:szCs w:val="28"/>
          <w:lang w:eastAsia="zh-CN"/>
        </w:rPr>
      </w:pPr>
      <w:r>
        <w:rPr>
          <w:rFonts w:hint="eastAsia"/>
          <w:color w:val="000000"/>
          <w:sz w:val="28"/>
          <w:szCs w:val="28"/>
          <w:lang w:eastAsia="zh-CN"/>
        </w:rPr>
        <w:t>（乙方名称）（单位盖章）：</w:t>
      </w:r>
    </w:p>
    <w:p>
      <w:pPr>
        <w:pStyle w:val="8"/>
        <w:tabs>
          <w:tab w:val="left" w:pos="6054"/>
        </w:tabs>
        <w:spacing w:beforeLines="0" w:afterLines="0" w:line="240" w:lineRule="auto"/>
        <w:ind w:left="0" w:leftChars="0" w:firstLine="560" w:firstLineChars="200"/>
        <w:rPr>
          <w:rFonts w:hint="eastAsia"/>
          <w:color w:val="000000"/>
          <w:sz w:val="28"/>
          <w:szCs w:val="28"/>
          <w:lang w:eastAsia="zh-CN"/>
        </w:rPr>
      </w:pPr>
      <w:r>
        <w:rPr>
          <w:rFonts w:hint="eastAsia"/>
          <w:color w:val="000000"/>
          <w:sz w:val="28"/>
          <w:szCs w:val="28"/>
          <w:lang w:eastAsia="zh-CN"/>
        </w:rPr>
        <w:t>矿业权评估师（签字）：</w:t>
      </w:r>
    </w:p>
    <w:p>
      <w:pPr>
        <w:pStyle w:val="8"/>
        <w:tabs>
          <w:tab w:val="left" w:pos="6054"/>
        </w:tabs>
        <w:spacing w:beforeLines="0" w:afterLines="0" w:line="240" w:lineRule="auto"/>
        <w:ind w:left="0" w:leftChars="0" w:firstLine="560" w:firstLineChars="200"/>
        <w:rPr>
          <w:rFonts w:hint="eastAsia" w:cs="宋体"/>
          <w:b w:val="0"/>
          <w:bCs w:val="0"/>
          <w:color w:val="000000"/>
          <w:sz w:val="28"/>
          <w:szCs w:val="28"/>
          <w:u w:val="none"/>
          <w:lang w:val="en-US" w:eastAsia="zh-CN"/>
        </w:rPr>
      </w:pPr>
      <w:r>
        <w:rPr>
          <w:rFonts w:hint="eastAsia" w:ascii="宋体" w:hAnsi="宋体" w:eastAsia="宋体" w:cs="宋体"/>
          <w:b w:val="0"/>
          <w:bCs w:val="0"/>
          <w:color w:val="000000"/>
          <w:sz w:val="28"/>
          <w:szCs w:val="28"/>
          <w:u w:val="none"/>
          <w:lang w:val="en-US" w:eastAsia="zh-CN"/>
        </w:rPr>
        <w:t>××××</w:t>
      </w:r>
      <w:r>
        <w:rPr>
          <w:rFonts w:hint="eastAsia" w:cs="宋体"/>
          <w:b w:val="0"/>
          <w:bCs w:val="0"/>
          <w:color w:val="000000"/>
          <w:sz w:val="28"/>
          <w:szCs w:val="28"/>
          <w:u w:val="none"/>
          <w:lang w:val="en-US" w:eastAsia="zh-CN"/>
        </w:rPr>
        <w:t>年</w:t>
      </w:r>
      <w:r>
        <w:rPr>
          <w:rFonts w:hint="eastAsia" w:ascii="宋体" w:hAnsi="宋体" w:eastAsia="宋体" w:cs="宋体"/>
          <w:b w:val="0"/>
          <w:bCs w:val="0"/>
          <w:color w:val="000000"/>
          <w:sz w:val="28"/>
          <w:szCs w:val="28"/>
          <w:u w:val="none"/>
          <w:lang w:val="en-US" w:eastAsia="zh-CN"/>
        </w:rPr>
        <w:t>××</w:t>
      </w:r>
      <w:r>
        <w:rPr>
          <w:rFonts w:hint="eastAsia" w:cs="宋体"/>
          <w:b w:val="0"/>
          <w:bCs w:val="0"/>
          <w:color w:val="000000"/>
          <w:sz w:val="28"/>
          <w:szCs w:val="28"/>
          <w:u w:val="none"/>
          <w:lang w:val="en-US" w:eastAsia="zh-CN"/>
        </w:rPr>
        <w:t>月</w:t>
      </w:r>
      <w:r>
        <w:rPr>
          <w:rFonts w:hint="eastAsia" w:ascii="宋体" w:hAnsi="宋体" w:eastAsia="宋体" w:cs="宋体"/>
          <w:b w:val="0"/>
          <w:bCs w:val="0"/>
          <w:color w:val="000000"/>
          <w:sz w:val="28"/>
          <w:szCs w:val="28"/>
          <w:u w:val="none"/>
          <w:lang w:val="en-US" w:eastAsia="zh-CN"/>
        </w:rPr>
        <w:t>××</w:t>
      </w:r>
      <w:r>
        <w:rPr>
          <w:rFonts w:hint="eastAsia" w:cs="宋体"/>
          <w:b w:val="0"/>
          <w:bCs w:val="0"/>
          <w:color w:val="000000"/>
          <w:sz w:val="28"/>
          <w:szCs w:val="28"/>
          <w:u w:val="none"/>
          <w:lang w:val="en-US" w:eastAsia="zh-CN"/>
        </w:rPr>
        <w:t>日</w:t>
      </w:r>
    </w:p>
    <w:p>
      <w:pPr>
        <w:pStyle w:val="8"/>
        <w:tabs>
          <w:tab w:val="left" w:pos="6054"/>
        </w:tabs>
        <w:spacing w:beforeLines="0" w:afterLines="0" w:line="240" w:lineRule="auto"/>
        <w:ind w:left="0" w:leftChars="0" w:firstLine="562" w:firstLineChars="200"/>
        <w:rPr>
          <w:rFonts w:hint="eastAsia" w:cs="宋体"/>
          <w:b/>
          <w:bCs/>
          <w:color w:val="000000"/>
          <w:sz w:val="28"/>
          <w:szCs w:val="28"/>
          <w:u w:val="none"/>
          <w:lang w:val="en-US" w:eastAsia="zh-CN"/>
        </w:rPr>
      </w:pPr>
    </w:p>
    <w:p>
      <w:pPr>
        <w:pStyle w:val="8"/>
        <w:tabs>
          <w:tab w:val="left" w:pos="6054"/>
        </w:tabs>
        <w:spacing w:beforeLines="0" w:afterLines="0" w:line="240" w:lineRule="auto"/>
        <w:ind w:left="0" w:leftChars="0" w:firstLine="562" w:firstLineChars="200"/>
        <w:rPr>
          <w:rFonts w:hint="eastAsia" w:cs="宋体"/>
          <w:b/>
          <w:bCs/>
          <w:color w:val="000000"/>
          <w:sz w:val="28"/>
          <w:szCs w:val="28"/>
          <w:u w:val="none"/>
          <w:lang w:val="en-US" w:eastAsia="zh-CN"/>
        </w:rPr>
      </w:pPr>
      <w:r>
        <w:rPr>
          <w:rFonts w:hint="eastAsia" w:cs="宋体"/>
          <w:b/>
          <w:bCs/>
          <w:color w:val="000000"/>
          <w:sz w:val="28"/>
          <w:szCs w:val="28"/>
          <w:u w:val="none"/>
          <w:lang w:val="en-US" w:eastAsia="zh-CN"/>
        </w:rPr>
        <w:t>附件4：</w:t>
      </w:r>
    </w:p>
    <w:p>
      <w:pPr>
        <w:pStyle w:val="9"/>
        <w:keepNext/>
        <w:keepLines/>
        <w:spacing w:beforeLines="0" w:after="160" w:afterLines="0"/>
        <w:jc w:val="center"/>
        <w:rPr>
          <w:rFonts w:hint="eastAsia"/>
          <w:b/>
          <w:bCs/>
          <w:sz w:val="32"/>
          <w:szCs w:val="32"/>
        </w:rPr>
      </w:pPr>
      <w:bookmarkStart w:id="11" w:name="bookmark53"/>
      <w:bookmarkStart w:id="12" w:name="bookmark52"/>
      <w:bookmarkStart w:id="13" w:name="bookmark54"/>
      <w:r>
        <w:rPr>
          <w:rFonts w:hint="eastAsia"/>
          <w:b/>
          <w:bCs/>
          <w:color w:val="140F0F"/>
          <w:sz w:val="32"/>
          <w:szCs w:val="32"/>
        </w:rPr>
        <w:t>矿业</w:t>
      </w:r>
      <w:r>
        <w:rPr>
          <w:rFonts w:hint="eastAsia"/>
          <w:b/>
          <w:bCs/>
          <w:sz w:val="32"/>
          <w:szCs w:val="32"/>
        </w:rPr>
        <w:t>权价款基准价制定指导要求</w:t>
      </w:r>
      <w:bookmarkEnd w:id="11"/>
      <w:bookmarkEnd w:id="12"/>
      <w:bookmarkEnd w:id="13"/>
    </w:p>
    <w:p>
      <w:pPr>
        <w:pStyle w:val="8"/>
        <w:keepNext w:val="0"/>
        <w:keepLines w:val="0"/>
        <w:pageBreakBefore w:val="0"/>
        <w:widowControl w:val="0"/>
        <w:tabs>
          <w:tab w:val="left" w:pos="968"/>
        </w:tabs>
        <w:kinsoku/>
        <w:wordWrap/>
        <w:overflowPunct/>
        <w:topLinePunct w:val="0"/>
        <w:autoSpaceDE/>
        <w:autoSpaceDN/>
        <w:bidi w:val="0"/>
        <w:adjustRightInd/>
        <w:snapToGrid/>
        <w:spacing w:beforeLines="0" w:afterLines="0" w:line="480" w:lineRule="exact"/>
        <w:ind w:left="0" w:leftChars="0"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eastAsia="zh-CN"/>
        </w:rPr>
        <w:t>一、</w:t>
      </w:r>
      <w:r>
        <w:rPr>
          <w:rFonts w:hint="eastAsia" w:ascii="宋体" w:hAnsi="宋体" w:eastAsia="宋体" w:cs="宋体"/>
          <w:sz w:val="28"/>
          <w:szCs w:val="28"/>
        </w:rPr>
        <w:t>矿业权价款基准价是指一定时期内，按照资源储量、矿产品价格、开采</w:t>
      </w:r>
      <w:r>
        <w:rPr>
          <w:rFonts w:hint="eastAsia" w:ascii="宋体" w:hAnsi="宋体" w:eastAsia="宋体" w:cs="宋体"/>
          <w:color w:val="231C1B"/>
          <w:sz w:val="28"/>
          <w:szCs w:val="28"/>
        </w:rPr>
        <w:t>难易程</w:t>
      </w:r>
      <w:r>
        <w:rPr>
          <w:rFonts w:hint="eastAsia" w:ascii="宋体" w:hAnsi="宋体" w:eastAsia="宋体" w:cs="宋体"/>
          <w:sz w:val="28"/>
          <w:szCs w:val="28"/>
        </w:rPr>
        <w:t>度、开釆技术条件、交通运输条件、地区差异等影响因素，确定的不同区域、不同</w:t>
      </w:r>
      <w:r>
        <w:rPr>
          <w:rFonts w:hint="eastAsia" w:ascii="宋体" w:hAnsi="宋体" w:eastAsia="宋体" w:cs="宋体"/>
          <w:color w:val="231C1B"/>
          <w:sz w:val="28"/>
          <w:szCs w:val="28"/>
        </w:rPr>
        <w:t>矿种矿</w:t>
      </w:r>
      <w:r>
        <w:rPr>
          <w:rFonts w:hint="eastAsia" w:ascii="宋体" w:hAnsi="宋体" w:eastAsia="宋体" w:cs="宋体"/>
          <w:sz w:val="28"/>
          <w:szCs w:val="28"/>
        </w:rPr>
        <w:t>业权价款的基准价格标准。矿业权岀让过程中，矿业权评估机构进行价款评估和确定协议出让的价款不得低于矿业权价款基准价</w:t>
      </w:r>
      <w:r>
        <w:rPr>
          <w:rFonts w:hint="eastAsia" w:ascii="宋体" w:hAnsi="宋体" w:eastAsia="宋体" w:cs="宋体"/>
          <w:color w:val="231C1B"/>
          <w:sz w:val="28"/>
          <w:szCs w:val="28"/>
        </w:rPr>
        <w:t>。</w:t>
      </w:r>
    </w:p>
    <w:p>
      <w:pPr>
        <w:pStyle w:val="8"/>
        <w:keepNext w:val="0"/>
        <w:keepLines w:val="0"/>
        <w:pageBreakBefore w:val="0"/>
        <w:widowControl w:val="0"/>
        <w:tabs>
          <w:tab w:val="left" w:pos="963"/>
        </w:tabs>
        <w:kinsoku/>
        <w:wordWrap/>
        <w:overflowPunct/>
        <w:topLinePunct w:val="0"/>
        <w:autoSpaceDE/>
        <w:autoSpaceDN/>
        <w:bidi w:val="0"/>
        <w:adjustRightInd/>
        <w:snapToGrid/>
        <w:spacing w:beforeLines="0" w:afterLines="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eastAsia="zh-CN"/>
        </w:rPr>
        <w:t>二、</w:t>
      </w:r>
      <w:r>
        <w:rPr>
          <w:rFonts w:hint="eastAsia" w:ascii="宋体" w:hAnsi="宋体" w:eastAsia="宋体" w:cs="宋体"/>
          <w:sz w:val="28"/>
          <w:szCs w:val="28"/>
        </w:rPr>
        <w:t>矿业权价款基准价的确定，应注重维护矿产资源国家所有权益，既体现市</w:t>
      </w:r>
      <w:r>
        <w:rPr>
          <w:rFonts w:hint="eastAsia" w:ascii="宋体" w:hAnsi="宋体" w:eastAsia="宋体" w:cs="宋体"/>
          <w:color w:val="231C1B"/>
          <w:sz w:val="28"/>
          <w:szCs w:val="28"/>
        </w:rPr>
        <w:t>场配置</w:t>
      </w:r>
      <w:r>
        <w:rPr>
          <w:rFonts w:hint="eastAsia" w:ascii="宋体" w:hAnsi="宋体" w:eastAsia="宋体" w:cs="宋体"/>
          <w:sz w:val="28"/>
          <w:szCs w:val="28"/>
        </w:rPr>
        <w:t>资源的决定性作用，又要发挥政府对市场的调控作用，参照本地区以往矿业权市场</w:t>
      </w:r>
      <w:r>
        <w:rPr>
          <w:rFonts w:hint="eastAsia" w:ascii="宋体" w:hAnsi="宋体" w:eastAsia="宋体" w:cs="宋体"/>
          <w:color w:val="231C1B"/>
          <w:sz w:val="28"/>
          <w:szCs w:val="28"/>
        </w:rPr>
        <w:t>交易价</w:t>
      </w:r>
      <w:r>
        <w:rPr>
          <w:rFonts w:hint="eastAsia" w:ascii="宋体" w:hAnsi="宋体" w:eastAsia="宋体" w:cs="宋体"/>
          <w:sz w:val="28"/>
          <w:szCs w:val="28"/>
        </w:rPr>
        <w:t>一定比例情况进行测算制定。</w:t>
      </w:r>
    </w:p>
    <w:p>
      <w:pPr>
        <w:pStyle w:val="8"/>
        <w:keepNext w:val="0"/>
        <w:keepLines w:val="0"/>
        <w:pageBreakBefore w:val="0"/>
        <w:widowControl w:val="0"/>
        <w:tabs>
          <w:tab w:val="left" w:pos="968"/>
        </w:tabs>
        <w:kinsoku/>
        <w:wordWrap/>
        <w:overflowPunct/>
        <w:topLinePunct w:val="0"/>
        <w:autoSpaceDE/>
        <w:autoSpaceDN/>
        <w:bidi w:val="0"/>
        <w:adjustRightInd/>
        <w:snapToGrid/>
        <w:spacing w:beforeLines="0" w:afterLines="0" w:line="48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lang w:eastAsia="zh-CN"/>
        </w:rPr>
        <w:t>三、</w:t>
      </w:r>
      <w:r>
        <w:rPr>
          <w:rFonts w:hint="eastAsia" w:ascii="宋体" w:hAnsi="宋体" w:eastAsia="宋体" w:cs="宋体"/>
          <w:sz w:val="28"/>
          <w:szCs w:val="28"/>
        </w:rPr>
        <w:t>探矿权价款基准价的制定，应考虑地质勘查工作程度、区域成矿地质条件</w:t>
      </w:r>
      <w:r>
        <w:rPr>
          <w:rFonts w:hint="eastAsia" w:ascii="宋体" w:hAnsi="宋体" w:eastAsia="宋体" w:cs="宋体"/>
          <w:color w:val="231C1B"/>
          <w:sz w:val="28"/>
          <w:szCs w:val="28"/>
        </w:rPr>
        <w:t>、储量</w:t>
      </w:r>
      <w:r>
        <w:rPr>
          <w:rFonts w:hint="eastAsia" w:ascii="宋体" w:hAnsi="宋体" w:eastAsia="宋体" w:cs="宋体"/>
          <w:sz w:val="28"/>
          <w:szCs w:val="28"/>
        </w:rPr>
        <w:t>规模、矿产品价格、开采难易程度、地区差异等影响因素。釆矿权价款基准价的制定，</w:t>
      </w:r>
      <w:r>
        <w:rPr>
          <w:rFonts w:hint="eastAsia" w:ascii="宋体" w:hAnsi="宋体" w:eastAsia="宋体" w:cs="宋体"/>
          <w:color w:val="231C1B"/>
          <w:sz w:val="28"/>
          <w:szCs w:val="28"/>
        </w:rPr>
        <w:t>应</w:t>
      </w:r>
      <w:r>
        <w:rPr>
          <w:rFonts w:hint="eastAsia" w:ascii="宋体" w:hAnsi="宋体" w:eastAsia="宋体" w:cs="宋体"/>
          <w:sz w:val="28"/>
          <w:szCs w:val="28"/>
        </w:rPr>
        <w:t>考虑资源储量、矿产品价格、开采技术条件、交通运输条件、地区差异等影响</w:t>
      </w:r>
      <w:r>
        <w:rPr>
          <w:rFonts w:hint="eastAsia" w:ascii="宋体" w:hAnsi="宋体" w:eastAsia="宋体" w:cs="宋体"/>
          <w:color w:val="231C1B"/>
          <w:sz w:val="28"/>
          <w:szCs w:val="28"/>
        </w:rPr>
        <w:t>因素。各地</w:t>
      </w:r>
      <w:r>
        <w:rPr>
          <w:rFonts w:hint="eastAsia" w:ascii="宋体" w:hAnsi="宋体" w:eastAsia="宋体" w:cs="宋体"/>
          <w:sz w:val="28"/>
          <w:szCs w:val="28"/>
        </w:rPr>
        <w:t>在制定实行过程中，可根据实际情况，具体选择或调整相关影响参数。</w:t>
      </w:r>
    </w:p>
    <w:p>
      <w:pPr>
        <w:pStyle w:val="8"/>
        <w:keepNext w:val="0"/>
        <w:keepLines w:val="0"/>
        <w:pageBreakBefore w:val="0"/>
        <w:widowControl w:val="0"/>
        <w:tabs>
          <w:tab w:val="left" w:pos="6054"/>
        </w:tabs>
        <w:kinsoku/>
        <w:wordWrap/>
        <w:overflowPunct/>
        <w:topLinePunct w:val="0"/>
        <w:autoSpaceDE/>
        <w:autoSpaceDN/>
        <w:bidi w:val="0"/>
        <w:adjustRightInd/>
        <w:snapToGrid/>
        <w:spacing w:beforeLines="0" w:afterLines="0" w:line="480" w:lineRule="exact"/>
        <w:ind w:left="0" w:leftChars="0" w:firstLine="560" w:firstLineChars="200"/>
        <w:textAlignment w:val="auto"/>
        <w:rPr>
          <w:rFonts w:hint="eastAsia" w:ascii="宋体" w:hAnsi="宋体" w:eastAsia="宋体" w:cs="宋体"/>
          <w:b w:val="0"/>
          <w:bCs w:val="0"/>
          <w:color w:val="000000"/>
          <w:sz w:val="28"/>
          <w:szCs w:val="28"/>
          <w:u w:val="none"/>
          <w:lang w:val="en-US" w:eastAsia="zh-CN"/>
        </w:rPr>
      </w:pPr>
      <w:r>
        <w:rPr>
          <w:rFonts w:hint="eastAsia" w:ascii="宋体" w:hAnsi="宋体" w:eastAsia="宋体" w:cs="宋体"/>
          <w:sz w:val="28"/>
          <w:szCs w:val="28"/>
          <w:lang w:eastAsia="zh-CN"/>
        </w:rPr>
        <w:t>四、</w:t>
      </w:r>
      <w:r>
        <w:rPr>
          <w:rFonts w:hint="eastAsia" w:ascii="宋体" w:hAnsi="宋体" w:eastAsia="宋体" w:cs="宋体"/>
          <w:sz w:val="28"/>
          <w:szCs w:val="28"/>
        </w:rPr>
        <w:t>矿业权价款基准价应结合矿业经济发展形势进行调整。原则上每两年更新</w:t>
      </w:r>
      <w:r>
        <w:rPr>
          <w:rFonts w:hint="eastAsia" w:ascii="宋体" w:hAnsi="宋体" w:eastAsia="宋体" w:cs="宋体"/>
          <w:color w:val="231C1B"/>
          <w:sz w:val="28"/>
          <w:szCs w:val="28"/>
        </w:rPr>
        <w:t>一次，</w:t>
      </w:r>
      <w:r>
        <w:rPr>
          <w:rFonts w:hint="eastAsia" w:ascii="宋体" w:hAnsi="宋体" w:eastAsia="宋体" w:cs="宋体"/>
          <w:sz w:val="28"/>
          <w:szCs w:val="28"/>
        </w:rPr>
        <w:t>当矿产品销售价格上浮或下滑幅度超过（含）</w:t>
      </w:r>
      <w:r>
        <w:rPr>
          <w:rFonts w:hint="eastAsia" w:ascii="宋体" w:hAnsi="宋体" w:eastAsia="宋体" w:cs="宋体"/>
          <w:b w:val="0"/>
          <w:bCs/>
          <w:sz w:val="28"/>
          <w:szCs w:val="28"/>
        </w:rPr>
        <w:t>20%,</w:t>
      </w:r>
      <w:r>
        <w:rPr>
          <w:rFonts w:hint="eastAsia" w:ascii="宋体" w:hAnsi="宋体" w:eastAsia="宋体" w:cs="宋体"/>
          <w:sz w:val="28"/>
          <w:szCs w:val="28"/>
        </w:rPr>
        <w:t>及时调整。本通知下发前，已</w:t>
      </w:r>
      <w:r>
        <w:rPr>
          <w:rFonts w:hint="eastAsia" w:ascii="宋体" w:hAnsi="宋体" w:eastAsia="宋体" w:cs="宋体"/>
          <w:color w:val="231C1B"/>
          <w:sz w:val="28"/>
          <w:szCs w:val="28"/>
        </w:rPr>
        <w:t>经制定</w:t>
      </w:r>
      <w:r>
        <w:rPr>
          <w:rFonts w:hint="eastAsia" w:ascii="宋体" w:hAnsi="宋体" w:eastAsia="宋体" w:cs="宋体"/>
          <w:sz w:val="28"/>
          <w:szCs w:val="28"/>
        </w:rPr>
        <w:t>矿业权价款基准价或指导价的省（区、市），且实施效果较好的，可按照本通知的规定公开后执行。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Angsana New">
    <w:panose1 w:val="02020603050405020304"/>
    <w:charset w:val="00"/>
    <w:family w:val="auto"/>
    <w:pitch w:val="default"/>
    <w:sig w:usb0="81000003" w:usb1="00000000" w:usb2="00000000" w:usb3="00000000" w:csb0="00010001" w:csb1="00000000"/>
  </w:font>
  <w:font w:name="MS PGothic">
    <w:panose1 w:val="020B0600070205080204"/>
    <w:charset w:val="80"/>
    <w:family w:val="auto"/>
    <w:pitch w:val="default"/>
    <w:sig w:usb0="E00002FF" w:usb1="6AC7FDFB" w:usb2="00000012" w:usb3="00000000" w:csb0="4002009F" w:csb1="DFD70000"/>
  </w:font>
  <w:font w:name="Simplified Arabic">
    <w:panose1 w:val="02020603050405020304"/>
    <w:charset w:val="00"/>
    <w:family w:val="auto"/>
    <w:pitch w:val="default"/>
    <w:sig w:usb0="00002003" w:usb1="00000000" w:usb2="00000000" w:usb3="00000000" w:csb0="00000041" w:csb1="2008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MingLiU_HKSCS">
    <w:panose1 w:val="02020500000000000000"/>
    <w:charset w:val="88"/>
    <w:family w:val="auto"/>
    <w:pitch w:val="default"/>
    <w:sig w:usb0="A00002FF" w:usb1="38CFFCFA" w:usb2="00000016" w:usb3="00000000" w:csb0="00100001" w:csb1="00000000"/>
  </w:font>
  <w:font w:name="Microsoft Tai Le">
    <w:panose1 w:val="020B0502040204020203"/>
    <w:charset w:val="00"/>
    <w:family w:val="auto"/>
    <w:pitch w:val="default"/>
    <w:sig w:usb0="00000003" w:usb1="00000000" w:usb2="40000000" w:usb3="00000000" w:csb0="00000001" w:csb1="00000000"/>
  </w:font>
  <w:font w:name="MV Boli">
    <w:panose1 w:val="02000500030200090000"/>
    <w:charset w:val="00"/>
    <w:family w:val="auto"/>
    <w:pitch w:val="default"/>
    <w:sig w:usb0="00000003" w:usb1="00000000" w:usb2="00000100" w:usb3="00000000" w:csb0="00000001" w:csb1="00000000"/>
  </w:font>
  <w:font w:name="Kalinga">
    <w:panose1 w:val="020B0502040204020203"/>
    <w:charset w:val="00"/>
    <w:family w:val="auto"/>
    <w:pitch w:val="default"/>
    <w:sig w:usb0="00080003" w:usb1="00000000" w:usb2="00000000" w:usb3="00000000" w:csb0="00000001" w:csb1="00000000"/>
  </w:font>
  <w:font w:name="KodchiangUPC">
    <w:panose1 w:val="02020603050405020304"/>
    <w:charset w:val="00"/>
    <w:family w:val="auto"/>
    <w:pitch w:val="default"/>
    <w:sig w:usb0="01000007" w:usb1="00000002" w:usb2="00000000" w:usb3="00000000" w:csb0="00010001" w:csb1="00000000"/>
  </w:font>
  <w:font w:name="Aharoni">
    <w:panose1 w:val="02010803020104030203"/>
    <w:charset w:val="00"/>
    <w:family w:val="auto"/>
    <w:pitch w:val="default"/>
    <w:sig w:usb0="00000801" w:usb1="00000000" w:usb2="00000000" w:usb3="00000000" w:csb0="00000020" w:csb1="00200000"/>
  </w:font>
  <w:font w:name="Cambria Math">
    <w:panose1 w:val="02040503050406030204"/>
    <w:charset w:val="00"/>
    <w:family w:val="auto"/>
    <w:pitch w:val="default"/>
    <w:sig w:usb0="E00002FF" w:usb1="420024FF" w:usb2="00000000" w:usb3="00000000" w:csb0="2000019F" w:csb1="00000000"/>
  </w:font>
  <w:font w:name="Shruti">
    <w:panose1 w:val="020B0502040204020203"/>
    <w:charset w:val="00"/>
    <w:family w:val="auto"/>
    <w:pitch w:val="default"/>
    <w:sig w:usb0="00040003" w:usb1="00000000" w:usb2="00000000" w:usb3="00000000" w:csb0="00000001" w:csb1="00000000"/>
  </w:font>
  <w:font w:name="Rod">
    <w:panose1 w:val="02030509050101010101"/>
    <w:charset w:val="00"/>
    <w:family w:val="auto"/>
    <w:pitch w:val="default"/>
    <w:sig w:usb0="00000801" w:usb1="00000000" w:usb2="00000000" w:usb3="00000000" w:csb0="00000020" w:csb1="00200000"/>
  </w:font>
  <w:font w:name="PMingLiU">
    <w:panose1 w:val="02020500000000000000"/>
    <w:charset w:val="88"/>
    <w:family w:val="auto"/>
    <w:pitch w:val="default"/>
    <w:sig w:usb0="A00002FF" w:usb1="28CFFCFA" w:usb2="00000016" w:usb3="00000000" w:csb0="00100001" w:csb1="00000000"/>
  </w:font>
  <w:font w:name="MoolBoran">
    <w:panose1 w:val="020B0100010101010101"/>
    <w:charset w:val="00"/>
    <w:family w:val="auto"/>
    <w:pitch w:val="default"/>
    <w:sig w:usb0="8000000F" w:usb1="0000204A" w:usb2="00010000" w:usb3="00000000" w:csb0="00000001" w:csb1="00000000"/>
  </w:font>
  <w:font w:name="MingLiU-ExtB">
    <w:panose1 w:val="02020500000000000000"/>
    <w:charset w:val="88"/>
    <w:family w:val="auto"/>
    <w:pitch w:val="default"/>
    <w:sig w:usb0="8000002F" w:usb1="02000008" w:usb2="00000000" w:usb3="00000000" w:csb0="00100001" w:csb1="00000000"/>
  </w:font>
  <w:font w:name="Microsoft JhengHei">
    <w:panose1 w:val="020B0604030504040204"/>
    <w:charset w:val="88"/>
    <w:family w:val="auto"/>
    <w:pitch w:val="default"/>
    <w:sig w:usb0="00000087" w:usb1="28AF4000" w:usb2="00000016" w:usb3="00000000" w:csb0="00100009" w:csb1="00000000"/>
  </w:font>
  <w:font w:name="Meiryo">
    <w:panose1 w:val="020B0604030504040204"/>
    <w:charset w:val="80"/>
    <w:family w:val="auto"/>
    <w:pitch w:val="default"/>
    <w:sig w:usb0="E10102FF" w:usb1="EAC7FFFF" w:usb2="00010012" w:usb3="00000000" w:csb0="6002009F" w:csb1="DFD70000"/>
  </w:font>
  <w:font w:name="MT Extra">
    <w:panose1 w:val="05050102010205020202"/>
    <w:charset w:val="00"/>
    <w:family w:val="auto"/>
    <w:pitch w:val="default"/>
    <w:sig w:usb0="8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MS Mincho">
    <w:panose1 w:val="020206090402050803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338652"/>
    <w:multiLevelType w:val="singleLevel"/>
    <w:tmpl w:val="26338652"/>
    <w:lvl w:ilvl="0" w:tentative="0">
      <w:start w:val="2"/>
      <w:numFmt w:val="decimal"/>
      <w:lvlText w:val="%1."/>
      <w:lvlJc w:val="left"/>
      <w:pPr>
        <w:tabs>
          <w:tab w:val="left" w:pos="312"/>
        </w:tabs>
      </w:pPr>
    </w:lvl>
  </w:abstractNum>
  <w:abstractNum w:abstractNumId="1">
    <w:nsid w:val="7C6D7A7E"/>
    <w:multiLevelType w:val="singleLevel"/>
    <w:tmpl w:val="7C6D7A7E"/>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D406EF"/>
    <w:rsid w:val="4E190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paragraph" w:customStyle="1" w:styleId="7">
    <w:name w:val="Heading #1|1"/>
    <w:basedOn w:val="1"/>
    <w:unhideWhenUsed/>
    <w:uiPriority w:val="0"/>
    <w:pPr>
      <w:spacing w:before="390" w:beforeLines="0" w:after="170" w:afterLines="0"/>
      <w:ind w:firstLine="180"/>
      <w:outlineLvl w:val="0"/>
    </w:pPr>
    <w:rPr>
      <w:rFonts w:hint="eastAsia"/>
      <w:b/>
      <w:sz w:val="24"/>
      <w:szCs w:val="24"/>
      <w:lang w:val="zh-TW" w:eastAsia="zh-TW" w:bidi="zh-TW"/>
    </w:rPr>
  </w:style>
  <w:style w:type="paragraph" w:customStyle="1" w:styleId="8">
    <w:name w:val="Body text|1"/>
    <w:basedOn w:val="1"/>
    <w:unhideWhenUsed/>
    <w:uiPriority w:val="0"/>
    <w:pPr>
      <w:spacing w:beforeLines="0" w:afterLines="0" w:line="322" w:lineRule="auto"/>
      <w:ind w:firstLine="400"/>
    </w:pPr>
    <w:rPr>
      <w:rFonts w:hint="eastAsia" w:ascii="宋体" w:hAnsi="宋体" w:eastAsia="宋体" w:cs="宋体"/>
      <w:color w:val="140F0F"/>
      <w:sz w:val="22"/>
      <w:szCs w:val="22"/>
      <w:lang w:val="zh-TW" w:eastAsia="zh-TW" w:bidi="zh-TW"/>
    </w:rPr>
  </w:style>
  <w:style w:type="paragraph" w:customStyle="1" w:styleId="9">
    <w:name w:val="Heading #2|1"/>
    <w:basedOn w:val="1"/>
    <w:unhideWhenUsed/>
    <w:uiPriority w:val="0"/>
    <w:pPr>
      <w:spacing w:beforeLines="0" w:after="60" w:afterLines="0"/>
      <w:outlineLvl w:val="1"/>
    </w:pPr>
    <w:rPr>
      <w:rFonts w:hint="eastAsia" w:ascii="宋体" w:hAnsi="宋体" w:eastAsia="宋体" w:cs="宋体"/>
      <w:sz w:val="24"/>
      <w:szCs w:val="24"/>
      <w:lang w:val="zh-TW" w:eastAsia="zh-TW" w:bidi="zh-TW"/>
    </w:rPr>
  </w:style>
  <w:style w:type="paragraph" w:customStyle="1" w:styleId="10">
    <w:name w:val="Body text|2"/>
    <w:basedOn w:val="1"/>
    <w:unhideWhenUsed/>
    <w:qFormat/>
    <w:uiPriority w:val="0"/>
    <w:pPr>
      <w:spacing w:beforeLines="0" w:afterLines="0"/>
      <w:ind w:firstLine="420"/>
    </w:pPr>
    <w:rPr>
      <w:rFonts w:hint="eastAsia"/>
      <w:b/>
      <w:color w:val="140F0F"/>
      <w:sz w:val="17"/>
      <w:szCs w:val="17"/>
      <w:lang w:val="zh-TW" w:eastAsia="zh-TW" w:bidi="zh-TW"/>
    </w:rPr>
  </w:style>
  <w:style w:type="paragraph" w:customStyle="1" w:styleId="11">
    <w:name w:val="Other|1"/>
    <w:basedOn w:val="1"/>
    <w:unhideWhenUsed/>
    <w:uiPriority w:val="0"/>
    <w:pPr>
      <w:spacing w:beforeLines="0" w:afterLines="0" w:line="322" w:lineRule="auto"/>
      <w:ind w:firstLine="400"/>
    </w:pPr>
    <w:rPr>
      <w:rFonts w:hint="eastAsia" w:ascii="宋体" w:hAnsi="宋体" w:eastAsia="宋体" w:cs="宋体"/>
      <w:color w:val="140F0F"/>
      <w:sz w:val="22"/>
      <w:szCs w:val="22"/>
      <w:lang w:val="zh-TW" w:eastAsia="zh-TW" w:bidi="zh-TW"/>
    </w:rPr>
  </w:style>
  <w:style w:type="paragraph" w:customStyle="1" w:styleId="12">
    <w:name w:val="Header or footer|2"/>
    <w:basedOn w:val="1"/>
    <w:unhideWhenUsed/>
    <w:qFormat/>
    <w:uiPriority w:val="0"/>
    <w:pPr>
      <w:spacing w:beforeLines="0" w:afterLines="0"/>
    </w:pPr>
    <w:rPr>
      <w:rFonts w:hint="eastAsia"/>
      <w:sz w:val="20"/>
      <w:szCs w:val="20"/>
      <w:lang w:val="zh-TW" w:eastAsia="zh-TW" w:bidi="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2021-04-23T05:54:22Z</dcterms:created>
  <dc:creator>Administrator</dc:creator>
  <cp:lastModifiedBy>雨露</cp:lastModifiedBy>
  <dcterms:modified xsi:type="dcterms:W3CDTF">2021-04-23T07:40:44Z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714BB1ABC3F34083BAD4DE431AD07A0B</vt:lpwstr>
  </property>
</Properties>
</file>