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firstLine="0"/>
        <w:jc w:val="center"/>
        <w:rPr>
          <w:rFonts w:hint="eastAsia" w:ascii="宋体" w:hAnsi="宋体" w:eastAsia="宋体" w:cs="宋体"/>
          <w:i w:val="0"/>
          <w:iCs w:val="0"/>
          <w:caps w:val="0"/>
          <w:color w:val="333333"/>
          <w:spacing w:val="0"/>
          <w:sz w:val="36"/>
          <w:szCs w:val="36"/>
        </w:rPr>
      </w:pPr>
      <w:r>
        <w:rPr>
          <w:rFonts w:hint="eastAsia" w:ascii="宋体" w:hAnsi="宋体" w:eastAsia="宋体" w:cs="宋体"/>
          <w:i w:val="0"/>
          <w:iCs w:val="0"/>
          <w:caps w:val="0"/>
          <w:color w:val="333333"/>
          <w:spacing w:val="0"/>
          <w:sz w:val="36"/>
          <w:szCs w:val="36"/>
          <w:bdr w:val="none" w:color="auto" w:sz="0" w:space="0"/>
        </w:rPr>
        <w:t>国土资源部关于国家紧缺矿产资源探矿权采矿权使用费减免办法的通知</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国土资厅发﹝2000﹞76号</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各省、自治区、直辖市国土资源厅(国土环境资源厅、国土资源和房屋管理局、房屋土地资源管理局、规划和国土资源局)：</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根据国土资源部、财政部联合印发的(关于印发〈探矿权采矿权使用费减免办法〉的通知)(国土资发(2000)174号)精神，现将国家紧缺矿产资源及其他可减免的适用范围通知如下：</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一、勘查富铁矿TFe＞50％、铜矿、优质锰矿、铬铁矿、钾盐、铂族金属六个矿种(类)，以及石油、天然气、煤层气共九种(类)矿产资源，可申请探矿权使用费的减免；</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二、开采菱镁矿、钾盐、铜矿的，可申请减免采矿权使用费；</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三、在我国西部严重缺水地区为解决人畜饮用水而进行的地下水源地的勘查工作，可申请减免探矿权使用费；</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四、凡开采低渗透、稠油和进行三次采油的，以及从事煤层气勘查、开采的，可参照《探矿权采矿权使用费减免办法》申请减免；</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五、矿区范围大于100平方公里的煤矿企业和矿区范围大于30平方公里的金属矿山企业，确有困难的可申请减免采矿权使用费。</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探矿权、采矿权使用费减免申请书由国土资源部统一制定。</w:t>
      </w:r>
    </w:p>
    <w:p>
      <w:pPr>
        <w:keepNext w:val="0"/>
        <w:keepLines w:val="0"/>
        <w:pageBreakBefore w:val="0"/>
        <w:widowControl w:val="0"/>
        <w:kinsoku/>
        <w:wordWrap/>
        <w:overflowPunct/>
        <w:topLinePunct w:val="0"/>
        <w:autoSpaceDE/>
        <w:autoSpaceDN/>
        <w:bidi w:val="0"/>
        <w:adjustRightInd/>
        <w:snapToGrid/>
        <w:spacing w:line="520" w:lineRule="exact"/>
        <w:ind w:firstLine="560"/>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附件：探矿权、采矿权使用费减免申请书</w:t>
      </w:r>
    </w:p>
    <w:p>
      <w:pPr>
        <w:keepNext w:val="0"/>
        <w:keepLines w:val="0"/>
        <w:pageBreakBefore w:val="0"/>
        <w:widowControl w:val="0"/>
        <w:kinsoku/>
        <w:wordWrap/>
        <w:overflowPunct/>
        <w:topLinePunct w:val="0"/>
        <w:autoSpaceDE/>
        <w:autoSpaceDN/>
        <w:bidi w:val="0"/>
        <w:adjustRightInd/>
        <w:snapToGrid/>
        <w:spacing w:line="520" w:lineRule="exact"/>
        <w:ind w:firstLine="5040" w:firstLineChars="1800"/>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国土资源部办公厅</w:t>
      </w:r>
    </w:p>
    <w:p>
      <w:pPr>
        <w:keepNext w:val="0"/>
        <w:keepLines w:val="0"/>
        <w:pageBreakBefore w:val="0"/>
        <w:widowControl w:val="0"/>
        <w:kinsoku/>
        <w:wordWrap/>
        <w:overflowPunct/>
        <w:topLinePunct w:val="0"/>
        <w:autoSpaceDE/>
        <w:autoSpaceDN/>
        <w:bidi w:val="0"/>
        <w:adjustRightInd/>
        <w:snapToGrid/>
        <w:spacing w:line="520" w:lineRule="exact"/>
        <w:ind w:firstLine="5040" w:firstLineChars="1800"/>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2000年9月21日</w:t>
      </w:r>
    </w:p>
    <w:p>
      <w:pPr>
        <w:pStyle w:val="5"/>
        <w:keepNext/>
        <w:keepLines/>
        <w:pageBreakBefore w:val="0"/>
        <w:widowControl w:val="0"/>
        <w:kinsoku/>
        <w:wordWrap/>
        <w:overflowPunct/>
        <w:topLinePunct w:val="0"/>
        <w:autoSpaceDE/>
        <w:autoSpaceDN/>
        <w:bidi w:val="0"/>
        <w:adjustRightInd/>
        <w:snapToGrid/>
        <w:spacing w:beforeLines="0" w:after="0" w:afterLines="0" w:line="530" w:lineRule="exact"/>
        <w:jc w:val="center"/>
        <w:textAlignment w:val="auto"/>
        <w:rPr>
          <w:rFonts w:hint="eastAsia"/>
          <w:b/>
          <w:bCs/>
          <w:color w:val="1B1514"/>
          <w:sz w:val="36"/>
          <w:szCs w:val="36"/>
        </w:rPr>
      </w:pPr>
      <w:bookmarkStart w:id="0" w:name="bookmark1"/>
      <w:bookmarkStart w:id="1" w:name="bookmark2"/>
      <w:bookmarkStart w:id="2" w:name="bookmark0"/>
    </w:p>
    <w:p>
      <w:pPr>
        <w:pStyle w:val="5"/>
        <w:keepNext/>
        <w:keepLines/>
        <w:pageBreakBefore w:val="0"/>
        <w:widowControl w:val="0"/>
        <w:kinsoku/>
        <w:wordWrap/>
        <w:overflowPunct/>
        <w:topLinePunct w:val="0"/>
        <w:autoSpaceDE/>
        <w:autoSpaceDN/>
        <w:bidi w:val="0"/>
        <w:adjustRightInd/>
        <w:snapToGrid/>
        <w:spacing w:beforeLines="0" w:after="0" w:afterLines="0" w:line="530" w:lineRule="exact"/>
        <w:jc w:val="center"/>
        <w:textAlignment w:val="auto"/>
        <w:rPr>
          <w:rFonts w:hint="eastAsia"/>
          <w:b/>
          <w:bCs/>
          <w:sz w:val="36"/>
          <w:szCs w:val="36"/>
        </w:rPr>
      </w:pPr>
      <w:r>
        <w:rPr>
          <w:rFonts w:hint="eastAsia"/>
          <w:b/>
          <w:bCs/>
          <w:color w:val="1B1514"/>
          <w:sz w:val="36"/>
          <w:szCs w:val="36"/>
        </w:rPr>
        <w:t>探矿权、</w:t>
      </w:r>
      <w:r>
        <w:rPr>
          <w:rFonts w:hint="eastAsia"/>
          <w:b/>
          <w:bCs/>
          <w:sz w:val="36"/>
          <w:szCs w:val="36"/>
        </w:rPr>
        <w:t>采矿权</w:t>
      </w:r>
      <w:r>
        <w:rPr>
          <w:rFonts w:hint="eastAsia"/>
          <w:b/>
          <w:bCs/>
          <w:color w:val="1B1514"/>
          <w:sz w:val="36"/>
          <w:szCs w:val="36"/>
        </w:rPr>
        <w:t>使用费</w:t>
      </w:r>
      <w:r>
        <w:rPr>
          <w:rFonts w:hint="eastAsia"/>
          <w:b/>
          <w:bCs/>
          <w:color w:val="1B1514"/>
          <w:sz w:val="36"/>
          <w:szCs w:val="36"/>
        </w:rPr>
        <w:br w:type="textWrapping"/>
      </w:r>
      <w:r>
        <w:rPr>
          <w:rFonts w:hint="eastAsia"/>
          <w:b/>
          <w:bCs/>
          <w:sz w:val="36"/>
          <w:szCs w:val="36"/>
        </w:rPr>
        <w:t>减免申请书</w:t>
      </w:r>
      <w:bookmarkEnd w:id="0"/>
      <w:bookmarkEnd w:id="1"/>
      <w:bookmarkEnd w:id="2"/>
    </w:p>
    <w:p>
      <w:pPr>
        <w:pStyle w:val="6"/>
        <w:keepNext w:val="0"/>
        <w:keepLines w:val="0"/>
        <w:pageBreakBefore w:val="0"/>
        <w:widowControl w:val="0"/>
        <w:tabs>
          <w:tab w:val="left" w:pos="10194"/>
          <w:tab w:val="left" w:pos="11504"/>
          <w:tab w:val="left" w:pos="11509"/>
          <w:tab w:val="left" w:pos="11523"/>
          <w:tab w:val="left" w:pos="11528"/>
        </w:tabs>
        <w:kinsoku/>
        <w:wordWrap/>
        <w:overflowPunct/>
        <w:topLinePunct w:val="0"/>
        <w:autoSpaceDE/>
        <w:autoSpaceDN/>
        <w:bidi w:val="0"/>
        <w:adjustRightInd/>
        <w:snapToGrid/>
        <w:spacing w:beforeLines="0" w:after="0" w:afterLines="0" w:line="480" w:lineRule="exact"/>
        <w:ind w:left="0" w:leftChars="0" w:firstLine="2240" w:firstLineChars="800"/>
        <w:jc w:val="both"/>
        <w:textAlignment w:val="auto"/>
        <w:rPr>
          <w:rFonts w:hint="eastAsia"/>
          <w:sz w:val="28"/>
          <w:szCs w:val="28"/>
        </w:rPr>
      </w:pPr>
    </w:p>
    <w:p>
      <w:pPr>
        <w:pStyle w:val="6"/>
        <w:keepNext w:val="0"/>
        <w:keepLines w:val="0"/>
        <w:pageBreakBefore w:val="0"/>
        <w:widowControl w:val="0"/>
        <w:tabs>
          <w:tab w:val="left" w:pos="10194"/>
          <w:tab w:val="left" w:pos="11504"/>
          <w:tab w:val="left" w:pos="11509"/>
          <w:tab w:val="left" w:pos="11523"/>
          <w:tab w:val="left" w:pos="11528"/>
        </w:tabs>
        <w:kinsoku/>
        <w:wordWrap/>
        <w:overflowPunct/>
        <w:topLinePunct w:val="0"/>
        <w:autoSpaceDE/>
        <w:autoSpaceDN/>
        <w:bidi w:val="0"/>
        <w:adjustRightInd/>
        <w:snapToGrid/>
        <w:spacing w:beforeLines="0" w:after="0" w:afterLines="0" w:line="480" w:lineRule="exact"/>
        <w:ind w:left="0" w:leftChars="0" w:firstLine="2240" w:firstLineChars="800"/>
        <w:jc w:val="both"/>
        <w:textAlignment w:val="auto"/>
        <w:rPr>
          <w:rFonts w:hint="default" w:eastAsia="宋体"/>
          <w:color w:val="3E3834"/>
          <w:sz w:val="28"/>
          <w:szCs w:val="28"/>
          <w:u w:val="single"/>
          <w:lang w:val="en-US" w:eastAsia="zh-CN"/>
        </w:rPr>
      </w:pPr>
      <w:r>
        <w:rPr>
          <w:rFonts w:hint="eastAsia"/>
          <w:sz w:val="28"/>
          <w:szCs w:val="28"/>
        </w:rPr>
        <w:t>项目名称：</w:t>
      </w:r>
      <w:r>
        <w:rPr>
          <w:rFonts w:hint="eastAsia"/>
          <w:sz w:val="28"/>
          <w:szCs w:val="28"/>
          <w:u w:val="single"/>
          <w:lang w:val="en-US" w:eastAsia="zh-CN"/>
        </w:rPr>
        <w:t xml:space="preserve">                  </w:t>
      </w:r>
    </w:p>
    <w:p>
      <w:pPr>
        <w:pStyle w:val="6"/>
        <w:keepNext w:val="0"/>
        <w:keepLines w:val="0"/>
        <w:pageBreakBefore w:val="0"/>
        <w:widowControl w:val="0"/>
        <w:tabs>
          <w:tab w:val="left" w:pos="10194"/>
          <w:tab w:val="left" w:pos="11504"/>
          <w:tab w:val="left" w:pos="11509"/>
          <w:tab w:val="left" w:pos="11523"/>
          <w:tab w:val="left" w:pos="11528"/>
        </w:tabs>
        <w:kinsoku/>
        <w:wordWrap/>
        <w:overflowPunct/>
        <w:topLinePunct w:val="0"/>
        <w:autoSpaceDE/>
        <w:autoSpaceDN/>
        <w:bidi w:val="0"/>
        <w:adjustRightInd/>
        <w:snapToGrid/>
        <w:spacing w:beforeLines="0" w:after="0" w:afterLines="0" w:line="480" w:lineRule="exact"/>
        <w:ind w:left="0" w:leftChars="0" w:firstLine="2240" w:firstLineChars="800"/>
        <w:jc w:val="both"/>
        <w:textAlignment w:val="auto"/>
        <w:rPr>
          <w:rFonts w:hint="eastAsia"/>
          <w:sz w:val="28"/>
          <w:szCs w:val="28"/>
          <w:u w:val="single"/>
          <w:lang w:val="en-US" w:eastAsia="zh-CN"/>
        </w:rPr>
      </w:pPr>
      <w:r>
        <w:rPr>
          <w:rFonts w:hint="eastAsia"/>
          <w:sz w:val="28"/>
          <w:szCs w:val="28"/>
        </w:rPr>
        <w:t>许可证号：</w:t>
      </w:r>
      <w:r>
        <w:rPr>
          <w:rFonts w:hint="eastAsia"/>
          <w:sz w:val="28"/>
          <w:szCs w:val="28"/>
          <w:u w:val="single"/>
          <w:lang w:val="en-US" w:eastAsia="zh-CN"/>
        </w:rPr>
        <w:t xml:space="preserve">                  </w:t>
      </w:r>
    </w:p>
    <w:p>
      <w:pPr>
        <w:pStyle w:val="6"/>
        <w:keepNext w:val="0"/>
        <w:keepLines w:val="0"/>
        <w:pageBreakBefore w:val="0"/>
        <w:widowControl w:val="0"/>
        <w:tabs>
          <w:tab w:val="left" w:pos="10194"/>
          <w:tab w:val="left" w:pos="11504"/>
          <w:tab w:val="left" w:pos="11509"/>
          <w:tab w:val="left" w:pos="11523"/>
          <w:tab w:val="left" w:pos="11528"/>
        </w:tabs>
        <w:kinsoku/>
        <w:wordWrap/>
        <w:overflowPunct/>
        <w:topLinePunct w:val="0"/>
        <w:autoSpaceDE/>
        <w:autoSpaceDN/>
        <w:bidi w:val="0"/>
        <w:adjustRightInd/>
        <w:snapToGrid/>
        <w:spacing w:beforeLines="0" w:after="0" w:afterLines="0" w:line="480" w:lineRule="exact"/>
        <w:ind w:left="0" w:leftChars="0" w:firstLine="2240" w:firstLineChars="800"/>
        <w:jc w:val="both"/>
        <w:textAlignment w:val="auto"/>
        <w:rPr>
          <w:rFonts w:hint="default" w:eastAsia="宋体"/>
          <w:sz w:val="28"/>
          <w:szCs w:val="28"/>
          <w:u w:val="single"/>
          <w:lang w:val="en-US" w:eastAsia="zh-CN"/>
        </w:rPr>
      </w:pPr>
      <w:r>
        <w:rPr>
          <w:rFonts w:hint="eastAsia"/>
          <w:sz w:val="28"/>
          <w:szCs w:val="28"/>
        </w:rPr>
        <w:t>申请</w:t>
      </w:r>
      <w:r>
        <w:rPr>
          <w:rFonts w:hint="eastAsia"/>
          <w:color w:val="000000"/>
          <w:sz w:val="28"/>
          <w:szCs w:val="28"/>
        </w:rPr>
        <w:t>人：</w:t>
      </w:r>
      <w:r>
        <w:rPr>
          <w:rFonts w:hint="eastAsia"/>
          <w:color w:val="000000"/>
          <w:sz w:val="28"/>
          <w:szCs w:val="28"/>
          <w:lang w:val="en-US" w:eastAsia="zh-CN"/>
        </w:rPr>
        <w:t xml:space="preserve"> </w:t>
      </w:r>
      <w:r>
        <w:rPr>
          <w:rFonts w:hint="eastAsia"/>
          <w:color w:val="000000"/>
          <w:sz w:val="28"/>
          <w:szCs w:val="28"/>
          <w:u w:val="single"/>
          <w:lang w:val="en-US" w:eastAsia="zh-CN"/>
        </w:rPr>
        <w:t xml:space="preserve">   </w:t>
      </w:r>
      <w:r>
        <w:rPr>
          <w:rFonts w:hint="eastAsia"/>
          <w:sz w:val="28"/>
          <w:szCs w:val="28"/>
          <w:u w:val="single"/>
          <w:lang w:val="en-US" w:eastAsia="zh-CN"/>
        </w:rPr>
        <w:t xml:space="preserve">     </w:t>
      </w:r>
      <w:r>
        <w:rPr>
          <w:rFonts w:hint="eastAsia"/>
          <w:sz w:val="28"/>
          <w:szCs w:val="28"/>
          <w:u w:val="single"/>
        </w:rPr>
        <w:t>（签章）</w:t>
      </w:r>
      <w:r>
        <w:rPr>
          <w:rFonts w:hint="eastAsia"/>
          <w:sz w:val="28"/>
          <w:szCs w:val="28"/>
          <w:u w:val="single"/>
          <w:lang w:val="en-US" w:eastAsia="zh-CN"/>
        </w:rPr>
        <w:t xml:space="preserve">   </w:t>
      </w:r>
      <w:r>
        <w:rPr>
          <w:rFonts w:hint="eastAsia"/>
          <w:sz w:val="28"/>
          <w:szCs w:val="28"/>
          <w:u w:val="single"/>
          <w:lang w:val="en-US" w:eastAsia="zh-CN"/>
        </w:rPr>
        <w:t xml:space="preserve"> </w:t>
      </w:r>
    </w:p>
    <w:p>
      <w:pPr>
        <w:pStyle w:val="6"/>
        <w:keepNext w:val="0"/>
        <w:keepLines w:val="0"/>
        <w:pageBreakBefore w:val="0"/>
        <w:widowControl w:val="0"/>
        <w:tabs>
          <w:tab w:val="left" w:pos="10194"/>
          <w:tab w:val="left" w:pos="11504"/>
          <w:tab w:val="left" w:pos="11509"/>
          <w:tab w:val="left" w:pos="11523"/>
          <w:tab w:val="left" w:pos="11528"/>
        </w:tabs>
        <w:kinsoku/>
        <w:wordWrap/>
        <w:overflowPunct/>
        <w:topLinePunct w:val="0"/>
        <w:autoSpaceDE/>
        <w:autoSpaceDN/>
        <w:bidi w:val="0"/>
        <w:adjustRightInd/>
        <w:snapToGrid/>
        <w:spacing w:beforeLines="0" w:after="0" w:afterLines="0" w:line="480" w:lineRule="exact"/>
        <w:ind w:left="0" w:leftChars="0" w:firstLine="2240" w:firstLineChars="800"/>
        <w:jc w:val="both"/>
        <w:textAlignment w:val="auto"/>
        <w:rPr>
          <w:rFonts w:hint="default" w:eastAsia="宋体"/>
          <w:sz w:val="28"/>
          <w:szCs w:val="28"/>
          <w:u w:val="single"/>
          <w:lang w:val="en-US" w:eastAsia="zh-CN"/>
        </w:rPr>
      </w:pPr>
      <w:r>
        <w:rPr>
          <w:rFonts w:hint="eastAsia"/>
          <w:sz w:val="28"/>
          <w:szCs w:val="28"/>
        </w:rPr>
        <w:t>市民邮箱：</w:t>
      </w:r>
      <w:r>
        <w:rPr>
          <w:rFonts w:hint="eastAsia"/>
          <w:sz w:val="28"/>
          <w:szCs w:val="28"/>
          <w:u w:val="single"/>
          <w:lang w:val="en-US" w:eastAsia="zh-CN"/>
        </w:rPr>
        <w:t xml:space="preserve">                   </w:t>
      </w:r>
    </w:p>
    <w:p>
      <w:pPr>
        <w:pStyle w:val="6"/>
        <w:keepNext w:val="0"/>
        <w:keepLines w:val="0"/>
        <w:pageBreakBefore w:val="0"/>
        <w:widowControl w:val="0"/>
        <w:tabs>
          <w:tab w:val="left" w:pos="10194"/>
          <w:tab w:val="left" w:pos="11504"/>
          <w:tab w:val="left" w:pos="11509"/>
          <w:tab w:val="left" w:pos="11523"/>
          <w:tab w:val="left" w:pos="11528"/>
        </w:tabs>
        <w:kinsoku/>
        <w:wordWrap/>
        <w:overflowPunct/>
        <w:topLinePunct w:val="0"/>
        <w:autoSpaceDE/>
        <w:autoSpaceDN/>
        <w:bidi w:val="0"/>
        <w:adjustRightInd/>
        <w:snapToGrid/>
        <w:spacing w:beforeLines="0" w:after="0" w:afterLines="0" w:line="480" w:lineRule="exact"/>
        <w:ind w:left="0" w:leftChars="0" w:firstLine="2240" w:firstLineChars="800"/>
        <w:jc w:val="both"/>
        <w:textAlignment w:val="auto"/>
        <w:rPr>
          <w:rFonts w:hint="default" w:eastAsia="宋体"/>
          <w:sz w:val="28"/>
          <w:szCs w:val="28"/>
          <w:u w:val="single"/>
          <w:lang w:val="en-US" w:eastAsia="zh-CN"/>
        </w:rPr>
      </w:pPr>
      <w:r>
        <w:rPr>
          <w:rFonts w:hint="eastAsia"/>
          <w:sz w:val="28"/>
          <w:szCs w:val="28"/>
        </w:rPr>
        <w:t>填表时间</w:t>
      </w:r>
      <w:r>
        <w:rPr>
          <w:rFonts w:hint="eastAsia"/>
          <w:sz w:val="28"/>
          <w:szCs w:val="28"/>
          <w:lang w:eastAsia="zh-CN"/>
        </w:rPr>
        <w:t>：</w:t>
      </w:r>
      <w:r>
        <w:rPr>
          <w:rFonts w:hint="eastAsia"/>
          <w:sz w:val="28"/>
          <w:szCs w:val="28"/>
          <w:u w:val="single"/>
          <w:lang w:val="en-US" w:eastAsia="zh-CN"/>
        </w:rPr>
        <w:t xml:space="preserve">                  </w:t>
      </w:r>
    </w:p>
    <w:p>
      <w:pPr>
        <w:pStyle w:val="7"/>
        <w:spacing w:beforeLines="0" w:after="0" w:afterLines="0"/>
        <w:rPr>
          <w:rFonts w:hint="default" w:eastAsia="宋体"/>
          <w:sz w:val="30"/>
          <w:szCs w:val="30"/>
          <w:u w:val="single"/>
          <w:lang w:val="en-US" w:eastAsia="zh-CN"/>
        </w:rPr>
      </w:pPr>
      <w:r>
        <w:rPr>
          <w:rFonts w:hint="eastAsia"/>
          <w:color w:val="3E3834"/>
          <w:sz w:val="30"/>
          <w:szCs w:val="30"/>
          <w:lang w:eastAsia="zh-CN"/>
        </w:rPr>
        <w:t>填</w:t>
      </w:r>
      <w:r>
        <w:rPr>
          <w:rFonts w:hint="eastAsia"/>
          <w:color w:val="3E3834"/>
          <w:sz w:val="30"/>
          <w:szCs w:val="30"/>
        </w:rPr>
        <w:t>表说明：</w:t>
      </w:r>
    </w:p>
    <w:p>
      <w:pPr>
        <w:pStyle w:val="7"/>
        <w:spacing w:beforeLines="0" w:after="80" w:afterLines="0"/>
        <w:ind w:left="0" w:leftChars="0" w:firstLine="480" w:firstLineChars="200"/>
        <w:rPr>
          <w:rFonts w:hint="eastAsia"/>
          <w:sz w:val="24"/>
          <w:szCs w:val="24"/>
        </w:rPr>
      </w:pPr>
      <w:r>
        <w:rPr>
          <w:rFonts w:hint="eastAsia"/>
          <w:color w:val="645A57"/>
          <w:sz w:val="24"/>
          <w:szCs w:val="24"/>
          <w:lang w:val="en-US" w:eastAsia="zh-CN"/>
        </w:rPr>
        <w:t>1.</w:t>
      </w:r>
      <w:r>
        <w:rPr>
          <w:rFonts w:hint="eastAsia"/>
          <w:color w:val="645A57"/>
          <w:sz w:val="24"/>
          <w:szCs w:val="24"/>
        </w:rPr>
        <w:t>本申请书一</w:t>
      </w:r>
      <w:r>
        <w:rPr>
          <w:rFonts w:hint="eastAsia"/>
          <w:color w:val="3E3834"/>
          <w:sz w:val="24"/>
          <w:szCs w:val="24"/>
        </w:rPr>
        <w:t>式四份（跨</w:t>
      </w:r>
      <w:r>
        <w:rPr>
          <w:rFonts w:hint="eastAsia"/>
          <w:sz w:val="24"/>
          <w:szCs w:val="24"/>
        </w:rPr>
        <w:t>省的项目每省加一份），要求打字或用钢笔填写。</w:t>
      </w:r>
    </w:p>
    <w:p>
      <w:pPr>
        <w:pStyle w:val="7"/>
        <w:numPr>
          <w:numId w:val="0"/>
        </w:numPr>
        <w:tabs>
          <w:tab w:val="left" w:pos="910"/>
        </w:tabs>
        <w:spacing w:beforeLines="0" w:after="0" w:afterLines="0"/>
        <w:ind w:firstLine="480" w:firstLineChars="200"/>
        <w:jc w:val="both"/>
        <w:rPr>
          <w:rFonts w:hint="eastAsia"/>
          <w:sz w:val="24"/>
          <w:szCs w:val="24"/>
        </w:rPr>
      </w:pPr>
      <w:bookmarkStart w:id="3" w:name="bookmark3"/>
      <w:bookmarkEnd w:id="3"/>
      <w:r>
        <w:rPr>
          <w:rFonts w:hint="eastAsia"/>
          <w:color w:val="7F7773"/>
          <w:sz w:val="24"/>
          <w:szCs w:val="24"/>
          <w:lang w:val="en-US" w:eastAsia="zh-CN"/>
        </w:rPr>
        <w:t>2.</w:t>
      </w:r>
      <w:r>
        <w:rPr>
          <w:rFonts w:hint="eastAsia"/>
          <w:color w:val="7F7773"/>
          <w:sz w:val="24"/>
          <w:szCs w:val="24"/>
        </w:rPr>
        <w:t>申</w:t>
      </w:r>
      <w:r>
        <w:rPr>
          <w:rFonts w:hint="eastAsia"/>
          <w:color w:val="645A57"/>
          <w:sz w:val="24"/>
          <w:szCs w:val="24"/>
        </w:rPr>
        <w:t>请人：成为探</w:t>
      </w:r>
      <w:r>
        <w:rPr>
          <w:rFonts w:hint="eastAsia"/>
          <w:color w:val="3E3834"/>
          <w:sz w:val="24"/>
          <w:szCs w:val="24"/>
        </w:rPr>
        <w:t>矿权人</w:t>
      </w:r>
      <w:r>
        <w:rPr>
          <w:rFonts w:hint="eastAsia"/>
          <w:sz w:val="24"/>
          <w:szCs w:val="24"/>
        </w:rPr>
        <w:t>或采矿权人。</w:t>
      </w:r>
    </w:p>
    <w:p>
      <w:pPr>
        <w:pStyle w:val="7"/>
        <w:numPr>
          <w:numId w:val="0"/>
        </w:numPr>
        <w:tabs>
          <w:tab w:val="left" w:pos="910"/>
        </w:tabs>
        <w:spacing w:beforeLines="0" w:after="0" w:afterLines="0"/>
        <w:ind w:firstLine="480" w:firstLineChars="200"/>
        <w:jc w:val="both"/>
        <w:rPr>
          <w:rFonts w:hint="eastAsia"/>
          <w:sz w:val="24"/>
          <w:szCs w:val="24"/>
        </w:rPr>
      </w:pPr>
      <w:bookmarkStart w:id="4" w:name="bookmark4"/>
      <w:bookmarkEnd w:id="4"/>
      <w:r>
        <w:rPr>
          <w:rFonts w:hint="eastAsia"/>
          <w:color w:val="7F7773"/>
          <w:sz w:val="24"/>
          <w:szCs w:val="24"/>
          <w:lang w:val="en-US" w:eastAsia="zh-CN"/>
        </w:rPr>
        <w:t>3.</w:t>
      </w:r>
      <w:r>
        <w:rPr>
          <w:rFonts w:hint="eastAsia"/>
          <w:color w:val="7F7773"/>
          <w:sz w:val="24"/>
          <w:szCs w:val="24"/>
        </w:rPr>
        <w:t>项目</w:t>
      </w:r>
      <w:r>
        <w:rPr>
          <w:rFonts w:hint="eastAsia"/>
          <w:color w:val="3E3834"/>
          <w:sz w:val="24"/>
          <w:szCs w:val="24"/>
        </w:rPr>
        <w:t>名称：指勘查或开釆项目名称。</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sz w:val="24"/>
          <w:szCs w:val="24"/>
        </w:rPr>
      </w:pPr>
      <w:bookmarkStart w:id="5" w:name="bookmark5"/>
      <w:bookmarkEnd w:id="5"/>
      <w:r>
        <w:rPr>
          <w:rFonts w:hint="eastAsia"/>
          <w:color w:val="645A57"/>
          <w:sz w:val="24"/>
          <w:szCs w:val="24"/>
          <w:lang w:val="en-US" w:eastAsia="zh-CN"/>
        </w:rPr>
        <w:t>4.</w:t>
      </w:r>
      <w:r>
        <w:rPr>
          <w:rFonts w:hint="eastAsia"/>
          <w:color w:val="645A57"/>
          <w:sz w:val="24"/>
          <w:szCs w:val="24"/>
        </w:rPr>
        <w:t>面积：</w:t>
      </w:r>
      <w:r>
        <w:rPr>
          <w:rFonts w:hint="eastAsia"/>
          <w:color w:val="3E3834"/>
          <w:sz w:val="24"/>
          <w:szCs w:val="24"/>
        </w:rPr>
        <w:t>指探矿权的勘查范</w:t>
      </w:r>
      <w:r>
        <w:rPr>
          <w:rFonts w:hint="eastAsia"/>
          <w:sz w:val="24"/>
          <w:szCs w:val="24"/>
        </w:rPr>
        <w:t>围面积或釆矿权的矿区范围面积。</w:t>
      </w:r>
    </w:p>
    <w:p>
      <w:pPr>
        <w:pStyle w:val="9"/>
        <w:numPr>
          <w:numId w:val="0"/>
        </w:numPr>
        <w:tabs>
          <w:tab w:val="left" w:pos="776"/>
        </w:tabs>
        <w:spacing w:beforeLines="0" w:afterLines="0" w:line="240" w:lineRule="auto"/>
        <w:ind w:firstLine="480" w:firstLineChars="200"/>
        <w:rPr>
          <w:rFonts w:hint="eastAsia"/>
          <w:sz w:val="24"/>
          <w:szCs w:val="24"/>
        </w:rPr>
      </w:pPr>
      <w:r>
        <w:rPr>
          <w:rFonts w:hint="eastAsia"/>
          <w:sz w:val="24"/>
          <w:szCs w:val="24"/>
          <w:lang w:val="en-US" w:eastAsia="zh-CN"/>
        </w:rPr>
        <w:t>5.</w:t>
      </w:r>
      <w:r>
        <w:rPr>
          <w:rFonts w:hint="eastAsia"/>
          <w:sz w:val="24"/>
          <w:szCs w:val="24"/>
        </w:rPr>
        <w:t>地理位置：指勘査、开采项目所在地的省（区、市）、地（市）、县级的行政区划名称。跨县级以上行政区域 的，应填齐所有县级以上行政区划名称。</w:t>
      </w:r>
    </w:p>
    <w:p>
      <w:pPr>
        <w:pStyle w:val="9"/>
        <w:numPr>
          <w:numId w:val="0"/>
        </w:numPr>
        <w:tabs>
          <w:tab w:val="left" w:pos="843"/>
        </w:tabs>
        <w:spacing w:beforeLines="0" w:afterLines="0" w:line="240" w:lineRule="auto"/>
        <w:ind w:firstLine="480" w:firstLineChars="200"/>
        <w:rPr>
          <w:rFonts w:hint="eastAsia"/>
          <w:sz w:val="24"/>
          <w:szCs w:val="24"/>
        </w:rPr>
      </w:pPr>
      <w:bookmarkStart w:id="6" w:name="bookmark10"/>
      <w:bookmarkEnd w:id="6"/>
      <w:r>
        <w:rPr>
          <w:rFonts w:hint="eastAsia"/>
          <w:sz w:val="24"/>
          <w:szCs w:val="24"/>
          <w:lang w:val="en-US" w:eastAsia="zh-CN"/>
        </w:rPr>
        <w:t>6.</w:t>
      </w:r>
      <w:r>
        <w:rPr>
          <w:rFonts w:hint="eastAsia"/>
          <w:sz w:val="24"/>
          <w:szCs w:val="24"/>
        </w:rPr>
        <w:t>勘査（开采）主矿种：凡共、伴生矿产资源只填写主要矿种。</w:t>
      </w:r>
    </w:p>
    <w:p>
      <w:pPr>
        <w:pStyle w:val="9"/>
        <w:numPr>
          <w:numId w:val="0"/>
        </w:numPr>
        <w:tabs>
          <w:tab w:val="left" w:pos="790"/>
        </w:tabs>
        <w:spacing w:beforeLines="0" w:afterLines="0" w:line="240" w:lineRule="auto"/>
        <w:ind w:firstLine="480" w:firstLineChars="200"/>
        <w:rPr>
          <w:rFonts w:hint="eastAsia"/>
          <w:sz w:val="24"/>
          <w:szCs w:val="24"/>
        </w:rPr>
      </w:pPr>
      <w:bookmarkStart w:id="7" w:name="bookmark11"/>
      <w:bookmarkEnd w:id="7"/>
      <w:r>
        <w:rPr>
          <w:rFonts w:hint="eastAsia"/>
          <w:sz w:val="24"/>
          <w:szCs w:val="24"/>
          <w:lang w:val="en-US" w:eastAsia="zh-CN"/>
        </w:rPr>
        <w:t>7.</w:t>
      </w:r>
      <w:r>
        <w:rPr>
          <w:rFonts w:hint="eastAsia"/>
          <w:sz w:val="24"/>
          <w:szCs w:val="24"/>
        </w:rPr>
        <w:t>矿业权首次设立时间：指探矿权或采矿权设立的初始时间，矿业权只要未经注销程序，无论其是否经过转让、 变更，矿业权设立的初始时间不变。</w:t>
      </w:r>
    </w:p>
    <w:p>
      <w:pPr>
        <w:pStyle w:val="9"/>
        <w:spacing w:beforeLines="0" w:afterLines="0" w:line="240" w:lineRule="auto"/>
        <w:ind w:left="0" w:leftChars="0" w:firstLine="480" w:firstLineChars="200"/>
        <w:rPr>
          <w:rFonts w:hint="eastAsia"/>
          <w:sz w:val="24"/>
          <w:szCs w:val="24"/>
        </w:rPr>
      </w:pPr>
      <w:r>
        <w:rPr>
          <w:rFonts w:hint="eastAsia"/>
          <w:sz w:val="24"/>
          <w:szCs w:val="24"/>
          <w:lang w:val="en-US" w:eastAsia="zh-CN"/>
        </w:rPr>
        <w:t>8.</w:t>
      </w:r>
      <w:r>
        <w:rPr>
          <w:rFonts w:hint="eastAsia"/>
          <w:sz w:val="24"/>
          <w:szCs w:val="24"/>
        </w:rPr>
        <w:t>矿业权使用费缴纳情况：矿业权使用费缴纳的年份的计算从首次设立时间起计。新申请登记的项目不填写 此栏。</w:t>
      </w:r>
    </w:p>
    <w:p>
      <w:pPr>
        <w:pStyle w:val="9"/>
        <w:spacing w:beforeLines="0" w:afterLines="0" w:line="240" w:lineRule="auto"/>
        <w:ind w:firstLine="480" w:firstLineChars="200"/>
        <w:rPr>
          <w:rFonts w:hint="eastAsia"/>
          <w:sz w:val="24"/>
          <w:szCs w:val="24"/>
        </w:rPr>
      </w:pPr>
      <w:bookmarkStart w:id="8" w:name="_GoBack"/>
      <w:bookmarkEnd w:id="8"/>
      <w:r>
        <w:rPr>
          <w:rFonts w:hint="eastAsia" w:ascii="Times New Roman" w:hAnsi="Times New Roman" w:cs="Times New Roman"/>
          <w:b w:val="0"/>
          <w:bCs/>
          <w:sz w:val="24"/>
          <w:szCs w:val="24"/>
          <w:lang w:val="en-US" w:eastAsia="zh-CN" w:bidi="en-US"/>
        </w:rPr>
        <w:t>9.</w:t>
      </w:r>
      <w:r>
        <w:rPr>
          <w:rFonts w:hint="eastAsia"/>
          <w:sz w:val="24"/>
          <w:szCs w:val="24"/>
        </w:rPr>
        <w:t>主要理由：</w:t>
      </w:r>
      <w:r>
        <w:rPr>
          <w:rFonts w:hint="eastAsia"/>
          <w:color w:val="000000"/>
          <w:sz w:val="24"/>
          <w:szCs w:val="24"/>
        </w:rPr>
        <w:t>应</w:t>
      </w:r>
      <w:r>
        <w:rPr>
          <w:rFonts w:hint="eastAsia"/>
          <w:sz w:val="24"/>
          <w:szCs w:val="24"/>
        </w:rPr>
        <w:t>按照有关法律法规规定的减免情况填写，并同时提交证明减免理由的文件。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B6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Heading #1|1"/>
    <w:basedOn w:val="1"/>
    <w:unhideWhenUsed/>
    <w:qFormat/>
    <w:uiPriority w:val="0"/>
    <w:pPr>
      <w:spacing w:beforeLines="0" w:after="480" w:afterLines="0" w:line="710" w:lineRule="exact"/>
      <w:jc w:val="center"/>
      <w:outlineLvl w:val="0"/>
    </w:pPr>
    <w:rPr>
      <w:rFonts w:hint="eastAsia" w:ascii="宋体" w:hAnsi="宋体" w:eastAsia="宋体" w:cs="宋体"/>
      <w:sz w:val="46"/>
      <w:szCs w:val="46"/>
      <w:lang w:val="zh-TW" w:eastAsia="zh-TW" w:bidi="zh-TW"/>
    </w:rPr>
  </w:style>
  <w:style w:type="paragraph" w:customStyle="1" w:styleId="6">
    <w:name w:val="Body text|3"/>
    <w:basedOn w:val="1"/>
    <w:unhideWhenUsed/>
    <w:qFormat/>
    <w:uiPriority w:val="0"/>
    <w:pPr>
      <w:spacing w:beforeLines="0" w:after="520" w:afterLines="0" w:line="629" w:lineRule="exact"/>
      <w:ind w:left="5120" w:firstLine="20"/>
    </w:pPr>
    <w:rPr>
      <w:rFonts w:hint="eastAsia" w:ascii="宋体" w:hAnsi="宋体" w:eastAsia="宋体" w:cs="宋体"/>
      <w:color w:val="1B1514"/>
      <w:sz w:val="40"/>
      <w:szCs w:val="40"/>
      <w:lang w:val="zh-TW" w:eastAsia="zh-TW" w:bidi="zh-TW"/>
    </w:rPr>
  </w:style>
  <w:style w:type="paragraph" w:customStyle="1" w:styleId="7">
    <w:name w:val="Body text|2"/>
    <w:basedOn w:val="1"/>
    <w:unhideWhenUsed/>
    <w:qFormat/>
    <w:uiPriority w:val="0"/>
    <w:pPr>
      <w:spacing w:beforeLines="0" w:after="120" w:afterLines="0"/>
      <w:ind w:firstLine="440"/>
    </w:pPr>
    <w:rPr>
      <w:rFonts w:hint="eastAsia" w:ascii="宋体" w:hAnsi="宋体" w:eastAsia="宋体" w:cs="宋体"/>
      <w:color w:val="1B1514"/>
      <w:sz w:val="30"/>
      <w:szCs w:val="30"/>
      <w:lang w:val="zh-TW" w:eastAsia="zh-TW" w:bidi="zh-TW"/>
    </w:rPr>
  </w:style>
  <w:style w:type="paragraph" w:customStyle="1" w:styleId="8">
    <w:name w:val="Body text|4"/>
    <w:basedOn w:val="1"/>
    <w:unhideWhenUsed/>
    <w:qFormat/>
    <w:uiPriority w:val="0"/>
    <w:pPr>
      <w:spacing w:beforeLines="0" w:afterLines="0"/>
      <w:ind w:hanging="1560"/>
    </w:pPr>
    <w:rPr>
      <w:rFonts w:hint="eastAsia"/>
      <w:sz w:val="32"/>
      <w:szCs w:val="32"/>
      <w:lang w:val="zh-CN"/>
    </w:rPr>
  </w:style>
  <w:style w:type="paragraph" w:customStyle="1" w:styleId="9">
    <w:name w:val="Body text|1"/>
    <w:basedOn w:val="1"/>
    <w:unhideWhenUsed/>
    <w:uiPriority w:val="0"/>
    <w:pPr>
      <w:spacing w:beforeLines="0" w:afterLines="0" w:line="372" w:lineRule="auto"/>
      <w:ind w:firstLine="400"/>
    </w:pPr>
    <w:rPr>
      <w:rFonts w:hint="eastAsia" w:ascii="宋体" w:hAnsi="宋体" w:eastAsia="宋体" w:cs="宋体"/>
      <w:color w:val="1B1514"/>
      <w:sz w:val="24"/>
      <w:szCs w:val="24"/>
      <w:lang w:val="zh-TW" w:eastAsia="zh-TW" w:bidi="zh-TW"/>
    </w:rPr>
  </w:style>
  <w:style w:type="paragraph" w:customStyle="1" w:styleId="10">
    <w:name w:val="Header or footer|2"/>
    <w:basedOn w:val="1"/>
    <w:unhideWhenUsed/>
    <w:qFormat/>
    <w:uiPriority w:val="0"/>
    <w:pPr>
      <w:spacing w:beforeLines="0" w:afterLines="0"/>
    </w:pPr>
    <w:rPr>
      <w:rFonts w:hint="eastAsia"/>
      <w:sz w:val="20"/>
      <w:szCs w:val="20"/>
      <w:lang w:val="zh-TW" w:eastAsia="zh-TW" w:bidi="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2021-04-20T01:55:34Z</dcterms:created>
  <dc:creator>Administrator</dc:creator>
  <cp:lastModifiedBy>雨露</cp:lastModifiedBy>
  <dcterms:modified xsi:type="dcterms:W3CDTF">2021-04-20T02:15:05Z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931D8468520D4629A84BE6B67B295815</vt:lpwstr>
  </property>
</Properties>
</file>