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line="240" w:lineRule="auto"/>
        <w:ind w:left="0" w:right="0"/>
        <w:jc w:val="center"/>
        <w:rPr>
          <w:sz w:val="24"/>
          <w:szCs w:val="24"/>
          <w:u w:val="none"/>
        </w:rPr>
      </w:pPr>
      <w:r>
        <w:rPr>
          <w:color w:val="000000"/>
          <w:sz w:val="36"/>
          <w:szCs w:val="36"/>
          <w:u w:val="none"/>
        </w:rPr>
        <w:t>国务院关于同意深化煤炭资源有偿使用制度</w:t>
      </w:r>
      <w:r>
        <w:rPr>
          <w:color w:val="000000"/>
          <w:sz w:val="36"/>
          <w:szCs w:val="36"/>
          <w:u w:val="none"/>
        </w:rPr>
        <w:br w:type="textWrapping"/>
      </w:r>
      <w:r>
        <w:rPr>
          <w:color w:val="000000"/>
          <w:sz w:val="36"/>
          <w:szCs w:val="36"/>
          <w:u w:val="none"/>
        </w:rPr>
        <w:t>改革试点实施方案的批复</w:t>
      </w:r>
    </w:p>
    <w:p>
      <w:pPr>
        <w:pStyle w:val="2"/>
        <w:keepNext w:val="0"/>
        <w:keepLines w:val="0"/>
        <w:widowControl/>
        <w:suppressLineNumbers w:val="0"/>
        <w:spacing w:before="0" w:beforeAutospacing="0" w:after="0" w:afterAutospacing="0" w:line="240" w:lineRule="auto"/>
        <w:ind w:left="0" w:right="0"/>
        <w:jc w:val="center"/>
        <w:rPr>
          <w:rFonts w:hint="eastAsia" w:eastAsia="宋体"/>
          <w:sz w:val="24"/>
          <w:szCs w:val="24"/>
          <w:u w:val="none"/>
          <w:lang w:val="en-US" w:eastAsia="zh-CN"/>
        </w:rPr>
      </w:pPr>
      <w:r>
        <w:rPr>
          <w:rFonts w:hint="eastAsia"/>
          <w:color w:val="000000"/>
          <w:sz w:val="24"/>
          <w:szCs w:val="24"/>
          <w:u w:val="none"/>
          <w:lang w:val="en-US" w:eastAsia="zh-CN"/>
        </w:rPr>
        <w:t>(</w:t>
      </w:r>
      <w:r>
        <w:rPr>
          <w:color w:val="000000"/>
          <w:sz w:val="24"/>
          <w:szCs w:val="24"/>
          <w:u w:val="none"/>
        </w:rPr>
        <w:t>国函〔2006〕102号</w:t>
      </w:r>
      <w:r>
        <w:rPr>
          <w:rFonts w:hint="eastAsia"/>
          <w:color w:val="000000"/>
          <w:sz w:val="24"/>
          <w:szCs w:val="24"/>
          <w:u w:val="none"/>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480" w:lineRule="exact"/>
        <w:jc w:val="both"/>
        <w:textAlignment w:val="auto"/>
        <w:rPr>
          <w:sz w:val="28"/>
          <w:szCs w:val="28"/>
        </w:rPr>
      </w:pP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财政部、国土资源部、发展改革委：</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你们《关于深化煤炭资源有偿使用制度改革试点的实施方案》收悉。现批复如下：</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一、原则同意《关于深化煤炭资源有偿使用制度改革试点的实施方案》，请认真组织实施。</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二、试点工作要以深化煤炭资源探矿权、采矿权有偿取得和建立煤炭资源勘查、开发合理成本负担制度为核心，加大对煤炭资源勘查的支持力度，完善煤炭资源税费政策，加强煤炭资源开发管理和宏观调控，促进煤炭资源合理有序开发，不断提高煤炭资源回采率。</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三、各试点省（区）人民政府要根据试点工作的统一部署，加强领导，精心组织，结合本地区实际制订具体方案，积极稳妥地推进试点工作。国务院有关部门要加强指导，密切配合，抓紧出台各项配套政策和措施，及时研究解决试点工作中遇到的各种问题。</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附件：关于深化煤炭资源有偿使用制度改革试点的实施方案</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中华人民共和国国务院</w:t>
      </w:r>
      <w:r>
        <w:rPr>
          <w:rFonts w:hint="eastAsia" w:ascii="宋体" w:hAnsi="宋体" w:eastAsia="宋体" w:cs="宋体"/>
          <w:color w:val="000000"/>
          <w:kern w:val="0"/>
          <w:sz w:val="28"/>
          <w:szCs w:val="28"/>
          <w:u w:val="none"/>
          <w:lang w:val="en-US" w:eastAsia="zh-CN" w:bidi="ar"/>
        </w:rPr>
        <w:br w:type="textWrapping"/>
      </w:r>
      <w:r>
        <w:rPr>
          <w:rFonts w:hint="eastAsia" w:ascii="宋体" w:hAnsi="宋体" w:eastAsia="宋体" w:cs="宋体"/>
          <w:color w:val="000000"/>
          <w:kern w:val="0"/>
          <w:sz w:val="28"/>
          <w:szCs w:val="28"/>
          <w:u w:val="none"/>
          <w:lang w:val="en-US" w:eastAsia="zh-CN" w:bidi="ar"/>
        </w:rPr>
        <w:t xml:space="preserve">　　　　　　　　　　　　　　　　　2006年9月30日 </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432" w:lineRule="auto"/>
        <w:ind w:left="0" w:right="0"/>
        <w:jc w:val="center"/>
        <w:textAlignment w:val="auto"/>
        <w:rPr>
          <w:rFonts w:hint="default" w:ascii="楷体_GB2312" w:eastAsia="楷体_GB2312" w:cs="楷体_GB2312"/>
          <w:color w:val="000000"/>
          <w:sz w:val="28"/>
          <w:szCs w:val="28"/>
          <w:u w:val="none"/>
        </w:rPr>
      </w:pPr>
      <w:r>
        <w:rPr>
          <w:b/>
          <w:bCs/>
          <w:color w:val="000000"/>
          <w:sz w:val="30"/>
          <w:szCs w:val="30"/>
          <w:u w:val="none"/>
        </w:rPr>
        <w:t>关于深化煤炭资源有偿使用制度改革试点的实施方案</w:t>
      </w: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both"/>
        <w:textAlignment w:val="auto"/>
        <w:rPr>
          <w:sz w:val="28"/>
          <w:szCs w:val="28"/>
          <w:u w:val="none"/>
        </w:rPr>
      </w:pPr>
      <w:r>
        <w:rPr>
          <w:color w:val="000000"/>
          <w:sz w:val="24"/>
          <w:szCs w:val="24"/>
          <w:u w:val="none"/>
        </w:rPr>
        <w:t>　　</w:t>
      </w:r>
      <w:r>
        <w:rPr>
          <w:color w:val="000000"/>
          <w:sz w:val="28"/>
          <w:szCs w:val="28"/>
          <w:u w:val="none"/>
        </w:rPr>
        <w:t>为贯彻落实党的十六届五中全会精神和《国务院关于加强地质工作的决定》（国发〔2006〕4号）、《国务院关于促进煤炭工业健康发展的若干意见》（国发〔2005〕18号），财政部、国土资源部、发展改革委等有关部门对深化矿产资源有偿使用制度改革的总体思路、实施步骤和配套政策进行了认真研究。考虑到此项改革涉及面广，历史遗留问题较多，宜先易后难，逐步推开。经国务院批准，从2006年起，选择山西省等8个煤炭主产省（区）进行煤炭资源有偿使用制度改革试点。为做好试点工作，现提出如下实施方案：</w:t>
      </w:r>
      <w:r>
        <w:rPr>
          <w:color w:val="000000"/>
          <w:sz w:val="28"/>
          <w:szCs w:val="28"/>
          <w:u w:val="none"/>
        </w:rPr>
        <w:br w:type="textWrapping"/>
      </w:r>
      <w:r>
        <w:rPr>
          <w:color w:val="000000"/>
          <w:sz w:val="28"/>
          <w:szCs w:val="28"/>
          <w:u w:val="none"/>
        </w:rPr>
        <w:t>　　</w:t>
      </w:r>
      <w:r>
        <w:rPr>
          <w:rFonts w:hint="eastAsia" w:ascii="黑体" w:hAnsi="宋体" w:eastAsia="黑体" w:cs="黑体"/>
          <w:color w:val="000000"/>
          <w:sz w:val="28"/>
          <w:szCs w:val="28"/>
          <w:u w:val="none"/>
        </w:rPr>
        <w:t>一、总体思路</w:t>
      </w:r>
      <w:r>
        <w:rPr>
          <w:rFonts w:hint="eastAsia" w:ascii="黑体" w:hAnsi="宋体" w:eastAsia="黑体" w:cs="黑体"/>
          <w:color w:val="000000"/>
          <w:sz w:val="28"/>
          <w:szCs w:val="28"/>
          <w:u w:val="none"/>
        </w:rPr>
        <w:br w:type="textWrapping"/>
      </w:r>
      <w:r>
        <w:rPr>
          <w:color w:val="000000"/>
          <w:sz w:val="28"/>
          <w:szCs w:val="28"/>
          <w:u w:val="none"/>
        </w:rPr>
        <w:t>　　坚持保护环境、节约资源与促进煤炭工业健康发展并举，以深化煤炭资源探矿权、采矿权有偿取得和建立煤炭资源勘查、开发合理成本负担制度为核心，以促进煤炭资源合理有序开发和不断提高煤炭资源回采率为目标，相应调整煤炭资源税费政策，逐步使煤炭企业合理负担煤炭资源成本，煤炭产品价格真实反映价值，各级政府依法监管并获得相应收益，同时加大国家对煤炭资源勘查的支持力度。</w:t>
      </w:r>
      <w:r>
        <w:rPr>
          <w:color w:val="000000"/>
          <w:sz w:val="28"/>
          <w:szCs w:val="28"/>
          <w:u w:val="none"/>
        </w:rPr>
        <w:br w:type="textWrapping"/>
      </w:r>
      <w:r>
        <w:rPr>
          <w:color w:val="000000"/>
          <w:sz w:val="28"/>
          <w:szCs w:val="28"/>
          <w:u w:val="none"/>
        </w:rPr>
        <w:t>　　</w:t>
      </w:r>
      <w:r>
        <w:rPr>
          <w:rFonts w:hint="eastAsia" w:ascii="黑体" w:hAnsi="宋体" w:eastAsia="黑体" w:cs="黑体"/>
          <w:color w:val="000000"/>
          <w:sz w:val="28"/>
          <w:szCs w:val="28"/>
          <w:u w:val="none"/>
        </w:rPr>
        <w:t>二、主要政策措施</w:t>
      </w:r>
      <w:r>
        <w:rPr>
          <w:rFonts w:hint="eastAsia" w:ascii="黑体" w:hAnsi="宋体" w:eastAsia="黑体" w:cs="黑体"/>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（一）严格实行煤炭资源探矿权、采矿权有偿取得制度。</w:t>
      </w:r>
      <w:r>
        <w:rPr>
          <w:color w:val="000000"/>
          <w:sz w:val="28"/>
          <w:szCs w:val="28"/>
          <w:u w:val="none"/>
        </w:rPr>
        <w:br w:type="textWrapping"/>
      </w:r>
      <w:r>
        <w:rPr>
          <w:color w:val="000000"/>
          <w:sz w:val="28"/>
          <w:szCs w:val="28"/>
          <w:u w:val="none"/>
        </w:rPr>
        <w:t>　　自本实施方案发布之日起，试点省（区）出让新设煤炭资源探矿权、采矿权，除特别规定的以外，一律以招标、拍卖、挂牌等市场竞争方式有偿取得。</w:t>
      </w:r>
      <w:r>
        <w:rPr>
          <w:color w:val="000000"/>
          <w:sz w:val="28"/>
          <w:szCs w:val="28"/>
          <w:u w:val="none"/>
        </w:rPr>
        <w:br w:type="textWrapping"/>
      </w:r>
      <w:r>
        <w:rPr>
          <w:color w:val="000000"/>
          <w:sz w:val="28"/>
          <w:szCs w:val="28"/>
          <w:u w:val="none"/>
        </w:rPr>
        <w:t>　　本实施方案发布之日前企业无偿占有属于国家出资探明的煤炭探矿权和无偿取得的采矿权，均应进行清理，并在严格依据国家有关规定对剩余资源储量评估作价后，缴纳探矿权、采矿权价款。一次性缴纳探矿权、采矿权价款确有困难的，经探矿权、采矿权登记管理机关批准，可在探矿权、采矿权有效期内分期缴纳。其中，探矿权价款最多可分2年缴纳，采矿权价款最多可分10年缴纳，分期缴纳价款的企业应承担不低于同期银行贷款利率水平的资金占用费。分期缴纳价款仍有困难的国有煤炭企业，经财政部会同国土资源部批准，允许将应缴纳的探矿权、采矿权价款部分或全部以折股形式上缴，划归中央地质勘查基金（周转金）持有。</w:t>
      </w:r>
      <w:r>
        <w:rPr>
          <w:color w:val="000000"/>
          <w:sz w:val="28"/>
          <w:szCs w:val="28"/>
          <w:u w:val="none"/>
        </w:rPr>
        <w:br w:type="textWrapping"/>
      </w:r>
      <w:r>
        <w:rPr>
          <w:color w:val="000000"/>
          <w:sz w:val="28"/>
          <w:szCs w:val="28"/>
          <w:u w:val="none"/>
        </w:rPr>
        <w:t>　　本实施方案发布之日前经财政部、国土资源部批准已将探矿权、采矿权价款部分或全部转增国家资本金的，企业应当向国家补缴价款，也可以将已转增的国家资本金划归中央地质勘查基金（周转金）持有。</w:t>
      </w:r>
      <w:r>
        <w:rPr>
          <w:color w:val="000000"/>
          <w:sz w:val="28"/>
          <w:szCs w:val="28"/>
          <w:u w:val="none"/>
        </w:rPr>
        <w:br w:type="textWrapping"/>
      </w:r>
      <w:r>
        <w:rPr>
          <w:color w:val="000000"/>
          <w:sz w:val="28"/>
          <w:szCs w:val="28"/>
          <w:u w:val="none"/>
        </w:rPr>
        <w:t>　　自本实施方案发布之日起，新设煤炭资源探矿权、采矿权，其价款一律不再转增国家资本金，或以持股形式上缴。</w:t>
      </w:r>
      <w:r>
        <w:rPr>
          <w:color w:val="000000"/>
          <w:sz w:val="28"/>
          <w:szCs w:val="28"/>
          <w:u w:val="none"/>
        </w:rPr>
        <w:br w:type="textWrapping"/>
      </w:r>
      <w:r>
        <w:rPr>
          <w:color w:val="000000"/>
          <w:sz w:val="28"/>
          <w:szCs w:val="28"/>
          <w:u w:val="none"/>
        </w:rPr>
        <w:t>　　地勘单位转让在本实施方案发布之日前持有的由各级财政出资勘查形成的煤炭资源探矿权、采矿权，可继续执行将价款转增国家资本金的政策。</w:t>
      </w:r>
      <w:r>
        <w:rPr>
          <w:color w:val="000000"/>
          <w:sz w:val="28"/>
          <w:szCs w:val="28"/>
          <w:u w:val="none"/>
        </w:rPr>
        <w:br w:type="textWrapping"/>
      </w:r>
      <w:r>
        <w:rPr>
          <w:color w:val="000000"/>
          <w:sz w:val="28"/>
          <w:szCs w:val="28"/>
          <w:u w:val="none"/>
        </w:rPr>
        <w:t>　　对国务院批准的重点煤炭开发项目，经省级人民政府批准的大型煤炭开发项目，已设采矿权需要整合或利用原有生产系统扩大勘查开采范围的项目，以及国家出资为危机矿山寻找接替资源的找矿项目，经国土资源部会同发展改革委批准，可以允许以协议方式有偿出让矿业权。</w:t>
      </w:r>
      <w:r>
        <w:rPr>
          <w:color w:val="000000"/>
          <w:sz w:val="28"/>
          <w:szCs w:val="28"/>
          <w:u w:val="none"/>
        </w:rPr>
        <w:br w:type="textWrapping"/>
      </w:r>
      <w:r>
        <w:rPr>
          <w:color w:val="000000"/>
          <w:sz w:val="28"/>
          <w:szCs w:val="28"/>
          <w:u w:val="none"/>
        </w:rPr>
        <w:t>　　上述中央和地方收取的矿业权价款收入，统一按中央财政20%、地方财政80%的比例分成。按照“取之于矿、用之于矿”的原则，中央分成部分主要用于补充中央地质勘查基金（周转金）；地方分成部分除用于国有企业和国有地勘单位矿产资源勘查外，也可以用于解决国有老矿山企业的各种历史包袱问题。</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（二）将煤炭资源勘查作为中央财政地质勘查基金（周转金）支持的重点。</w:t>
      </w:r>
      <w:r>
        <w:rPr>
          <w:color w:val="000000"/>
          <w:sz w:val="28"/>
          <w:szCs w:val="28"/>
          <w:u w:val="none"/>
        </w:rPr>
        <w:br w:type="textWrapping"/>
      </w:r>
      <w:r>
        <w:rPr>
          <w:color w:val="000000"/>
          <w:sz w:val="28"/>
          <w:szCs w:val="28"/>
          <w:u w:val="none"/>
        </w:rPr>
        <w:t>　　根据国发〔2006〕4号文件精神，从2006年起，中央财政建立地质勘查基金（周转金），其来源主要包括：中央财政预算安排资金（含从中央所得的矿产资源补偿费和探矿权、采矿权价款划入部分）；矿山企业和地勘单位应缴纳的探矿权、采矿权价款以折股形式上缴的股权以及股权红利、股权变现收入等。</w:t>
      </w:r>
      <w:r>
        <w:rPr>
          <w:color w:val="000000"/>
          <w:sz w:val="28"/>
          <w:szCs w:val="28"/>
          <w:u w:val="none"/>
        </w:rPr>
        <w:br w:type="textWrapping"/>
      </w:r>
      <w:r>
        <w:rPr>
          <w:color w:val="000000"/>
          <w:sz w:val="28"/>
          <w:szCs w:val="28"/>
          <w:u w:val="none"/>
        </w:rPr>
        <w:t>　　为促进煤炭资源开发利用，中央地质勘查基金（周转金）将国家确定的重点成矿区（带）内煤炭资源的预查、普查和必要的详查作为支持重点之一，同时引导地方政府和社会资金投入，共担风险、共享收益，形成滚动发展的良性投入机制，以满足国民经济可持续发展对煤炭资源的需要。</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（三）建立煤矿矿山环境治理和生态恢复责任机制。</w:t>
      </w:r>
      <w:r>
        <w:rPr>
          <w:color w:val="000000"/>
          <w:sz w:val="28"/>
          <w:szCs w:val="28"/>
          <w:u w:val="none"/>
        </w:rPr>
        <w:br w:type="textWrapping"/>
      </w:r>
      <w:r>
        <w:rPr>
          <w:color w:val="000000"/>
          <w:sz w:val="28"/>
          <w:szCs w:val="28"/>
          <w:u w:val="none"/>
        </w:rPr>
        <w:t>　　试点省（区）煤矿企业应依据矿井服务年限或剩余服务年限，按煤炭销售收入的一定比例，分年预提矿山环境治理恢复保证金，并列入成本，按照“企业所有、专款专用、政府监督”的原则管理。</w:t>
      </w:r>
      <w:r>
        <w:rPr>
          <w:color w:val="000000"/>
          <w:sz w:val="28"/>
          <w:szCs w:val="28"/>
          <w:u w:val="none"/>
        </w:rPr>
        <w:br w:type="textWrapping"/>
      </w:r>
      <w:r>
        <w:rPr>
          <w:color w:val="000000"/>
          <w:sz w:val="28"/>
          <w:szCs w:val="28"/>
          <w:u w:val="none"/>
        </w:rPr>
        <w:t>　　对此前遗留的煤矿环境治理问题，试点省（区）要制定矿区环境治理和生态恢复规划，按照企业和政府共同负担的原则加大投入力度。对不属于企业职责或责任人已经灭失的煤矿环境问题，以地方政府为主，根据财力区分重点逐步解决。</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（四）合理调整煤炭资源税费政策。</w:t>
      </w:r>
      <w:r>
        <w:rPr>
          <w:color w:val="000000"/>
          <w:sz w:val="28"/>
          <w:szCs w:val="28"/>
          <w:u w:val="none"/>
        </w:rPr>
        <w:br w:type="textWrapping"/>
      </w:r>
      <w:r>
        <w:rPr>
          <w:color w:val="000000"/>
          <w:sz w:val="28"/>
          <w:szCs w:val="28"/>
          <w:u w:val="none"/>
        </w:rPr>
        <w:t>　　由财政部会同有关部门研究进一步调整煤炭资源税税额。同时，在充分考虑资源有效利用率的基础上，研究改革煤炭资源税的计征办法。</w:t>
      </w:r>
      <w:r>
        <w:rPr>
          <w:color w:val="000000"/>
          <w:sz w:val="28"/>
          <w:szCs w:val="28"/>
          <w:u w:val="none"/>
        </w:rPr>
        <w:br w:type="textWrapping"/>
      </w:r>
      <w:r>
        <w:rPr>
          <w:color w:val="000000"/>
          <w:sz w:val="28"/>
          <w:szCs w:val="28"/>
          <w:u w:val="none"/>
        </w:rPr>
        <w:t>　　由财政部会同国土资源部、发展改革委研究调整矿产资源补偿费费率，探索建立矿产资源补偿费浮动费率制度；适当调整煤炭资源探矿权、采矿权使用费收费标准，建立和完善探矿权、采矿权使用费的动态调整机制。</w:t>
      </w:r>
      <w:r>
        <w:rPr>
          <w:color w:val="000000"/>
          <w:sz w:val="28"/>
          <w:szCs w:val="28"/>
          <w:u w:val="none"/>
        </w:rPr>
        <w:br w:type="textWrapping"/>
      </w:r>
      <w:r>
        <w:rPr>
          <w:color w:val="000000"/>
          <w:sz w:val="28"/>
          <w:szCs w:val="28"/>
          <w:u w:val="none"/>
        </w:rPr>
        <w:t>　　各类煤矿企业要按有关规定足额提取煤矿生产安全费用和维简费，确保煤矿安全技术改造资金来源。</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（五）加强煤炭资源开发管理和宏观调控。</w:t>
      </w:r>
      <w:r>
        <w:rPr>
          <w:rFonts w:hint="default" w:ascii="楷体_GB2312" w:eastAsia="楷体_GB2312" w:cs="楷体_GB2312"/>
          <w:color w:val="000000"/>
          <w:sz w:val="28"/>
          <w:szCs w:val="28"/>
          <w:u w:val="none"/>
        </w:rPr>
        <w:br w:type="textWrapping"/>
      </w:r>
      <w:r>
        <w:rPr>
          <w:color w:val="000000"/>
          <w:sz w:val="28"/>
          <w:szCs w:val="28"/>
          <w:u w:val="none"/>
        </w:rPr>
        <w:t>　　由国土资源部会同发展改革委等部门进一步整顿和规范矿产资源开发秩序。发展改革委会同国土资源部等部门研究制订煤炭资源开发准入标准，促进煤矿企业改组、改制，鼓励大煤矿兼并、收购中小煤矿，走规模化、集约化经营道路，推进资源开发方式的转变，提高煤炭资源利用效率。</w:t>
      </w:r>
      <w:r>
        <w:rPr>
          <w:color w:val="000000"/>
          <w:sz w:val="28"/>
          <w:szCs w:val="28"/>
          <w:u w:val="none"/>
        </w:rPr>
        <w:br w:type="textWrapping"/>
      </w:r>
      <w:r>
        <w:rPr>
          <w:color w:val="000000"/>
          <w:sz w:val="28"/>
          <w:szCs w:val="28"/>
          <w:u w:val="none"/>
        </w:rPr>
        <w:t>　　加强煤炭资源规划管理。国土资源部抓紧编制煤炭勘查规划和探矿权、采矿权设置方案，组织开展国家规划矿区煤炭资源普查和必要的详查。同时，加强对地方煤炭资源规划的协调指导。</w:t>
      </w:r>
      <w:r>
        <w:rPr>
          <w:color w:val="000000"/>
          <w:sz w:val="28"/>
          <w:szCs w:val="28"/>
          <w:u w:val="none"/>
        </w:rPr>
        <w:br w:type="textWrapping"/>
      </w:r>
      <w:r>
        <w:rPr>
          <w:color w:val="000000"/>
          <w:sz w:val="28"/>
          <w:szCs w:val="28"/>
          <w:u w:val="none"/>
        </w:rPr>
        <w:t>　　国土资源部会同财政部、发展改革委等部门研究加强煤炭资源探矿权、采矿权一级市场管理的有关措施，探索建立国家煤炭等矿产地储备制度。同时，进一步规范煤炭资源等探矿权、采矿权交易市场，促进煤炭等矿业权有序流动和公开、公平、公正交易。</w:t>
      </w:r>
      <w:r>
        <w:rPr>
          <w:color w:val="000000"/>
          <w:sz w:val="28"/>
          <w:szCs w:val="28"/>
          <w:u w:val="none"/>
        </w:rPr>
        <w:br w:type="textWrapping"/>
      </w:r>
      <w:r>
        <w:rPr>
          <w:color w:val="000000"/>
          <w:sz w:val="28"/>
          <w:szCs w:val="28"/>
          <w:u w:val="none"/>
        </w:rPr>
        <w:t>　　</w:t>
      </w:r>
      <w:r>
        <w:rPr>
          <w:rFonts w:hint="eastAsia" w:ascii="黑体" w:hAnsi="宋体" w:eastAsia="黑体" w:cs="黑体"/>
          <w:color w:val="000000"/>
          <w:sz w:val="28"/>
          <w:szCs w:val="28"/>
          <w:u w:val="none"/>
        </w:rPr>
        <w:t>三、具体工作安排</w:t>
      </w:r>
      <w:r>
        <w:rPr>
          <w:rFonts w:hint="eastAsia" w:ascii="黑体" w:hAnsi="宋体" w:eastAsia="黑体" w:cs="黑体"/>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（一）试点范围。</w:t>
      </w:r>
      <w:r>
        <w:rPr>
          <w:color w:val="000000"/>
          <w:sz w:val="28"/>
          <w:szCs w:val="28"/>
          <w:u w:val="none"/>
        </w:rPr>
        <w:br w:type="textWrapping"/>
      </w:r>
      <w:r>
        <w:rPr>
          <w:color w:val="000000"/>
          <w:sz w:val="28"/>
          <w:szCs w:val="28"/>
          <w:u w:val="none"/>
        </w:rPr>
        <w:t>　　选择山西、内蒙古、黑龙江、安徽、山东、河南、贵州、陕西等8个煤炭主产省（区）进行试点，并加以重点指导。山西省开展煤炭资源有偿使用制度试点工作要与国务院批复的在山西省开展煤炭工业可持续发展政策措施试点工作做好衔接。</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（二）时间进度。</w:t>
      </w:r>
      <w:r>
        <w:rPr>
          <w:color w:val="000000"/>
          <w:sz w:val="28"/>
          <w:szCs w:val="28"/>
          <w:u w:val="none"/>
        </w:rPr>
        <w:br w:type="textWrapping"/>
      </w:r>
      <w:r>
        <w:rPr>
          <w:color w:val="000000"/>
          <w:sz w:val="28"/>
          <w:szCs w:val="28"/>
          <w:u w:val="none"/>
        </w:rPr>
        <w:t>　　2006年10月，由财政部、国土资源部、发展改革委联合进行试点动员，并启动试点工作。</w:t>
      </w:r>
      <w:r>
        <w:rPr>
          <w:color w:val="000000"/>
          <w:sz w:val="28"/>
          <w:szCs w:val="28"/>
          <w:u w:val="none"/>
        </w:rPr>
        <w:br w:type="textWrapping"/>
      </w:r>
      <w:r>
        <w:rPr>
          <w:color w:val="000000"/>
          <w:sz w:val="28"/>
          <w:szCs w:val="28"/>
          <w:u w:val="none"/>
        </w:rPr>
        <w:t>　　2007年底，对试点工作进行评估、总结，提出进一步完善矿产资源有偿使用制度改革的政策建议。</w:t>
      </w:r>
      <w:r>
        <w:rPr>
          <w:color w:val="000000"/>
          <w:sz w:val="28"/>
          <w:szCs w:val="28"/>
          <w:u w:val="none"/>
        </w:rPr>
        <w:br w:type="textWrapping"/>
      </w:r>
      <w:r>
        <w:rPr>
          <w:color w:val="000000"/>
          <w:sz w:val="28"/>
          <w:szCs w:val="28"/>
          <w:u w:val="none"/>
        </w:rPr>
        <w:t>　　</w:t>
      </w:r>
      <w:r>
        <w:rPr>
          <w:rFonts w:hint="default" w:ascii="楷体_GB2312" w:eastAsia="楷体_GB2312" w:cs="楷体_GB2312"/>
          <w:color w:val="000000"/>
          <w:sz w:val="28"/>
          <w:szCs w:val="28"/>
          <w:u w:val="none"/>
        </w:rPr>
        <w:t>（三）组织分工。</w:t>
      </w:r>
      <w:r>
        <w:rPr>
          <w:color w:val="000000"/>
          <w:sz w:val="28"/>
          <w:szCs w:val="28"/>
          <w:u w:val="none"/>
        </w:rPr>
        <w:br w:type="textWrapping"/>
      </w:r>
      <w:r>
        <w:rPr>
          <w:color w:val="000000"/>
          <w:sz w:val="28"/>
          <w:szCs w:val="28"/>
          <w:u w:val="none"/>
        </w:rPr>
        <w:t>　　由财政部、国土资源部、发展改革委对改革试点工作进行统一部署，对试点地区给予指导，并及时研究解决试点中出现的问题。具体工作由试点省（区）人民政府负责。</w:t>
      </w:r>
      <w:r>
        <w:rPr>
          <w:color w:val="000000"/>
          <w:sz w:val="28"/>
          <w:szCs w:val="28"/>
          <w:u w:val="none"/>
        </w:rPr>
        <w:br w:type="textWrapping"/>
      </w:r>
      <w:r>
        <w:rPr>
          <w:color w:val="000000"/>
          <w:sz w:val="28"/>
          <w:szCs w:val="28"/>
          <w:u w:val="none"/>
        </w:rPr>
        <w:t xml:space="preserve">　　由财政部会同有关部门抓紧出台推进改革试点工作的各项具体配套措施。 </w:t>
      </w:r>
    </w:p>
    <w:p>
      <w:pPr>
        <w:keepNext w:val="0"/>
        <w:keepLines w:val="0"/>
        <w:pageBreakBefore w:val="0"/>
        <w:kinsoku/>
        <w:wordWrap/>
        <w:overflowPunct/>
        <w:topLinePunct w:val="0"/>
        <w:autoSpaceDE/>
        <w:autoSpaceDN/>
        <w:bidi w:val="0"/>
        <w:adjustRightInd/>
        <w:snapToGrid/>
        <w:spacing w:beforeAutospacing="0" w:afterAutospacing="0"/>
        <w:textAlignment w:val="auto"/>
        <w:rPr>
          <w:sz w:val="28"/>
          <w:szCs w:val="28"/>
        </w:rPr>
      </w:pPr>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硬笔楷书简体">
    <w:altName w:val="宋体"/>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Helv">
    <w:altName w:val="Segoe Print"/>
    <w:panose1 w:val="00000000000000000000"/>
    <w:charset w:val="00"/>
    <w:family w:val="auto"/>
    <w:pitch w:val="default"/>
    <w:sig w:usb0="00000000" w:usb1="00000000" w:usb2="00000000" w:usb3="00000000" w:csb0="00000000" w:csb1="00000000"/>
  </w:font>
  <w:font w:name="Lucida Handwriting">
    <w:altName w:val="Segoe Print"/>
    <w:panose1 w:val="00000000000000000000"/>
    <w:charset w:val="00"/>
    <w:family w:val="auto"/>
    <w:pitch w:val="default"/>
    <w:sig w:usb0="00000000" w:usb1="00000000" w:usb2="00000000" w:usb3="00000000" w:csb0="00000000" w:csb1="00000000"/>
  </w:font>
  <w:font w:name="Courier">
    <w:altName w:val="Courier New"/>
    <w:panose1 w:val="00000000000000000000"/>
    <w:charset w:val="00"/>
    <w:family w:val="auto"/>
    <w:pitch w:val="default"/>
    <w:sig w:usb0="00000000" w:usb1="00000000" w:usb2="00000000" w:usb3="00000000" w:csb0="00000000" w:csb1="00000000"/>
  </w:font>
  <w:font w:name="Gothic">
    <w:altName w:val="Malgun Gothic"/>
    <w:panose1 w:val="00000000000000000000"/>
    <w:charset w:val="00"/>
    <w:family w:val="auto"/>
    <w:pitch w:val="default"/>
    <w:sig w:usb0="00000000" w:usb1="00000000" w:usb2="00000000" w:usb3="00000000" w:csb0="00000000" w:csb1="00000000"/>
  </w:font>
  <w:font w:name="Tms Rmn">
    <w:altName w:val="Segoe Print"/>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Geneva">
    <w:altName w:val="Arial"/>
    <w:panose1 w:val="00000000000000000000"/>
    <w:charset w:val="00"/>
    <w:family w:val="auto"/>
    <w:pitch w:val="default"/>
    <w:sig w:usb0="00000000" w:usb1="00000000" w:usb2="00000000" w:usb3="00000000" w:csb0="00000000" w:csb1="00000000"/>
  </w:font>
  <w:font w:name="MS Serif">
    <w:altName w:val="Segoe Print"/>
    <w:panose1 w:val="00000000000000000000"/>
    <w:charset w:val="00"/>
    <w:family w:val="auto"/>
    <w:pitch w:val="default"/>
    <w:sig w:usb0="00000000" w:usb1="00000000" w:usb2="00000000" w:usb3="00000000" w:csb0="00000000" w:csb1="00000000"/>
  </w:font>
  <w:font w:name="方正准圆简体">
    <w:altName w:val="Segoe Print"/>
    <w:panose1 w:val="00000000000000000000"/>
    <w:charset w:val="00"/>
    <w:family w:val="auto"/>
    <w:pitch w:val="default"/>
    <w:sig w:usb0="00000000" w:usb1="00000000" w:usb2="00000000" w:usb3="00000000" w:csb0="00000000" w:csb1="00000000"/>
  </w:font>
  <w:font w:name="方正姚体">
    <w:altName w:val="Segoe Print"/>
    <w:panose1 w:val="00000000000000000000"/>
    <w:charset w:val="00"/>
    <w:family w:val="auto"/>
    <w:pitch w:val="default"/>
    <w:sig w:usb0="00000000" w:usb1="00000000" w:usb2="00000000" w:usb3="00000000" w:csb0="00000000" w:csb1="00000000"/>
  </w:font>
  <w:font w:name="方正书宋简体">
    <w:altName w:val="宋体"/>
    <w:panose1 w:val="00000000000000000000"/>
    <w:charset w:val="00"/>
    <w:family w:val="auto"/>
    <w:pitch w:val="default"/>
    <w:sig w:usb0="00000000" w:usb1="00000000" w:usb2="00000000" w:usb3="00000000" w:csb0="00000000" w:csb1="00000000"/>
  </w:font>
  <w:font w:name="MS Sans Serif">
    <w:altName w:val="Segoe Print"/>
    <w:panose1 w:val="00000000000000000000"/>
    <w:charset w:val="00"/>
    <w:family w:val="auto"/>
    <w:pitch w:val="default"/>
    <w:sig w:usb0="00000000" w:usb1="00000000" w:usb2="00000000" w:usb3="00000000" w:csb0="00000000" w:csb1="00000000"/>
  </w:font>
  <w:font w:name="New York">
    <w:altName w:val="Segoe Print"/>
    <w:panose1 w:val="00000000000000000000"/>
    <w:charset w:val="00"/>
    <w:family w:val="auto"/>
    <w:pitch w:val="default"/>
    <w:sig w:usb0="00000000" w:usb1="00000000" w:usb2="00000000" w:usb3="00000000" w:csb0="00000000" w:csb1="00000000"/>
  </w:font>
  <w:font w:name="方正胖娃简体">
    <w:altName w:val="Segoe Print"/>
    <w:panose1 w:val="00000000000000000000"/>
    <w:charset w:val="00"/>
    <w:family w:val="auto"/>
    <w:pitch w:val="default"/>
    <w:sig w:usb0="00000000" w:usb1="00000000" w:usb2="00000000" w:usb3="00000000" w:csb0="00000000" w:csb1="00000000"/>
  </w:font>
  <w:font w:name="方正舒体">
    <w:altName w:val="Segoe Print"/>
    <w:panose1 w:val="00000000000000000000"/>
    <w:charset w:val="00"/>
    <w:family w:val="auto"/>
    <w:pitch w:val="default"/>
    <w:sig w:usb0="00000000" w:usb1="00000000" w:usb2="00000000" w:usb3="00000000" w:csb0="00000000" w:csb1="00000000"/>
  </w:font>
  <w:font w:name="Marlett">
    <w:panose1 w:val="00000000000000000000"/>
    <w:charset w:val="00"/>
    <w:family w:val="auto"/>
    <w:pitch w:val="default"/>
    <w:sig w:usb0="00000000" w:usb1="00000000" w:usb2="00000000" w:usb3="00000000" w:csb0="80000000" w:csb1="00000000"/>
  </w:font>
  <w:font w:name="System">
    <w:altName w:val="Segoe Print"/>
    <w:panose1 w:val="00000000000000000000"/>
    <w:charset w:val="00"/>
    <w:family w:val="auto"/>
    <w:pitch w:val="default"/>
    <w:sig w:usb0="00000000" w:usb1="00000000" w:usb2="00000000" w:usb3="00000000" w:csb0="00000000" w:csb1="00000000"/>
  </w:font>
  <w:font w:name="Fixedsys">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incho">
    <w:altName w:val="MS Mincho"/>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华文细黑">
    <w:altName w:val="微软雅黑"/>
    <w:panose1 w:val="00000000000000000000"/>
    <w:charset w:val="00"/>
    <w:family w:val="auto"/>
    <w:pitch w:val="default"/>
    <w:sig w:usb0="00000000" w:usb1="00000000" w:usb2="00000000" w:usb3="00000000" w:csb0="00000000" w:csb1="00000000"/>
  </w:font>
  <w:font w:name="方正仿宋简体">
    <w:altName w:val="微软雅黑"/>
    <w:panose1 w:val="00000000000000000000"/>
    <w:charset w:val="00"/>
    <w:family w:val="auto"/>
    <w:pitch w:val="default"/>
    <w:sig w:usb0="00000000" w:usb1="00000000" w:usb2="00000000" w:usb3="00000000" w:csb0="00000000" w:csb1="00000000"/>
  </w:font>
  <w:font w:name="方正艺黑简体">
    <w:altName w:val="黑体"/>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 w:name="Dotum">
    <w:panose1 w:val="020B0600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楷体_GB2312">
    <w:altName w:val="楷体"/>
    <w:panose1 w:val="00000000000000000000"/>
    <w:charset w:val="00"/>
    <w:family w:val="auto"/>
    <w:pitch w:val="default"/>
    <w:sig w:usb0="00000000" w:usb1="00000000" w:usb2="00000000" w:usb3="00000000" w:csb0="00000000" w:csb1="00000000"/>
  </w:font>
  <w:font w:name="MS Mincho">
    <w:panose1 w:val="02020609040205080304"/>
    <w:charset w:val="80"/>
    <w:family w:val="auto"/>
    <w:pitch w:val="default"/>
    <w:sig w:usb0="E00002FF" w:usb1="6AC7FDFB" w:usb2="00000012" w:usb3="00000000" w:csb0="4002009F" w:csb1="DFD70000"/>
  </w:font>
  <w:font w:name="Gulim">
    <w:panose1 w:val="020B0600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Century">
    <w:altName w:val="Nyala"/>
    <w:panose1 w:val="00000000000000000000"/>
    <w:charset w:val="00"/>
    <w:family w:val="auto"/>
    <w:pitch w:val="default"/>
    <w:sig w:usb0="00000000" w:usb1="00000000" w:usb2="00000000" w:usb3="00000000" w:csb0="00000000" w:csb1="00000000"/>
  </w:font>
  <w:font w:name="Terminal">
    <w:altName w:val="Segoe Print"/>
    <w:panose1 w:val="00000000000000000000"/>
    <w:charset w:val="00"/>
    <w:family w:val="auto"/>
    <w:pitch w:val="default"/>
    <w:sig w:usb0="00000000" w:usb1="00000000" w:usb2="00000000" w:usb3="00000000" w:csb0="00000000" w:csb1="00000000"/>
  </w:font>
  <w:font w:name="方正小标宋简体">
    <w:altName w:val="黑体"/>
    <w:panose1 w:val="00000000000000000000"/>
    <w:charset w:val="00"/>
    <w:family w:val="auto"/>
    <w:pitch w:val="default"/>
    <w:sig w:usb0="00000000" w:usb1="00000000" w:usb2="00000000" w:usb3="00000000" w:csb0="00000000" w:csb1="00000000"/>
  </w:font>
  <w:font w:name="华文彩云">
    <w:altName w:val="微软雅黑"/>
    <w:panose1 w:val="00000000000000000000"/>
    <w:charset w:val="00"/>
    <w:family w:val="auto"/>
    <w:pitch w:val="default"/>
    <w:sig w:usb0="00000000" w:usb1="00000000" w:usb2="00000000" w:usb3="00000000" w:csb0="00000000" w:csb1="00000000"/>
  </w:font>
  <w:font w:name="Small Fonts">
    <w:altName w:val="Segoe Print"/>
    <w:panose1 w:val="00000000000000000000"/>
    <w:charset w:val="00"/>
    <w:family w:val="auto"/>
    <w:pitch w:val="default"/>
    <w:sig w:usb0="00000000" w:usb1="00000000" w:usb2="00000000" w:usb3="00000000" w:csb0="00000000" w:csb1="00000000"/>
  </w:font>
  <w:font w:name="仿宋_GB2312">
    <w:altName w:val="仿宋"/>
    <w:panose1 w:val="00000000000000000000"/>
    <w:charset w:val="00"/>
    <w:family w:val="auto"/>
    <w:pitch w:val="default"/>
    <w:sig w:usb0="00000000" w:usb1="00000000" w:usb2="00000000" w:usb3="00000000" w:csb0="00000000" w:csb1="00000000"/>
  </w:font>
  <w:font w:name="Book Antiqua">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方正隶变简体">
    <w:altName w:val="宋体"/>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287" w:usb1="00000000" w:usb2="00000000" w:usb3="00000000" w:csb0="2000009F" w:csb1="DFD70000"/>
  </w:font>
  <w:font w:name="Tahoma">
    <w:panose1 w:val="020B0604030504040204"/>
    <w:charset w:val="00"/>
    <w:family w:val="auto"/>
    <w:pitch w:val="default"/>
    <w:sig w:usb0="E1002EFF" w:usb1="C000605B" w:usb2="00000029" w:usb3="00000000" w:csb0="200101FF" w:csb1="20280000"/>
  </w:font>
  <w:font w:name="Arial Black">
    <w:panose1 w:val="020B0A040201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00" w:usb2="00000000" w:usb3="00000000" w:csb0="2000009F" w:csb1="00000000"/>
  </w:font>
  <w:font w:name="Lucida Sans Unicode">
    <w:panose1 w:val="020B0602030504020204"/>
    <w:charset w:val="00"/>
    <w:family w:val="auto"/>
    <w:pitch w:val="default"/>
    <w:sig w:usb0="80001AFF" w:usb1="0000396B" w:usb2="00000000" w:usb3="00000000" w:csb0="200000BF" w:csb1="D7F70000"/>
  </w:font>
  <w:font w:name="Trebuchet MS">
    <w:panose1 w:val="020B0603020202020204"/>
    <w:charset w:val="00"/>
    <w:family w:val="auto"/>
    <w:pitch w:val="default"/>
    <w:sig w:usb0="00000287" w:usb1="00000000" w:usb2="00000000" w:usb3="00000000" w:csb0="2000009F" w:csb1="00000000"/>
  </w:font>
  <w:font w:name="方正毡笔黑简体">
    <w:altName w:val="黑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Wingdings 2">
    <w:altName w:val="Wingdings"/>
    <w:panose1 w:val="00000000000000000000"/>
    <w:charset w:val="00"/>
    <w:family w:val="auto"/>
    <w:pitch w:val="default"/>
    <w:sig w:usb0="00000000" w:usb1="00000000" w:usb2="00000000" w:usb3="00000000" w:csb0="00000000" w:csb1="00000000"/>
  </w:font>
  <w:font w:name="幼圆">
    <w:altName w:val="Segoe Print"/>
    <w:panose1 w:val="00000000000000000000"/>
    <w:charset w:val="00"/>
    <w:family w:val="auto"/>
    <w:pitch w:val="default"/>
    <w:sig w:usb0="00000000" w:usb1="00000000" w:usb2="00000000" w:usb3="00000000" w:csb0="00000000" w:csb1="00000000"/>
  </w:font>
  <w:font w:name="隶书">
    <w:altName w:val="微软雅黑"/>
    <w:panose1 w:val="00000000000000000000"/>
    <w:charset w:val="00"/>
    <w:family w:val="auto"/>
    <w:pitch w:val="default"/>
    <w:sig w:usb0="00000000" w:usb1="00000000" w:usb2="00000000" w:usb3="00000000" w:csb0="00000000" w:csb1="00000000"/>
  </w:font>
  <w:font w:name="华文行楷">
    <w:altName w:val="微软雅黑"/>
    <w:panose1 w:val="00000000000000000000"/>
    <w:charset w:val="00"/>
    <w:family w:val="auto"/>
    <w:pitch w:val="default"/>
    <w:sig w:usb0="00000000" w:usb1="00000000" w:usb2="00000000" w:usb3="00000000" w:csb0="00000000" w:csb1="00000000"/>
  </w:font>
  <w:font w:name="华文新魏">
    <w:altName w:val="Segoe Print"/>
    <w:panose1 w:val="00000000000000000000"/>
    <w:charset w:val="00"/>
    <w:family w:val="auto"/>
    <w:pitch w:val="default"/>
    <w:sig w:usb0="00000000" w:usb1="00000000" w:usb2="00000000" w:usb3="00000000" w:csb0="00000000" w:csb1="00000000"/>
  </w:font>
  <w:font w:name="Bookman Old Style">
    <w:altName w:val="Segoe Print"/>
    <w:panose1 w:val="00000000000000000000"/>
    <w:charset w:val="00"/>
    <w:family w:val="auto"/>
    <w:pitch w:val="default"/>
    <w:sig w:usb0="00000000" w:usb1="00000000" w:usb2="00000000" w:usb3="00000000" w:csb0="00000000" w:csb1="00000000"/>
  </w:font>
  <w:font w:name="华文中宋">
    <w:altName w:val="宋体"/>
    <w:panose1 w:val="00000000000000000000"/>
    <w:charset w:val="00"/>
    <w:family w:val="auto"/>
    <w:pitch w:val="default"/>
    <w:sig w:usb0="00000000" w:usb1="00000000" w:usb2="00000000" w:usb3="00000000" w:csb0="00000000" w:csb1="00000000"/>
  </w:font>
  <w:font w:name="Arial Narrow">
    <w:altName w:val="Arial"/>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Garamond">
    <w:altName w:val="Segoe Print"/>
    <w:panose1 w:val="00000000000000000000"/>
    <w:charset w:val="00"/>
    <w:family w:val="auto"/>
    <w:pitch w:val="default"/>
    <w:sig w:usb0="00000000" w:usb1="00000000" w:usb2="00000000" w:usb3="00000000" w:csb0="00000000" w:csb1="00000000"/>
  </w:font>
  <w:font w:name="Haettenschweiler">
    <w:altName w:val="Segoe Print"/>
    <w:panose1 w:val="00000000000000000000"/>
    <w:charset w:val="00"/>
    <w:family w:val="auto"/>
    <w:pitch w:val="default"/>
    <w:sig w:usb0="00000000" w:usb1="00000000" w:usb2="00000000" w:usb3="00000000" w:csb0="00000000" w:csb1="00000000"/>
  </w:font>
  <w:font w:name="Monotype Corsiva">
    <w:altName w:val="Segoe Print"/>
    <w:panose1 w:val="00000000000000000000"/>
    <w:charset w:val="00"/>
    <w:family w:val="auto"/>
    <w:pitch w:val="default"/>
    <w:sig w:usb0="00000000" w:usb1="00000000" w:usb2="00000000" w:usb3="00000000" w:csb0="00000000" w:csb1="00000000"/>
  </w:font>
  <w:font w:name="MS Outlook">
    <w:altName w:val="Symbol"/>
    <w:panose1 w:val="00000000000000000000"/>
    <w:charset w:val="00"/>
    <w:family w:val="auto"/>
    <w:pitch w:val="default"/>
    <w:sig w:usb0="00000000" w:usb1="00000000" w:usb2="00000000" w:usb3="00000000" w:csb0="00000000" w:csb1="00000000"/>
  </w:font>
  <w:font w:name="Wingdings 3">
    <w:altName w:val="Symbol"/>
    <w:panose1 w:val="00000000000000000000"/>
    <w:charset w:val="00"/>
    <w:family w:val="auto"/>
    <w:pitch w:val="default"/>
    <w:sig w:usb0="00000000" w:usb1="00000000" w:usb2="00000000" w:usb3="00000000" w:csb0="00000000" w:csb1="00000000"/>
  </w:font>
  <w:font w:name="News Gothic MT">
    <w:altName w:val="Segoe Print"/>
    <w:panose1 w:val="00000000000000000000"/>
    <w:charset w:val="00"/>
    <w:family w:val="auto"/>
    <w:pitch w:val="default"/>
    <w:sig w:usb0="00000000" w:usb1="00000000" w:usb2="00000000" w:usb3="00000000" w:csb0="00000000" w:csb1="00000000"/>
  </w:font>
  <w:font w:name="Lucida Sans">
    <w:altName w:val="Lucida Sans Unicode"/>
    <w:panose1 w:val="00000000000000000000"/>
    <w:charset w:val="00"/>
    <w:family w:val="auto"/>
    <w:pitch w:val="default"/>
    <w:sig w:usb0="00000000" w:usb1="00000000" w:usb2="00000000" w:usb3="00000000" w:csb0="00000000" w:csb1="00000000"/>
  </w:font>
  <w:font w:name="OCR A Extended">
    <w:altName w:val="Segoe Print"/>
    <w:panose1 w:val="00000000000000000000"/>
    <w:charset w:val="00"/>
    <w:family w:val="auto"/>
    <w:pitch w:val="default"/>
    <w:sig w:usb0="00000000" w:usb1="00000000" w:usb2="00000000" w:usb3="00000000" w:csb0="00000000" w:csb1="00000000"/>
  </w:font>
  <w:font w:name="Calisto MT">
    <w:altName w:val="Segoe Print"/>
    <w:panose1 w:val="00000000000000000000"/>
    <w:charset w:val="00"/>
    <w:family w:val="auto"/>
    <w:pitch w:val="default"/>
    <w:sig w:usb0="00000000" w:usb1="00000000" w:usb2="00000000" w:usb3="00000000" w:csb0="00000000" w:csb1="00000000"/>
  </w:font>
  <w:font w:name="Abadi MT Condensed Light">
    <w:altName w:val="Segoe Print"/>
    <w:panose1 w:val="00000000000000000000"/>
    <w:charset w:val="00"/>
    <w:family w:val="auto"/>
    <w:pitch w:val="default"/>
    <w:sig w:usb0="00000000" w:usb1="00000000" w:usb2="00000000" w:usb3="00000000" w:csb0="00000000" w:csb1="00000000"/>
  </w:font>
  <w:font w:name="Copperplate Gothic Bold">
    <w:altName w:val="Segoe Print"/>
    <w:panose1 w:val="00000000000000000000"/>
    <w:charset w:val="00"/>
    <w:family w:val="auto"/>
    <w:pitch w:val="default"/>
    <w:sig w:usb0="00000000" w:usb1="00000000" w:usb2="00000000" w:usb3="00000000" w:csb0="00000000" w:csb1="00000000"/>
  </w:font>
  <w:font w:name="Copperplate Gothic Light">
    <w:altName w:val="Segoe Print"/>
    <w:panose1 w:val="00000000000000000000"/>
    <w:charset w:val="00"/>
    <w:family w:val="auto"/>
    <w:pitch w:val="default"/>
    <w:sig w:usb0="00000000" w:usb1="00000000" w:usb2="00000000" w:usb3="00000000" w:csb0="00000000" w:csb1="00000000"/>
  </w:font>
  <w:font w:name="Matisse ITC">
    <w:altName w:val="Segoe Print"/>
    <w:panose1 w:val="00000000000000000000"/>
    <w:charset w:val="00"/>
    <w:family w:val="auto"/>
    <w:pitch w:val="default"/>
    <w:sig w:usb0="00000000" w:usb1="00000000" w:usb2="00000000" w:usb3="00000000" w:csb0="00000000" w:csb1="00000000"/>
  </w:font>
  <w:font w:name="Tempus Sans ITC">
    <w:altName w:val="Segoe Print"/>
    <w:panose1 w:val="00000000000000000000"/>
    <w:charset w:val="00"/>
    <w:family w:val="auto"/>
    <w:pitch w:val="default"/>
    <w:sig w:usb0="00000000" w:usb1="00000000" w:usb2="00000000" w:usb3="00000000" w:csb0="00000000" w:csb1="00000000"/>
  </w:font>
  <w:font w:name="Westminster">
    <w:altName w:val="Segoe Print"/>
    <w:panose1 w:val="00000000000000000000"/>
    <w:charset w:val="00"/>
    <w:family w:val="auto"/>
    <w:pitch w:val="default"/>
    <w:sig w:usb0="00000000" w:usb1="00000000" w:usb2="00000000" w:usb3="00000000" w:csb0="00000000" w:csb1="00000000"/>
  </w:font>
  <w:font w:name="方正楷体简体">
    <w:altName w:val="宋体"/>
    <w:panose1 w:val="00000000000000000000"/>
    <w:charset w:val="00"/>
    <w:family w:val="auto"/>
    <w:pitch w:val="default"/>
    <w:sig w:usb0="00000000" w:usb1="00000000" w:usb2="00000000" w:usb3="00000000" w:csb0="00000000" w:csb1="00000000"/>
  </w:font>
  <w:font w:name="方正报宋简体">
    <w:altName w:val="宋体"/>
    <w:panose1 w:val="00000000000000000000"/>
    <w:charset w:val="00"/>
    <w:family w:val="auto"/>
    <w:pitch w:val="default"/>
    <w:sig w:usb0="00000000" w:usb1="00000000" w:usb2="00000000" w:usb3="00000000" w:csb0="00000000" w:csb1="00000000"/>
  </w:font>
  <w:font w:name="方正宋三简体">
    <w:altName w:val="宋体"/>
    <w:panose1 w:val="00000000000000000000"/>
    <w:charset w:val="00"/>
    <w:family w:val="auto"/>
    <w:pitch w:val="default"/>
    <w:sig w:usb0="00000000" w:usb1="00000000" w:usb2="00000000" w:usb3="00000000" w:csb0="00000000" w:csb1="00000000"/>
  </w:font>
  <w:font w:name="方正细等线简体">
    <w:altName w:val="Segoe Print"/>
    <w:panose1 w:val="00000000000000000000"/>
    <w:charset w:val="00"/>
    <w:family w:val="auto"/>
    <w:pitch w:val="default"/>
    <w:sig w:usb0="00000000" w:usb1="00000000" w:usb2="00000000" w:usb3="00000000" w:csb0="00000000" w:csb1="00000000"/>
  </w:font>
  <w:font w:name="方正中等线简体">
    <w:altName w:val="Segoe Print"/>
    <w:panose1 w:val="00000000000000000000"/>
    <w:charset w:val="00"/>
    <w:family w:val="auto"/>
    <w:pitch w:val="default"/>
    <w:sig w:usb0="00000000" w:usb1="00000000" w:usb2="00000000" w:usb3="00000000" w:csb0="00000000" w:csb1="00000000"/>
  </w:font>
  <w:font w:name="方正细黑一简体">
    <w:altName w:val="黑体"/>
    <w:panose1 w:val="00000000000000000000"/>
    <w:charset w:val="00"/>
    <w:family w:val="auto"/>
    <w:pitch w:val="default"/>
    <w:sig w:usb0="00000000" w:usb1="00000000" w:usb2="00000000" w:usb3="00000000" w:csb0="00000000" w:csb1="00000000"/>
  </w:font>
  <w:font w:name="方正新报宋简体">
    <w:altName w:val="微软雅黑"/>
    <w:panose1 w:val="00000000000000000000"/>
    <w:charset w:val="00"/>
    <w:family w:val="auto"/>
    <w:pitch w:val="default"/>
    <w:sig w:usb0="00000000" w:usb1="00000000" w:usb2="00000000" w:usb3="00000000" w:csb0="00000000" w:csb1="00000000"/>
  </w:font>
  <w:font w:name="方正宋一简体">
    <w:altName w:val="宋体"/>
    <w:panose1 w:val="00000000000000000000"/>
    <w:charset w:val="00"/>
    <w:family w:val="auto"/>
    <w:pitch w:val="default"/>
    <w:sig w:usb0="00000000" w:usb1="00000000" w:usb2="00000000" w:usb3="00000000" w:csb0="00000000" w:csb1="00000000"/>
  </w:font>
  <w:font w:name="方正黑体简体">
    <w:altName w:val="微软雅黑"/>
    <w:panose1 w:val="00000000000000000000"/>
    <w:charset w:val="00"/>
    <w:family w:val="auto"/>
    <w:pitch w:val="default"/>
    <w:sig w:usb0="00000000" w:usb1="00000000" w:usb2="00000000" w:usb3="00000000" w:csb0="00000000" w:csb1="00000000"/>
  </w:font>
  <w:font w:name="方正大黑简体">
    <w:altName w:val="黑体"/>
    <w:panose1 w:val="00000000000000000000"/>
    <w:charset w:val="00"/>
    <w:family w:val="auto"/>
    <w:pitch w:val="default"/>
    <w:sig w:usb0="00000000" w:usb1="00000000" w:usb2="00000000" w:usb3="00000000" w:csb0="00000000" w:csb1="00000000"/>
  </w:font>
  <w:font w:name="方正大标宋简体">
    <w:altName w:val="微软雅黑"/>
    <w:panose1 w:val="00000000000000000000"/>
    <w:charset w:val="00"/>
    <w:family w:val="auto"/>
    <w:pitch w:val="default"/>
    <w:sig w:usb0="00000000" w:usb1="00000000" w:usb2="00000000" w:usb3="00000000" w:csb0="00000000" w:csb1="00000000"/>
  </w:font>
  <w:font w:name="方正平和简体">
    <w:altName w:val="Segoe Print"/>
    <w:panose1 w:val="00000000000000000000"/>
    <w:charset w:val="00"/>
    <w:family w:val="auto"/>
    <w:pitch w:val="default"/>
    <w:sig w:usb0="00000000" w:usb1="00000000" w:usb2="00000000" w:usb3="00000000" w:csb0="00000000" w:csb1="00000000"/>
  </w:font>
  <w:font w:name="方正宋黑简体">
    <w:altName w:val="宋体"/>
    <w:panose1 w:val="00000000000000000000"/>
    <w:charset w:val="00"/>
    <w:family w:val="auto"/>
    <w:pitch w:val="default"/>
    <w:sig w:usb0="00000000" w:usb1="00000000" w:usb2="00000000" w:usb3="00000000" w:csb0="00000000" w:csb1="00000000"/>
  </w:font>
  <w:font w:name="方正粗宋简体">
    <w:altName w:val="宋体"/>
    <w:panose1 w:val="00000000000000000000"/>
    <w:charset w:val="00"/>
    <w:family w:val="auto"/>
    <w:pitch w:val="default"/>
    <w:sig w:usb0="00000000" w:usb1="00000000" w:usb2="00000000" w:usb3="00000000" w:csb0="00000000" w:csb1="00000000"/>
  </w:font>
  <w:font w:name="方正细圆简体">
    <w:altName w:val="微软雅黑"/>
    <w:panose1 w:val="00000000000000000000"/>
    <w:charset w:val="00"/>
    <w:family w:val="auto"/>
    <w:pitch w:val="default"/>
    <w:sig w:usb0="00000000" w:usb1="00000000" w:usb2="00000000" w:usb3="00000000" w:csb0="00000000" w:csb1="00000000"/>
  </w:font>
  <w:font w:name="方正粗圆简体">
    <w:altName w:val="Segoe Print"/>
    <w:panose1 w:val="00000000000000000000"/>
    <w:charset w:val="00"/>
    <w:family w:val="auto"/>
    <w:pitch w:val="default"/>
    <w:sig w:usb0="00000000" w:usb1="00000000" w:usb2="00000000" w:usb3="00000000" w:csb0="00000000" w:csb1="00000000"/>
  </w:font>
  <w:font w:name="方正稚艺简体">
    <w:altName w:val="Segoe Print"/>
    <w:panose1 w:val="00000000000000000000"/>
    <w:charset w:val="00"/>
    <w:family w:val="auto"/>
    <w:pitch w:val="default"/>
    <w:sig w:usb0="00000000" w:usb1="00000000" w:usb2="00000000" w:usb3="00000000" w:csb0="00000000" w:csb1="00000000"/>
  </w:font>
  <w:font w:name="方正琥珀简体">
    <w:altName w:val="微软雅黑"/>
    <w:panose1 w:val="00000000000000000000"/>
    <w:charset w:val="00"/>
    <w:family w:val="auto"/>
    <w:pitch w:val="default"/>
    <w:sig w:usb0="00000000" w:usb1="00000000" w:usb2="00000000" w:usb3="00000000" w:csb0="00000000" w:csb1="00000000"/>
  </w:font>
  <w:font w:name="方正综艺简体">
    <w:altName w:val="微软雅黑"/>
    <w:panose1 w:val="00000000000000000000"/>
    <w:charset w:val="00"/>
    <w:family w:val="auto"/>
    <w:pitch w:val="default"/>
    <w:sig w:usb0="00000000" w:usb1="00000000" w:usb2="00000000" w:usb3="00000000" w:csb0="00000000" w:csb1="00000000"/>
  </w:font>
  <w:font w:name="方正姚体简体">
    <w:altName w:val="Segoe Print"/>
    <w:panose1 w:val="00000000000000000000"/>
    <w:charset w:val="00"/>
    <w:family w:val="auto"/>
    <w:pitch w:val="default"/>
    <w:sig w:usb0="00000000" w:usb1="00000000" w:usb2="00000000" w:usb3="00000000" w:csb0="00000000" w:csb1="00000000"/>
  </w:font>
  <w:font w:name="方正美黑简体">
    <w:altName w:val="黑体"/>
    <w:panose1 w:val="00000000000000000000"/>
    <w:charset w:val="00"/>
    <w:family w:val="auto"/>
    <w:pitch w:val="default"/>
    <w:sig w:usb0="00000000" w:usb1="00000000" w:usb2="00000000" w:usb3="00000000" w:csb0="00000000" w:csb1="00000000"/>
  </w:font>
  <w:font w:name="方正水柱简体">
    <w:altName w:val="微软雅黑"/>
    <w:panose1 w:val="00000000000000000000"/>
    <w:charset w:val="00"/>
    <w:family w:val="auto"/>
    <w:pitch w:val="default"/>
    <w:sig w:usb0="00000000" w:usb1="00000000" w:usb2="00000000" w:usb3="00000000" w:csb0="00000000" w:csb1="00000000"/>
  </w:font>
  <w:font w:name="方正彩云简体">
    <w:altName w:val="Segoe Print"/>
    <w:panose1 w:val="00000000000000000000"/>
    <w:charset w:val="00"/>
    <w:family w:val="auto"/>
    <w:pitch w:val="default"/>
    <w:sig w:usb0="00000000" w:usb1="00000000" w:usb2="00000000" w:usb3="00000000" w:csb0="00000000" w:csb1="00000000"/>
  </w:font>
  <w:font w:name="方正超粗黑简体">
    <w:altName w:val="黑体"/>
    <w:panose1 w:val="00000000000000000000"/>
    <w:charset w:val="00"/>
    <w:family w:val="auto"/>
    <w:pitch w:val="default"/>
    <w:sig w:usb0="00000000" w:usb1="00000000" w:usb2="00000000" w:usb3="00000000" w:csb0="00000000" w:csb1="00000000"/>
  </w:font>
  <w:font w:name="方正少儿简体">
    <w:altName w:val="Segoe Print"/>
    <w:panose1 w:val="00000000000000000000"/>
    <w:charset w:val="00"/>
    <w:family w:val="auto"/>
    <w:pitch w:val="default"/>
    <w:sig w:usb0="00000000" w:usb1="00000000" w:usb2="00000000" w:usb3="00000000" w:csb0="00000000" w:csb1="00000000"/>
  </w:font>
  <w:font w:name="方正细珊瑚简体">
    <w:altName w:val="Segoe Print"/>
    <w:panose1 w:val="00000000000000000000"/>
    <w:charset w:val="00"/>
    <w:family w:val="auto"/>
    <w:pitch w:val="default"/>
    <w:sig w:usb0="00000000" w:usb1="00000000" w:usb2="00000000" w:usb3="00000000" w:csb0="00000000" w:csb1="00000000"/>
  </w:font>
  <w:font w:name="方正华隶简体">
    <w:altName w:val="宋体"/>
    <w:panose1 w:val="00000000000000000000"/>
    <w:charset w:val="00"/>
    <w:family w:val="auto"/>
    <w:pitch w:val="default"/>
    <w:sig w:usb0="00000000" w:usb1="00000000" w:usb2="00000000" w:usb3="00000000" w:csb0="00000000" w:csb1="00000000"/>
  </w:font>
  <w:font w:name="方正细倩简体">
    <w:altName w:val="Segoe Print"/>
    <w:panose1 w:val="00000000000000000000"/>
    <w:charset w:val="00"/>
    <w:family w:val="auto"/>
    <w:pitch w:val="default"/>
    <w:sig w:usb0="00000000" w:usb1="00000000" w:usb2="00000000" w:usb3="00000000" w:csb0="00000000" w:csb1="00000000"/>
  </w:font>
  <w:font w:name="方正中倩简体">
    <w:altName w:val="Segoe Print"/>
    <w:panose1 w:val="00000000000000000000"/>
    <w:charset w:val="00"/>
    <w:family w:val="auto"/>
    <w:pitch w:val="default"/>
    <w:sig w:usb0="00000000" w:usb1="00000000" w:usb2="00000000" w:usb3="00000000" w:csb0="00000000" w:csb1="00000000"/>
  </w:font>
  <w:font w:name="方正粗倩简体">
    <w:altName w:val="Segoe Print"/>
    <w:panose1 w:val="00000000000000000000"/>
    <w:charset w:val="00"/>
    <w:family w:val="auto"/>
    <w:pitch w:val="default"/>
    <w:sig w:usb0="00000000" w:usb1="00000000" w:usb2="00000000" w:usb3="00000000" w:csb0="00000000" w:csb1="00000000"/>
  </w:font>
  <w:font w:name="方正隶书简体">
    <w:altName w:val="宋体"/>
    <w:panose1 w:val="00000000000000000000"/>
    <w:charset w:val="00"/>
    <w:family w:val="auto"/>
    <w:pitch w:val="default"/>
    <w:sig w:usb0="00000000" w:usb1="00000000" w:usb2="00000000" w:usb3="00000000" w:csb0="00000000" w:csb1="00000000"/>
  </w:font>
  <w:font w:name="方正魏碑简体">
    <w:altName w:val="微软雅黑"/>
    <w:panose1 w:val="00000000000000000000"/>
    <w:charset w:val="00"/>
    <w:family w:val="auto"/>
    <w:pitch w:val="default"/>
    <w:sig w:usb0="00000000" w:usb1="00000000" w:usb2="00000000" w:usb3="00000000" w:csb0="00000000" w:csb1="00000000"/>
  </w:font>
  <w:font w:name="方正行楷简体">
    <w:altName w:val="微软雅黑"/>
    <w:panose1 w:val="00000000000000000000"/>
    <w:charset w:val="00"/>
    <w:family w:val="auto"/>
    <w:pitch w:val="default"/>
    <w:sig w:usb0="00000000" w:usb1="00000000" w:usb2="00000000" w:usb3="00000000" w:csb0="00000000" w:csb1="00000000"/>
  </w:font>
  <w:font w:name="方正舒体简体">
    <w:altName w:val="Segoe Print"/>
    <w:panose1 w:val="00000000000000000000"/>
    <w:charset w:val="00"/>
    <w:family w:val="auto"/>
    <w:pitch w:val="default"/>
    <w:sig w:usb0="00000000" w:usb1="00000000" w:usb2="00000000" w:usb3="00000000" w:csb0="00000000" w:csb1="00000000"/>
  </w:font>
  <w:font w:name="方正铁筋隶书简体">
    <w:altName w:val="宋体"/>
    <w:panose1 w:val="00000000000000000000"/>
    <w:charset w:val="00"/>
    <w:family w:val="auto"/>
    <w:pitch w:val="default"/>
    <w:sig w:usb0="00000000" w:usb1="00000000" w:usb2="00000000" w:usb3="00000000" w:csb0="00000000" w:csb1="00000000"/>
  </w:font>
  <w:font w:name="方正隶二简体">
    <w:altName w:val="宋体"/>
    <w:panose1 w:val="00000000000000000000"/>
    <w:charset w:val="00"/>
    <w:family w:val="auto"/>
    <w:pitch w:val="default"/>
    <w:sig w:usb0="00000000" w:usb1="00000000" w:usb2="00000000" w:usb3="00000000" w:csb0="00000000" w:csb1="00000000"/>
  </w:font>
  <w:font w:name="方正康体简体">
    <w:altName w:val="Segoe Print"/>
    <w:panose1 w:val="00000000000000000000"/>
    <w:charset w:val="00"/>
    <w:family w:val="auto"/>
    <w:pitch w:val="default"/>
    <w:sig w:usb0="00000000" w:usb1="00000000" w:usb2="00000000" w:usb3="00000000" w:csb0="00000000" w:csb1="00000000"/>
  </w:font>
  <w:font w:name="方正新舒体简体">
    <w:altName w:val="Segoe Print"/>
    <w:panose1 w:val="00000000000000000000"/>
    <w:charset w:val="00"/>
    <w:family w:val="auto"/>
    <w:pitch w:val="default"/>
    <w:sig w:usb0="00000000" w:usb1="00000000" w:usb2="00000000" w:usb3="00000000" w:csb0="00000000" w:csb1="00000000"/>
  </w:font>
  <w:font w:name="方正黄草简体">
    <w:altName w:val="Segoe Print"/>
    <w:panose1 w:val="00000000000000000000"/>
    <w:charset w:val="00"/>
    <w:family w:val="auto"/>
    <w:pitch w:val="default"/>
    <w:sig w:usb0="00000000" w:usb1="00000000" w:usb2="00000000" w:usb3="00000000" w:csb0="00000000" w:csb1="00000000"/>
  </w:font>
  <w:font w:name="方正瘦金书简体">
    <w:altName w:val="Segoe Print"/>
    <w:panose1 w:val="00000000000000000000"/>
    <w:charset w:val="00"/>
    <w:family w:val="auto"/>
    <w:pitch w:val="default"/>
    <w:sig w:usb0="00000000" w:usb1="00000000" w:usb2="00000000" w:usb3="00000000" w:csb0="00000000" w:csb1="00000000"/>
  </w:font>
  <w:font w:name="方正幼线简体">
    <w:altName w:val="Segoe Print"/>
    <w:panose1 w:val="00000000000000000000"/>
    <w:charset w:val="00"/>
    <w:family w:val="auto"/>
    <w:pitch w:val="default"/>
    <w:sig w:usb0="00000000" w:usb1="00000000" w:usb2="00000000" w:usb3="00000000" w:csb0="00000000" w:csb1="00000000"/>
  </w:font>
  <w:font w:name="方正卡通简体">
    <w:altName w:val="Segoe Print"/>
    <w:panose1 w:val="00000000000000000000"/>
    <w:charset w:val="00"/>
    <w:family w:val="auto"/>
    <w:pitch w:val="default"/>
    <w:sig w:usb0="00000000" w:usb1="00000000" w:usb2="00000000" w:usb3="00000000" w:csb0="00000000" w:csb1="00000000"/>
  </w:font>
  <w:font w:name="方正水黑简体">
    <w:altName w:val="黑体"/>
    <w:panose1 w:val="00000000000000000000"/>
    <w:charset w:val="00"/>
    <w:family w:val="auto"/>
    <w:pitch w:val="default"/>
    <w:sig w:usb0="00000000" w:usb1="00000000" w:usb2="00000000" w:usb3="00000000" w:csb0="00000000" w:csb1="00000000"/>
  </w:font>
  <w:font w:name="方正古隶简体">
    <w:altName w:val="宋体"/>
    <w:panose1 w:val="00000000000000000000"/>
    <w:charset w:val="00"/>
    <w:family w:val="auto"/>
    <w:pitch w:val="default"/>
    <w:sig w:usb0="00000000" w:usb1="00000000" w:usb2="00000000" w:usb3="00000000" w:csb0="00000000" w:csb1="00000000"/>
  </w:font>
  <w:font w:name="方正启体简体">
    <w:altName w:val="Segoe Print"/>
    <w:panose1 w:val="00000000000000000000"/>
    <w:charset w:val="00"/>
    <w:family w:val="auto"/>
    <w:pitch w:val="default"/>
    <w:sig w:usb0="00000000" w:usb1="00000000" w:usb2="00000000" w:usb3="00000000" w:csb0="00000000" w:csb1="00000000"/>
  </w:font>
  <w:font w:name="方正硬笔行书简体">
    <w:altName w:val="Segoe Print"/>
    <w:panose1 w:val="00000000000000000000"/>
    <w:charset w:val="00"/>
    <w:family w:val="auto"/>
    <w:pitch w:val="default"/>
    <w:sig w:usb0="00000000" w:usb1="00000000" w:usb2="00000000" w:usb3="00000000" w:csb0="00000000" w:csb1="00000000"/>
  </w:font>
  <w:font w:name="方正北魏楷书简体">
    <w:altName w:val="宋体"/>
    <w:panose1 w:val="00000000000000000000"/>
    <w:charset w:val="00"/>
    <w:family w:val="auto"/>
    <w:pitch w:val="default"/>
    <w:sig w:usb0="00000000" w:usb1="00000000" w:usb2="00000000" w:usb3="00000000" w:csb0="00000000" w:csb1="00000000"/>
  </w:font>
  <w:font w:name="方正剪纸简体">
    <w:altName w:val="Segoe Print"/>
    <w:panose1 w:val="00000000000000000000"/>
    <w:charset w:val="00"/>
    <w:family w:val="auto"/>
    <w:pitch w:val="default"/>
    <w:sig w:usb0="00000000" w:usb1="00000000" w:usb2="00000000" w:usb3="00000000" w:csb0="00000000" w:csb1="00000000"/>
  </w:font>
  <w:font w:name="方正胖头鱼简体">
    <w:altName w:val="Segoe Print"/>
    <w:panose1 w:val="00000000000000000000"/>
    <w:charset w:val="00"/>
    <w:family w:val="auto"/>
    <w:pitch w:val="default"/>
    <w:sig w:usb0="00000000" w:usb1="00000000" w:usb2="00000000" w:usb3="00000000" w:csb0="00000000" w:csb1="00000000"/>
  </w:font>
  <w:font w:name="方正粗活意简体">
    <w:altName w:val="Segoe Print"/>
    <w:panose1 w:val="00000000000000000000"/>
    <w:charset w:val="00"/>
    <w:family w:val="auto"/>
    <w:pitch w:val="default"/>
    <w:sig w:usb0="00000000" w:usb1="00000000" w:usb2="00000000" w:usb3="00000000" w:csb0="00000000" w:csb1="00000000"/>
  </w:font>
  <w:font w:name="方正流行体简体">
    <w:altName w:val="Segoe Print"/>
    <w:panose1 w:val="00000000000000000000"/>
    <w:charset w:val="00"/>
    <w:family w:val="auto"/>
    <w:pitch w:val="default"/>
    <w:sig w:usb0="00000000" w:usb1="00000000" w:usb2="00000000" w:usb3="00000000" w:csb0="00000000" w:csb1="00000000"/>
  </w:font>
  <w:font w:name="方正祥隶简体">
    <w:altName w:val="宋体"/>
    <w:panose1 w:val="00000000000000000000"/>
    <w:charset w:val="00"/>
    <w:family w:val="auto"/>
    <w:pitch w:val="default"/>
    <w:sig w:usb0="00000000" w:usb1="00000000" w:usb2="00000000" w:usb3="00000000" w:csb0="00000000" w:csb1="00000000"/>
  </w:font>
  <w:font w:name="（使用中文字体）">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Malgun Gothic">
    <w:panose1 w:val="020B0503020000020004"/>
    <w:charset w:val="81"/>
    <w:family w:val="auto"/>
    <w:pitch w:val="default"/>
    <w:sig w:usb0="900002AF" w:usb1="01D77CFB" w:usb2="00000012" w:usb3="00000000" w:csb0="00080001" w:csb1="00000000"/>
  </w:font>
  <w:font w:name="微软雅黑">
    <w:panose1 w:val="020B0503020204020204"/>
    <w:charset w:val="86"/>
    <w:family w:val="auto"/>
    <w:pitch w:val="default"/>
    <w:sig w:usb0="80000287" w:usb1="280F3C52" w:usb2="00000016" w:usb3="00000000" w:csb0="0004001F" w:csb1="00000000"/>
  </w:font>
  <w:font w:name="Nyala">
    <w:panose1 w:val="02000504070300020003"/>
    <w:charset w:val="00"/>
    <w:family w:val="auto"/>
    <w:pitch w:val="default"/>
    <w:sig w:usb0="A000006F" w:usb1="00000000" w:usb2="00000800" w:usb3="00000000" w:csb0="00000093" w:csb1="0000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CF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character" w:styleId="5">
    <w:name w:val="FollowedHyperlink"/>
    <w:basedOn w:val="4"/>
    <w:uiPriority w:val="0"/>
    <w:rPr>
      <w:color w:val="000000"/>
      <w:u w:val="none"/>
    </w:rPr>
  </w:style>
  <w:style w:type="character" w:styleId="6">
    <w:name w:val="Hyperlink"/>
    <w:basedOn w:val="4"/>
    <w:uiPriority w:val="0"/>
    <w:rPr>
      <w:color w:val="000000"/>
      <w:u w:val="none"/>
    </w:rPr>
  </w:style>
  <w:style w:type="character" w:customStyle="1" w:styleId="7">
    <w:name w:val="ht1"/>
    <w:basedOn w:val="4"/>
    <w:uiPriority w:val="0"/>
    <w:rPr>
      <w:rFonts w:ascii="黑体" w:eastAsia="黑体"/>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2021-04-22T06:14:47Z</dcterms:created>
  <dc:creator>Administrator</dc:creator>
  <cp:lastModifiedBy>雨露</cp:lastModifiedBy>
  <dcterms:modified xsi:type="dcterms:W3CDTF">2021-04-22T06:20:15Z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83F9317A788C4AA8B6984FCFB55B8DEF</vt:lpwstr>
  </property>
</Properties>
</file>