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25" w:lineRule="atLeast"/>
        <w:ind w:left="0" w:right="0" w:firstLine="0"/>
        <w:jc w:val="center"/>
        <w:rPr>
          <w:rFonts w:hint="eastAsia" w:ascii="宋体" w:hAnsi="宋体" w:eastAsia="宋体" w:cs="宋体"/>
          <w:b/>
          <w:bCs/>
          <w:i w:val="0"/>
          <w:iCs w:val="0"/>
          <w:caps w:val="0"/>
          <w:color w:val="3A3D4E"/>
          <w:spacing w:val="0"/>
          <w:sz w:val="36"/>
          <w:szCs w:val="36"/>
        </w:rPr>
      </w:pPr>
      <w:r>
        <w:rPr>
          <w:rFonts w:hint="eastAsia" w:ascii="宋体" w:hAnsi="宋体" w:eastAsia="宋体" w:cs="宋体"/>
          <w:b/>
          <w:bCs/>
          <w:i w:val="0"/>
          <w:iCs w:val="0"/>
          <w:caps w:val="0"/>
          <w:color w:val="3A3D4E"/>
          <w:spacing w:val="0"/>
          <w:sz w:val="36"/>
          <w:szCs w:val="36"/>
          <w:bdr w:val="none" w:color="auto" w:sz="0" w:space="0"/>
          <w:shd w:val="clear" w:fill="FFFFFF"/>
        </w:rPr>
        <w:t>关于调整探矿权、采矿权使用费缴款方式的公告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8"/>
          <w:szCs w:val="28"/>
          <w:bdr w:val="none" w:color="auto" w:sz="0" w:space="0"/>
          <w:shd w:val="clear" w:fill="FFFFFF"/>
          <w:lang w:eastAsia="zh-CN"/>
          <w14:textFill>
            <w14:solidFill>
              <w14:schemeClr w14:val="tx1"/>
            </w14:solidFill>
          </w14:textFill>
        </w:rPr>
        <w:t>（中华人民共和国国土资源部公告</w:t>
      </w:r>
      <w:r>
        <w:rPr>
          <w:rFonts w:hint="eastAsia" w:ascii="宋体" w:hAnsi="宋体" w:eastAsia="宋体" w:cs="宋体"/>
          <w:b w:val="0"/>
          <w:bCs w:val="0"/>
          <w:i w:val="0"/>
          <w:iCs w:val="0"/>
          <w:caps w:val="0"/>
          <w:color w:val="000000" w:themeColor="text1"/>
          <w:spacing w:val="0"/>
          <w:sz w:val="28"/>
          <w:szCs w:val="28"/>
          <w:bdr w:val="none" w:color="auto" w:sz="0" w:space="0"/>
          <w:shd w:val="clear" w:fill="FFFFFF"/>
          <w14:textFill>
            <w14:solidFill>
              <w14:schemeClr w14:val="tx1"/>
            </w14:solidFill>
          </w14:textFill>
        </w:rPr>
        <w:t>2017年</w:t>
      </w:r>
      <w:r>
        <w:rPr>
          <w:rFonts w:hint="eastAsia" w:ascii="宋体" w:hAnsi="宋体" w:eastAsia="宋体" w:cs="宋体"/>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t xml:space="preserve">  </w:t>
      </w:r>
      <w:r>
        <w:rPr>
          <w:rFonts w:hint="eastAsia" w:ascii="宋体" w:hAnsi="宋体" w:eastAsia="宋体" w:cs="宋体"/>
          <w:b w:val="0"/>
          <w:bCs w:val="0"/>
          <w:i w:val="0"/>
          <w:iCs w:val="0"/>
          <w:caps w:val="0"/>
          <w:color w:val="000000" w:themeColor="text1"/>
          <w:spacing w:val="0"/>
          <w:sz w:val="28"/>
          <w:szCs w:val="28"/>
          <w:bdr w:val="none" w:color="auto" w:sz="0" w:space="0"/>
          <w:shd w:val="clear" w:fill="FFFFFF"/>
          <w14:textFill>
            <w14:solidFill>
              <w14:schemeClr w14:val="tx1"/>
            </w14:solidFill>
          </w14:textFill>
        </w:rPr>
        <w:t>第2号</w:t>
      </w:r>
      <w:r>
        <w:rPr>
          <w:rFonts w:hint="eastAsia" w:ascii="宋体" w:hAnsi="宋体" w:eastAsia="宋体" w:cs="宋体"/>
          <w:b w:val="0"/>
          <w:bCs w:val="0"/>
          <w:i w:val="0"/>
          <w:iCs w:val="0"/>
          <w:caps w:val="0"/>
          <w:color w:val="000000" w:themeColor="text1"/>
          <w:spacing w:val="0"/>
          <w:sz w:val="28"/>
          <w:szCs w:val="28"/>
          <w:lang w:eastAsia="zh-CN"/>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480" w:firstLineChars="200"/>
        <w:textAlignment w:val="auto"/>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按照《财政部 中国人民银行关于中央单位非税收入收缴电子化试点工作的通知》（财库〔2015〕92号）和《关于国土资源部收取的罚没收入等非税收入收缴电子化管理有关事宜的通知》（财办库〔2016〕302号）要求，现将有关事项公告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　　一、停止使用国土资源部原探矿权、采矿权使用费开户银行及帐号（原开户银行：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"http://finance.china.com.cn/stock/quote/sh601998/" \o "中信银行 601998" \t "http://finance.china.com.cn/roll/20170119/_blank" </w:instrTex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t>中信银行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北京交大支行，原账号：7112010189800000633）。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　　二、探矿权、采矿权使用费缴款方式调整为：凭《领取矿产资源勘查许可证通知》、《领取矿产资源采矿许可证通知》或发至申请书中联系人手机短信的缴款码，到相关银行办理缴款手续。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　　三、相关银行包括</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"http://finance.china.com.cn/stock/quote/sh601398/" \o "工商银行 601398" \t "http://finance.china.com.cn/roll/20170119/_blank" </w:instrTex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t>工商银行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"http://finance.china.com.cn/stock/quote/sh601288/" \o "农业银行 601288" \t "http://finance.china.com.cn/roll/20170119/_blank" </w:instrTex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t>农业银行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"http://finance.china.com.cn/stock/quote/sh601939/" \o "建设银行 601939" \t "http://finance.china.com.cn/roll/20170119/_blank" </w:instrTex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t>建设银行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"http://finance.china.com.cn/stock/quote/sh601988/" \o "中国银行 601988" \t "http://finance.china.com.cn/roll/20170119/_blank" </w:instrTex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t>中国银行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"http://finance.china.com.cn/stock/quote/sh601328/" \o "交通银行 601328" \t "http://finance.china.com.cn/roll/20170119/_blank" </w:instrTex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t>交通银行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"http://finance.china.com.cn/stock/quote/sh600036/" \o "招商银行 600036" \t "http://finance.china.com.cn/roll/20170119/_blank" </w:instrTex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t>招商银行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"http://finance.china.com.cn/stock/quote/sh601166/" \o "兴业银行 601166" \t "http://finance.china.com.cn/roll/20170119/_blank" </w:instrTex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t>兴业银行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、中信银行、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"http://finance.china.com.cn/stock/quote/sh600015/" \o "华夏银行 600015" \t "http://finance.china.com.cn/roll/20170119/_blank" </w:instrTex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t>华夏银行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、邮储银行、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"http://finance.china.com.cn/stock/quote/sh601818/" \o "光大银行 601818" \t "http://finance.china.com.cn/roll/20170119/_blank" </w:instrTex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t>光大银行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"http://finance.china.com.cn/stock/quote/sz000001/" \o "平安银行 000001" \t "http://finance.china.com.cn/roll/20170119/_blank" </w:instrTex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t>平安银行</w:t>
      </w:r>
      <w:r>
        <w:rPr>
          <w:rFonts w:hint="eastAsia" w:ascii="微软雅黑" w:hAnsi="微软雅黑" w:eastAsia="微软雅黑" w:cs="微软雅黑"/>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　　四、缴款发票领取方式不变。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480"/>
        <w:textAlignment w:val="auto"/>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t>五、为确保能及时收到相关短信，请在报件时准确填写申请书中的联系人手机号码，如需修改申请书中联系人手机号码，请联系国土资源部政务大厅。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right="0"/>
        <w:textAlignment w:val="auto"/>
        <w:rPr>
          <w:rFonts w:hint="eastAsia" w:ascii="微软雅黑" w:hAnsi="微软雅黑" w:eastAsia="微软雅黑" w:cs="微软雅黑"/>
          <w:i w:val="0"/>
          <w:iCs w:val="0"/>
          <w:caps w:val="0"/>
          <w:color w:val="000000" w:themeColor="text1"/>
          <w:spacing w:val="0"/>
          <w:sz w:val="24"/>
          <w:szCs w:val="24"/>
          <w:bdr w:val="none" w:color="auto" w:sz="0" w:space="0"/>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right="0" w:firstLine="4080" w:firstLineChars="1700"/>
        <w:textAlignment w:val="auto"/>
        <w:rPr>
          <w:rFonts w:hint="eastAsia" w:ascii="微软雅黑" w:hAnsi="微软雅黑" w:eastAsia="微软雅黑" w:cs="微软雅黑"/>
          <w:i w:val="0"/>
          <w:iCs w:val="0"/>
          <w:caps w:val="0"/>
          <w:color w:val="000000" w:themeColor="text1"/>
          <w:spacing w:val="0"/>
          <w:sz w:val="24"/>
          <w:szCs w:val="24"/>
          <w:bdr w:val="none" w:color="auto" w:sz="0" w:space="0"/>
          <w:shd w:val="clear" w:fill="FFFFFF"/>
          <w:lang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bdr w:val="none" w:color="auto" w:sz="0" w:space="0"/>
          <w:shd w:val="clear" w:fill="FFFFFF"/>
          <w:lang w:eastAsia="zh-CN"/>
          <w14:textFill>
            <w14:solidFill>
              <w14:schemeClr w14:val="tx1"/>
            </w14:solidFill>
          </w14:textFill>
        </w:rPr>
        <w:t>中华人民共和国国土资源部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right="0" w:firstLine="4560" w:firstLineChars="1900"/>
        <w:textAlignment w:val="auto"/>
        <w:rPr>
          <w:rFonts w:hint="default" w:ascii="微软雅黑" w:hAnsi="微软雅黑" w:eastAsia="微软雅黑" w:cs="微软雅黑"/>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pPr>
      <w:bookmarkStart w:id="0" w:name="_GoBack"/>
      <w:bookmarkEnd w:id="0"/>
      <w:r>
        <w:rPr>
          <w:rFonts w:hint="eastAsia" w:ascii="微软雅黑" w:hAnsi="微软雅黑" w:eastAsia="微软雅黑" w:cs="微软雅黑"/>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t>2017年1月17日</w:t>
      </w:r>
    </w:p>
    <w:p>
      <w:pPr>
        <w:keepNext w:val="0"/>
        <w:keepLines w:val="0"/>
        <w:pageBreakBefore w:val="0"/>
        <w:kinsoku/>
        <w:overflowPunct/>
        <w:topLinePunct w:val="0"/>
        <w:autoSpaceDE/>
        <w:autoSpaceDN/>
        <w:bidi w:val="0"/>
        <w:adjustRightInd/>
        <w:snapToGrid/>
        <w:spacing w:line="480" w:lineRule="exact"/>
        <w:textAlignment w:val="auto"/>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181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2021-04-26T07:22:06Z</dcterms:created>
  <dc:creator>Administrator</dc:creator>
  <cp:lastModifiedBy>雨露</cp:lastModifiedBy>
  <dcterms:modified xsi:type="dcterms:W3CDTF">2021-04-26T07:25:45Z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FB5A934EA9C843AC96386537362D5090</vt:lpwstr>
  </property>
</Properties>
</file>