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8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国家发展改革委办公厅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国土资源部办公厅关于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8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做好煤炭资源开发规划管理工作的通知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mallCaps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（发改办能源〔</w:t>
      </w:r>
      <w:r>
        <w:rPr>
          <w:rFonts w:hint="eastAsia" w:ascii="宋体" w:hAnsi="宋体" w:eastAsia="宋体" w:cs="宋体"/>
          <w:i w:val="0"/>
          <w:iCs w:val="0"/>
          <w:caps w:val="0"/>
          <w:smallCaps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2005〕</w:t>
      </w:r>
      <w:r>
        <w:rPr>
          <w:rFonts w:hint="eastAsia" w:ascii="宋体" w:hAnsi="宋体" w:eastAsia="宋体" w:cs="宋体"/>
          <w:i w:val="0"/>
          <w:iCs w:val="0"/>
          <w:caps w:val="0"/>
          <w:smallCaps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1999号）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各省、自治区、直辖市、新疆生产建设兵团发展改革委、经贸委（经委）、煤炭工业局、国土资源厅（局），司法部直属煤矿管理局：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为贯彻落实《国务院关于促进煤炭工业健康发展的若干意见》（国发〔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2005〕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18号）的精神，做好煤炭开发规划与资源管理的衔接、配合工作，促进煤炭资源的合理开发、科学布局，依据《矿产资源法》和《煤炭法》，现将煤炭资源勘查开发规划编制、项目审批中有关事项通知如下：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2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一、规划内容及编制原则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煤炭勘查开发规划包括煤炭勘查规划、煤炭生产开发规划、矿区总体规划和矿业权（探矿权、采矿权）设置方案。国民经济和社会发展规划是编制煤炭勘查开发规划的依据。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根据国民经济和社会发展对煤炭工业的总体要求，编制煤炭勘查规划和煤炭生产开发规划。煤炭勘查规划确定煤炭资源勘查方向及工作区域。煤炭生产开发规划确定煤炭生产开发布局、煤矿建设规模和建设时序。矿区总体规划确定井田划分、煤矿井型和矿区内外部配套设施。矿业权设置方案确定探矿权、采矿权设置布局、规模及投放速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煤炭资源勘查成果是编制矿区总体规划的重要依据，煤炭生产开发规划以矿区总体规划为基础，煤炭生产开发规划、矿区总体规划是编制矿业权设置方案的重要依据。要按照煤炭生产开发规划与煤炭资源勘查规划相结合、矿业权设置方案与矿区总体规划相结合的要求，做好煤炭资源勘查规划、煤炭生产开发规划、矿区总体规划、矿业权设置方案之间衔接工作，实现煤炭资源的合理布局、有序开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2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二、编制工作的组织实施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省级发展改革主管部门负责组织编制煤炭矿区总体规划。省级国土资源主管部门受国土资源部委托组织编制矿业权设置方案。在编制过程中，发展改革主管部门、国土资源主管部门要加强沟通、协商，提供编制所需的资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2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三、编制审批的衔接工作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展改革主管部门负责组织编制煤炭生产开发规划、矿区总体规划及召开专家审查会时，应请同级国土资源主管部门派人参加，形成成果后，以部门办公室（厅）文件形式征求同级国土资源主管部门的意见，作为批复或上报的重要依据。国土资源主管部门负责组织编制煤炭资源勘查规划、矿业权设置方案及召开专家审查会时，应请同级发展改革（煤炭行业）主管部门派人参加，形成成果后，以部门办公室（厅）文件形式征求同级发展改革（煤炭行业）主管部门的意见，作为批复或上报的重要依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2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四、征求意见的时限及争议的解决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发展改革、国土资源主管部门在相互征求意见时，应在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10个工作日内回复意见。当存在较大意见分歧时，可组织专家进一步论证后确定，仍不能形成一致意见时，将各自意见上报上一级部门协商解决。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2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五、煤矿项目核准和矿业权管理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煤矿建设项目必须符合煤炭生产开发规划、矿区总体规划和矿业权设置方案。煤矿建设项目由国土资源主管部门划定煤矿矿区（井田）范围，发展改革主管部门核准煤矿项目后，由国土资源主管部门颁发采矿许可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jc w:val="righ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国家发展和改革委员会办公厅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860" w:firstLineChars="200"/>
        <w:jc w:val="righ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5"/>
          <w:sz w:val="28"/>
          <w:szCs w:val="28"/>
          <w:bdr w:val="none" w:color="auto" w:sz="0" w:space="0"/>
          <w:shd w:val="clear" w:fill="FFFFFF"/>
        </w:rPr>
        <w:t>国土资源部办公厅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 w:firstLineChars="20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                          2005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书宋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2021-04-25T01:44:08Z</dcterms:created>
  <dc:creator>Administrator</dc:creator>
  <cp:lastModifiedBy>雨露</cp:lastModifiedBy>
  <dcterms:modified xsi:type="dcterms:W3CDTF">2021-04-25T01:46:48Z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1A02C1A4333D4E359A61A1C99450FCF5</vt:lpwstr>
  </property>
</Properties>
</file>