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80" w:lineRule="auto"/>
        <w:ind w:left="0" w:right="0"/>
        <w:jc w:val="center"/>
        <w:rPr>
          <w:rFonts w:hint="eastAsia" w:ascii="黑体" w:hAnsi="黑体" w:eastAsia="黑体" w:cs="黑体"/>
          <w:sz w:val="36"/>
          <w:szCs w:val="36"/>
        </w:rPr>
      </w:pPr>
      <w:r>
        <w:rPr>
          <w:rFonts w:hint="eastAsia" w:ascii="黑体" w:hAnsi="黑体" w:eastAsia="黑体" w:cs="黑体"/>
          <w:color w:val="0F0F0F"/>
          <w:sz w:val="36"/>
          <w:szCs w:val="36"/>
        </w:rPr>
        <w:t>中华人民共和国政府信息公开条例</w:t>
      </w:r>
    </w:p>
    <w:p>
      <w:pPr>
        <w:pStyle w:val="3"/>
        <w:keepNext w:val="0"/>
        <w:keepLines w:val="0"/>
        <w:widowControl/>
        <w:suppressLineNumbers w:val="0"/>
        <w:spacing w:before="0" w:beforeAutospacing="0" w:after="0" w:afterAutospacing="0" w:line="480" w:lineRule="auto"/>
        <w:ind w:left="0" w:right="0" w:firstLine="562" w:firstLineChars="200"/>
        <w:jc w:val="left"/>
        <w:rPr>
          <w:rFonts w:hint="eastAsia" w:ascii="宋体" w:hAnsi="宋体" w:eastAsia="宋体" w:cs="宋体"/>
          <w:color w:val="0F0F0F"/>
          <w:sz w:val="28"/>
          <w:szCs w:val="28"/>
        </w:rPr>
      </w:pPr>
      <w:r>
        <w:rPr>
          <w:rFonts w:hint="eastAsia" w:ascii="宋体" w:hAnsi="宋体" w:eastAsia="宋体" w:cs="宋体"/>
          <w:color w:val="0F0F0F"/>
          <w:sz w:val="28"/>
          <w:szCs w:val="28"/>
        </w:rPr>
        <w:t xml:space="preserve">（2007年4月5日中华人民共和国国务院令第492号公布 </w:t>
      </w:r>
      <w:r>
        <w:rPr>
          <w:rFonts w:hint="eastAsia" w:ascii="宋体" w:hAnsi="宋体" w:eastAsia="宋体" w:cs="宋体"/>
          <w:color w:val="0F0F0F"/>
          <w:sz w:val="28"/>
          <w:szCs w:val="28"/>
          <w:lang w:eastAsia="zh-CN"/>
        </w:rPr>
        <w:t>根据</w:t>
      </w:r>
      <w:r>
        <w:rPr>
          <w:rFonts w:hint="eastAsia" w:ascii="宋体" w:hAnsi="宋体" w:eastAsia="宋体" w:cs="宋体"/>
          <w:color w:val="0F0F0F"/>
          <w:sz w:val="28"/>
          <w:szCs w:val="28"/>
        </w:rPr>
        <w:t>2019年4月3日中华人民共和国国务院令第711号修订</w:t>
      </w:r>
      <w:r>
        <w:rPr>
          <w:rFonts w:hint="eastAsia" w:ascii="宋体" w:hAnsi="宋体" w:eastAsia="宋体" w:cs="宋体"/>
          <w:color w:val="0F0F0F"/>
          <w:sz w:val="28"/>
          <w:szCs w:val="28"/>
          <w:lang w:eastAsia="zh-CN"/>
        </w:rPr>
        <w:t>，自</w:t>
      </w:r>
      <w:r>
        <w:rPr>
          <w:rFonts w:hint="eastAsia" w:ascii="宋体" w:hAnsi="宋体" w:eastAsia="宋体" w:cs="宋体"/>
          <w:color w:val="0F0F0F"/>
          <w:sz w:val="28"/>
          <w:szCs w:val="28"/>
          <w:lang w:val="en-US" w:eastAsia="zh-CN"/>
        </w:rPr>
        <w:t>2019年5月19日起施行</w:t>
      </w:r>
      <w:r>
        <w:rPr>
          <w:rFonts w:hint="eastAsia" w:ascii="宋体" w:hAnsi="宋体" w:eastAsia="宋体" w:cs="宋体"/>
          <w:color w:val="0F0F0F"/>
          <w:sz w:val="28"/>
          <w:szCs w:val="28"/>
        </w:rPr>
        <w:t>）</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right="0"/>
        <w:jc w:val="center"/>
        <w:textAlignment w:val="auto"/>
        <w:rPr>
          <w:rFonts w:hint="eastAsia" w:ascii="宋体" w:hAnsi="宋体" w:eastAsia="宋体" w:cs="宋体"/>
          <w:sz w:val="28"/>
          <w:szCs w:val="28"/>
        </w:rPr>
      </w:pPr>
      <w:r>
        <w:rPr>
          <w:rFonts w:hint="eastAsia" w:ascii="宋体" w:hAnsi="宋体" w:eastAsia="宋体" w:cs="宋体"/>
          <w:color w:val="0F0F0F"/>
          <w:sz w:val="28"/>
          <w:szCs w:val="28"/>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第一条 为了保障公民、法人和其他组织依法获取政府信息，提高政府工作的透明度，建设法治政府，充分发挥政府信息对人民群众生产、生活和经济社会活动的服务作用，制定本条例。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第二条 本条例所称政府信息，是指行政机关在履行行政管理职能过程中制作或者获取的，以一定形式记录、保存的信息。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第三条 各级人民政府应当加强对政府信息公开工作的组织领导。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国务院办公厅是全国政府信息公开工作的主管部门，负责推进、指导、协调、监督全国的政府信息公开工作。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县级以上地方人民政府办公厅（室）是本行政区域的政府信息公开工作主管部门，负责推进、指导、协调、监督本行政区域的政府信息公开工作。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实行垂直领导的部门的办公厅（室）主管本系统的政府信息公开工作。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第四条 各级人民政府及县级以上人民政府部门应当建立健全本行政机关的政府信息公开工作制度，并指定机构（以下统称政府信息公开工作机构）负责本行政机关政府信息公开的日常工作。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政府信息公开工作机构的具体职能是：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（一）办理本行政机关的政府信息公开事宜；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（二）维护和更新本行政机关公开的政府信息；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（三）组织编制本行政机关的政府信息公开指南、政府信息公开目录和政府信息公开工作年度报告；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（四）组织开展对拟公开政府信息的审查；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（五）本行政机关规定的与政府信息公开有关的其他职能。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第五条 行政机关公开政府信息，应当坚持以公开为常态、不公开为例外，遵循公正、公平、合法、便民的原则。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第六条 行政机关应当及时、准确地公开政府信息。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行政机关发现影响或者可能影响社会稳定、扰乱社会和经济管理秩序的虚假或者不完整信息的，应当发布准确的政府信息予以澄清。</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第七条 各级人民政府应当积极推进政府信息公开工作，逐步增加政府信息公开的内容。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第八条 各级人民政府应当加强政府信息资源的规范化、标准化、信息化管理，加强互联网政府信息公开平台建设，推进政府信息公开平台与政务服务平台融合，提高政府信息公开在线办理水平。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第九条 公民、法人和其他组织有权对行政机关的政府信息公开工作进行监督，并提出批评和建议。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第二章 公开的主体和范围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第十条 行政机关制作的政府信息，由制作该政府信息的行政机关负责公开。行政机关从公民、法人和其他组织获取的政府信息，由保存该政府信息的行政机关负责公开；行政机关获取的其他行政机关的政府信息，由制作或者最初获取该政府信息的行政机关负责公开。法律、法规对政府信息公开的权限另有规定的，从其规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行政机关设立的派出机构、内设机构依照法律、法规对外以自己名义履行行政管理职能的，可以由该派出机构、内设机构负责与所履行行政管理职能有关的政府信息公开工作。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两个以上行政机关共同制作的政府信息，由牵头制作的行政机关负责公开。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第十一条 行政机关应当建立健全政府信息公开协调机制。行政机关公开政府信息涉及其他机关的，应当与有关机关协商、确认，保证行政机关公开的政府信息准确一致。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行政机关公开政府信息依照法律、行政法规和国家有关规定需要批准的，经批准予以公开。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第十二条 行政机关编制、公布的政府信息公开指南和政府信息公开目录应当及时更新。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政府信息公开指南包括政府信息的分类、编排体系、获取方式和政府信息公开工作机构的名称、办公地址、办公时间、联系电话、传真号码、互联网联系方式等内容。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政府信息公开目录包括政府信息的索引、名称、内容概述、生成日期等内容。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第十三条 除本条例第十四条、第十五条、第十六条规定的政府信息外，政府信息应当公开。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行政机关公开政府信息，采取主动公开和依申请公开的方式。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第十四条 依法确定为国家秘密的政府信息，法律、行政法规禁止公开的政府信息，以及公开后可能危及国家安全、公共安全、经济安全、社会稳定的政府信息，不予公开。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第十五条 涉及商业秘密、个人隐私等公开会对第三方合法权益造成损害的政府信息，行政机关不得公开。但是，第三方同意公开或者行政机关认为不公开会对公共利益造成重大影响的，予以公开。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第十六条 行政机关的内部事务信息，包括人事管理、后勤管理、内部工作流程等方面的信息，可以不予公开。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行政机关在履行行政管理职能过程中形成的讨论记录、过程稿、磋商信函、请示报告等过程性信息以及行政执法案卷信息，可以不予公开。法律、法规、规章规定上述信息应当公开的，从其规定。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第十七条 行政机关应当建立健全政府信息公开审查机制，明确审查的程序和责任。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行政机关应当依照《中华人民共和国保守国家秘密法》以及其他法律、法规和国家有关规定对拟公开的政府信息进行审查。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行政机关不能确定政府信息是否可以公开的，应当依照法律、法规和国家有关规定报有关主管部门或者保密行政管理部门确定。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第十八条 行政机关应当建立健全政府信息管理动态调整机制，对本行政机关不予公开的政府信息进行定期评估审查，对因情势变化可以公开的政府信息应当公开。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center"/>
        <w:textAlignment w:val="auto"/>
        <w:rPr>
          <w:rFonts w:hint="eastAsia" w:ascii="宋体" w:hAnsi="宋体" w:eastAsia="宋体" w:cs="宋体"/>
          <w:sz w:val="28"/>
          <w:szCs w:val="28"/>
        </w:rPr>
      </w:pPr>
      <w:r>
        <w:rPr>
          <w:rFonts w:hint="eastAsia" w:ascii="宋体" w:hAnsi="宋体" w:eastAsia="宋体" w:cs="宋体"/>
          <w:color w:val="0F0F0F"/>
          <w:sz w:val="28"/>
          <w:szCs w:val="28"/>
        </w:rPr>
        <w:t>第三章 主动公开</w:t>
      </w: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第十九条 对涉及公众利益调整、需要公众广泛知晓或者需要公众参与决策的政府信息，行政机关应当主动公开。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第二十条 行政机关应当依照本条例第十九条的规定，主动公开本行政机关的下列政府信息：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（一）行政法规、规章和规范性文件；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（二）机关职能、机构设置、办公地址、办公时间、联系方式、负责人姓名；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（三）国民经济和社会发展规划、专项规划、区域规划及相关政策；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（四）国民经济和社会发展统计信息；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（五）办理行政许可和其他对外管理服务事项的依据、条件、程序以及办理结果；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（六）实施行政处罚、行政强制的依据、条件、程序以及本行政机关认为具有一定社会影响的行政处罚决定；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（七）财政预算、决算信息；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（八）行政事业性收费项目及其依据、标准；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（九）政府集中采购项目的目录、标准及实施情况；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（十）重大建设项目的批准和实施情况；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（十一）扶贫、教育、医疗、社会保障、促进就业等方面的政策、措施及其实施情况；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（十二）突发公共事件的应急预案、预警信息及应对情况；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（十三）环境保护、公共卫生、安全生产、食品药品、产品质量的监督检查情况；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（十四）公务员招考的职位、名额、报考条件等事项以及录用结果；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（十五）法律、法规、规章和国家有关规定规定应当主动公开的其他政府信息。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第二十一条 除本条例第二十条规定的政府信息外，设区的市级、县级人民政府及其部门还应当根据本地方的具体情况，主动公开涉及市政建设、公共服务、公益事业、土地征收、房屋征收、治安管理、社会救助等方面的政府信息；乡（镇）人民政府还应当根据本地方的具体情况，主动公开贯彻落实农业农村政策、农田水利工程建设运营、农村土地承包经营权流转、宅基地使用情况审核、土地征收、房屋征收、筹资筹劳、社会救助等方面的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第二十二条 行政机关应当依照本条例第二十条、第二十一条的规定，确定主动公开政府信息的具体内容，并按照上级行政机关的部署，不断增加主动公开的内容。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第二十三条 行政机关应当建立健全政府信息发布机制，将主动公开的政府信息通过政府公报、政府网站或者其他互联网政务媒体、新闻发布会以及报刊、广播、电视等途径予以公开。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第二十四条 各级人民政府应当加强依托政府门户网站公开政府信息的工作，利用统一的政府信息公开平台集中发布主动公开的政府信息。政府信息公开平台应当具备信息检索、查阅、下载等功能。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第二十五条 各级人民政府应当在国家档案馆、公共图书馆、政务服务场所设置政府信息查阅场所，并配备相应的设施、设备，为公民、法人和其他组织获取政府信息提供便利。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行政机关可以根据需要设立公共查阅室、资料索取点、信息公告栏、电子信息屏等场所、设施，公开政府信息。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行政机关应当及时向国家档案馆、公共图书馆提供主动公开的政府信息。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第二十六条 属于主动公开范围的政府信息，应当自该政府信息形成或者变更之日起20个工作日内及时公开。法律、法规对政府信息公开的期限另有规定的，从其规定。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第四章 依申请公开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第二十七条 除行政机关主动公开的政府信息外，公民、法人或者其他组织可以向地方各级人民政府、对外以自己名义履行行政管理职能的县级以上人民政府部门（含本条例第十条第二款规定的派出机构、内设机构）申请获取相关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第二十八条 本条例第二十七条规定的行政机关应当建立完善政府信息公开申请渠道，为申请人依法申请获取政府信息提供便利。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第二十九条 公民、法人或者其他组织申请获取政府信息的，应当向行政机关的政府信息公开工作机构提出，并采用包括信件、数据电文在内的书面形式；采用书面形式确有困难的，申请人可以口头提出，由受理该申请的政府信息公开工作机构代为填写政府信息公开申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政府信息公开申请应当包括下列内容：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（一）申请人的姓名或者名称、身份证明、联系方式；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（二）申请公开的政府信息的名称、文号或者便于行政机关查询的其他特征性描述；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（三）申请公开的政府信息的形式要求，包括获取信息的方式、途径。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第三十条 政府信息公开申请内容不明确的，行政机关应当给予指导和释明，并自收到申请之日起7个工作日内一次性告知申请人作出补正，说明需要补正的事项和合理的补正期限。答复期限自行政机关收到补正的申请之日起计算。申请人无正当理由逾期不补正的，视为放弃申请，行政机关不再处理该政府信息公开申请。</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第三十一条 行政机关收到政府信息公开申请的时间，按照下列规定确定：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（一）申请人当面提交政府信息公开申请的，以提交之日为收到申请之日；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二）申请人以邮寄方式提交政府信息公开申请的，以行政机关签收之日为收到申请之日；以平常信函等无需签收的邮寄方式提交政府信息公开申请的，政府信息公开工作机构应当于收到申请的当日与申请人确认，确认之日为收到申请之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（三）申请人通过互联网渠道或者政府信息公开工作机构的传真提交政府信息公开申请的，以双方确认之日为收到申请之日。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第三十二条 依申请公开的政府信息公开会损害第三方合法权益的，行政机关应当书面征求第三方的意见。第三方应当自收到征求意见书之日起15个工作日内提出意见。第三方逾期未提出意见的，由行政机关依照本条例的规定决定是否公开。第三方不同意公开且有合理理由的，行政机关不予公开。行政机关认为不公开可能对公共利益造成重大影响的，可以决定予以公开，并将决定公开的政府信息内容和理由书面告知第三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第三十三条 行政机关收到政府信息公开申请，能够当场答复的，应当当场予以答复。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行政机关不能当场答复的，应当自收到申请之日起20个工作日内予以答复；需要延长答复期限的，应当经政府信息公开工作机构负责人同意并告知申请人，延长的期限最长不得超过20个工作日。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行政机关征求第三方和其他机关意见所需时间不计算在前款规定的期限内。</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第三十四条 申请公开的政府信息由两个以上行政机关共同制作的，牵头制作的行政机关收到政府信息公开申请后可以征求相关行政机关的意见，被征求意见机关应当自收到征求意见书之日起15个工作日内提出意见，逾期未提出意见的视为同意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第三十五条 申请人申请公开政府信息的数量、频次明显超过合理范围，行政机关可以要求申请人说明理由。行政机关认为申请理由不合理的，告知申请人不予处理；行政机关认为申请理由合理，但是无法在本条例第三十三条规定的期限内答复申请人的，可以确定延迟答复的合理期限并告知申请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第三十六条 对政府信息公开申请，行政机关根据下列情况分别作出答复：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（一）所申请公开信息已经主动公开的，告知申请人获取该政府信息的方式、途径；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（二）所申请公开信息可以公开的，向申请人提供该政府信息，或者告知申请人获取该政府信息的方式、途径和时间；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（三）行政机关依据本条例的规定决定不予公开的，告知申请人不予公开并说明理由；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（四）经检索没有所申请公开信息的，告知申请人该政府信息不存在；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（五）所申请公开信息不属于本行政机关负责公开的，告知申请人并说明理由；能够确定负责公开该政府信息的行政机关的，告知申请人该行政机关的名称、联系方式；</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（六）行政机关已就申请人提出的政府信息公开申请作出答复、申请人重复申请公开相同政府信息的，告知申请人不予重复处理；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（七）所申请公开信息属于工商、不动产登记资料等信息，有关法律、行政法规对信息的获取有特别规定的，告知申请人依照有关法律、行政法规的规定办理。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第三十七条 申请公开的信息中含有不应当公开或者不属于政府信息的内容，但是能够作区分处理的，行政机关应当向申请人提供可以公开的政府信息内容，并对不予公开的内容说明理由。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第三十八条 行政机关向申请人提供的信息，应当是已制作或者获取的政府信息。除依照本条例第三十七条的规定能够作区分处理的外，需要行政机关对现有政府信息进行加工、分析的，行政机关可以不予提供。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第三十九条 申请人以政府信息公开申请的形式进行信访、投诉、举报等活动，行政机关应当告知申请人不作为政府信息公开申请处理并可以告知通过相应渠道提出。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申请人提出的申请内容为要求行政机关提供政府公报、报刊、书籍等公开出版物的，行政机关可以告知获取的途径。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第四十条 行政机关依申请公开政府信息，应当根据申请人的要求及行政机关保存政府信息的实际情况，确定提供政府信息的具体形式；按照申请人要求的形式提供政府信息，可能危及政府信息载体安全或者公开成本过高的，可以通过电子数据以及其他适当形式提供，或者安排申请人查阅、抄录相关政府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第四十一条 公民、法人或者其他组织有证据证明行政机关提供的与其自身相关的政府信息记录不准确的，可以要求行政机关更正。有权更正的行政机关审核属实的，应当予以更正并告知申请人；不属于本行政机关职能范围的，行政机关可以转送有权更正的行政机关处理并告知申请人，或者告知申请人向有权更正的行政机关提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第四十二条 行政机关依申请提供政府信息，不收取费用。但是，申请人申请公开政府信息的数量、频次明显超过合理范围的，行政机关可以收取信息处理费。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行政机关收取信息处理费的具体办法由国务院价格主管部门会同国务院财政部门、全国政府信息公开工作主管部门制定。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第四十三条 申请公开政府信息的公民存在阅读困难或者视听障碍的，行政机关应当为其提供必要的帮助。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第四十四条 多个申请人就相同政府信息向同一行政机关提出公开申请，且该政府信息属于可以公开的，行政机关可以纳入主动公开的范围。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对行政机关依申请公开的政府信息，申请人认为涉及公众利益调整、需要公众广泛知晓或者需要公众参与决策的，可以建议行政机关将该信息纳入主动公开的范围。行政机关经审核认为属于主动公开范围的，应当及时主动公开。</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第四十五条 行政机关应当建立健全政府信息公开申请登记、审核、办理、答复、归档的工作制度，加强工作规范。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第五章 监督和保障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第四十六条 各级人民政府应当建立健全政府信息公开工作考核制度、社会评议制度和责任追究制度，定期对政府信息公开工作进行考核、评议。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第四十七条 政府信息公开工作主管部门应当加强对政府信息公开工作的日常指导和监督检查，对行政机关未按照要求开展政府信息公开工作的，予以督促整改或者通报批评；需要对负有责任的领导人员和直接责任人员追究责任的，依法向有权机关提出处理建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公民、法人或者其他组织认为行政机关未按照要求主动公开政府信息或者对政府信息公开申请不依法答复处理的，可以向政府信息公开工作主管部门提出。政府信息公开工作主管部门查证属实的，应当予以督促整改或者通报批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第四十八条 政府信息公开工作主管部门应当对行政机关的政府信息公开工作人员定期进行培训。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第四十九条 县级以上人民政府部门应当在每年1月31日前向本级政府信息公开工作主管部门提交本行政机关上一年度政府信息公开工作年度报告并向社会公布。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县级以上地方人民政府的政府信息公开工作主管部门应当在每年3月31日前向社会公布本级政府上一年度政府信息公开工作年度报告。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第五十条 政府信息公开工作年度报告应当包括下列内容：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（一）行政机关主动公开政府信息的情况；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（二）行政机关收到和处理政府信息公开申请的情况；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（三）因政府信息公开工作被申请行政复议、提起行政诉讼的情况；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（四）政府信息公开工作存在的主要问题及改进情况，各级人民政府的政府信息公开工作年度报告还应当包括工作考核、社会评议和责任追究结果情况；</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（五）其他需要报告的事项。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全国政府信息公开工作主管部门应当公布政府信息公开工作年度报告统一格式，并适时更新。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第五十一条 公民、法人或者其他组织认为行政机关在政府信息公开工作中侵犯其合法权益的，可以向上一级行政机关或者政府信息公开工作主管部门投诉、举报，也可以依法申请行政复议或者提起行政诉讼。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第五十二条 行政机关违反本条例的规定，未建立健全政府信息公开有关制度、机制的，由上一级行政机关责令改正；情节严重的，对负有责任的领导人员和直接责任人员依法给予处分。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第五十三条 行政机关违反本条例的规定，有下列情形之一的，由上一级行政机关责令改正；情节严重的，对负有责任的领导人员和直接责任人员依法给予处分；构成犯罪的，依法追究刑事责任：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（一）不依法履行政府信息公开职能；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（二）不及时更新公开的政府信息内容、政府信息公开指南和政府信息公开目录；</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（三）违反本条例规定的其他情形。</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第六章 附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第五十四条 法律、法规授权的具有管理公共事务职能的组织公开政府信息的活动，适用本条例。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第五十五条 教育、卫生健康、供水、供电、供气、供热、环境保护、公共交通等与人民群众利益密切相关的公共企事业单位，公开在提供社会公共服务过程中制作、获取的信息，依照相关法律、法规和国务院有关主管部门或者机构的规定执行。全国政府信息公开工作主管部门根据实际需要可以制定专门的规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前款规定的公共企事业单位未依照相关法律、法规和国务院有关主管部门或者机构的规定公开在提供社会公共服务过程中制作、获取的信息，公民、法人或者其他组织可以向有关主管部门或者机构申诉，接受申诉的部门或者机构应当及时调查处理并将处理结果告知申诉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F0F0F"/>
          <w:sz w:val="28"/>
          <w:szCs w:val="28"/>
        </w:rPr>
        <w:t>第五十六条 本条例自2019年5月15日起施行。</w:t>
      </w:r>
    </w:p>
    <w:p>
      <w:pPr>
        <w:rPr>
          <w:rFonts w:hint="eastAsia"/>
        </w:rPr>
      </w:pP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C3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jc w:val="left"/>
    </w:pPr>
    <w:rPr>
      <w:rFonts w:hint="eastAsia" w:ascii="微软雅黑" w:hAnsi="微软雅黑" w:eastAsia="微软雅黑" w:cs="微软雅黑"/>
      <w:b/>
      <w:bCs/>
      <w:kern w:val="44"/>
      <w:sz w:val="18"/>
      <w:szCs w:val="18"/>
      <w:lang w:val="en-US" w:eastAsia="zh-CN" w:bidi="ar"/>
    </w:rPr>
  </w:style>
  <w:style w:type="paragraph" w:styleId="3">
    <w:name w:val="heading 4"/>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jc w:val="left"/>
    </w:pPr>
    <w:rPr>
      <w:rFonts w:ascii="微软雅黑" w:hAnsi="微软雅黑" w:eastAsia="微软雅黑" w:cs="微软雅黑"/>
      <w:b/>
      <w:bCs/>
      <w:kern w:val="0"/>
      <w:sz w:val="18"/>
      <w:szCs w:val="1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jc w:val="left"/>
    </w:pPr>
    <w:rPr>
      <w:rFonts w:ascii="微软雅黑" w:hAnsi="微软雅黑" w:eastAsia="微软雅黑" w:cs="微软雅黑"/>
      <w:kern w:val="0"/>
      <w:sz w:val="18"/>
      <w:szCs w:val="18"/>
      <w:lang w:val="en-US" w:eastAsia="zh-CN" w:bidi="ar"/>
    </w:rPr>
  </w:style>
  <w:style w:type="character" w:styleId="7">
    <w:name w:val="FollowedHyperlink"/>
    <w:basedOn w:val="6"/>
    <w:uiPriority w:val="0"/>
    <w:rPr>
      <w:color w:val="0F0F0F"/>
      <w:u w:val="none"/>
    </w:rPr>
  </w:style>
  <w:style w:type="character" w:styleId="8">
    <w:name w:val="Emphasis"/>
    <w:basedOn w:val="6"/>
    <w:qFormat/>
    <w:uiPriority w:val="0"/>
  </w:style>
  <w:style w:type="character" w:styleId="9">
    <w:name w:val="Hyperlink"/>
    <w:basedOn w:val="6"/>
    <w:uiPriority w:val="0"/>
    <w:rPr>
      <w:color w:val="0F0F0F"/>
      <w:u w:val="none"/>
    </w:rPr>
  </w:style>
  <w:style w:type="character" w:customStyle="1" w:styleId="10">
    <w:name w:val="one"/>
    <w:basedOn w:val="6"/>
    <w:uiPriority w:val="0"/>
    <w:rPr>
      <w:color w:val="00336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2021-04-06T02:36:50Z</dcterms:created>
  <dc:creator>Administrator</dc:creator>
  <cp:lastModifiedBy>雨露</cp:lastModifiedBy>
  <dcterms:modified xsi:type="dcterms:W3CDTF">2021-04-06T02:43:33Z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97CD0CE06C7C417A986A49A052DE272C</vt:lpwstr>
  </property>
</Properties>
</file>