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Bayes’ Theorem Formula:</w:t>
        <w:br w:type="textWrapping"/>
        <w:t xml:space="preserve">P(Spam | Free) = [ P(Free | Spam) * P(Spam) ] / P(Free)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Extract values from the dataset: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Contains “Free”: Spam = 35, Not Spam = 20 (Total = 55)</w:t>
        <w:br w:type="textWrapping"/>
        <w:t xml:space="preserve">Does not contain “Free”: Spam = 10, Not Spam = 55 (Total = 65)</w:t>
        <w:br w:type="textWrapping"/>
        <w:t xml:space="preserve">Total emails = 120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Compute probabilities:</w:t>
        <w:br w:type="textWrapping"/>
        <w:t xml:space="preserve">P(Spam) = 45 / 120 = 0.375</w:t>
        <w:br w:type="textWrapping"/>
        <w:t xml:space="preserve">P(Free | Spam) = 35 / 45 = 0.7778</w:t>
        <w:br w:type="textWrapping"/>
        <w:t xml:space="preserve">P(Free) = 55 / 120 = 0.4583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Apply Bayes’ Theorem:</w:t>
        <w:br w:type="textWrapping"/>
        <w:t xml:space="preserve">P(Spam | Free) = (0.7778 * 0.375) / 0.4583</w:t>
        <w:br w:type="textWrapping"/>
        <w:t xml:space="preserve">P(Spam | Free) = 0.2917 / 0.4583 = 0.636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br w:type="textWrapping"/>
        <w:t xml:space="preserve">The probability that an email containing “Free” is spam is about 63.6%.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