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EXAMEN MAQUETACIÓN- DIW- 2º DAW-</w:t>
      </w:r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13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/1</w:t>
      </w:r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un diseño de web, sobre micología, que contenga tres páginas 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1.- Página de inicio.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La organizaremos mediante grid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ptos: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por buena organización, contenido, estética y adaptabilidad)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2.- Página secundaria1, que desarrolle algún elemento del menú principal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La organizaremos mediante flexbox</w:t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 ptos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por buena organización, contenido)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3.- Página secundaria2, que contenga un formulario con los siguientes campos: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  <w:t xml:space="preserve">       .     Nombre (no más de 15 caracteres)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Apellidos (no más de 25 caracteres)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Dirección (no más de 30 caracteres)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Provincia (lista de selección)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E-mail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Textarea (de 60  ancho por 10 de alto)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 ptos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por buena organización, contenido)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4.- Las páginas deberán tener: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Alguna galería de imágenes.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Elementos de Navegación.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Tooltips.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Etiquetas semánticas de html5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Recursos de 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ptos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✓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473" w:hanging="392.9999999999998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9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91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3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5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7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9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13" w:hanging="3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181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901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621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341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061" w:hanging="393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781" w:hanging="392.9999999999991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501" w:hanging="392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221" w:hanging="392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0ZwLuJTGo/5EIg3LlrHtPKdzHg==">CgMxLjA4AHIhMVgtWlFtSzdkWGZLakV6U1FmNHBwWWw3Vk9XeEF6eU5f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