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6FC0" w14:textId="77777777" w:rsidR="00534F97" w:rsidRPr="00FF0CDF" w:rsidRDefault="00534F97" w:rsidP="00534F97">
      <w:pPr>
        <w:pStyle w:val="berschrift1"/>
        <w:rPr>
          <w:rFonts w:ascii="Times New Roman" w:hAnsi="Times New Roman"/>
          <w:sz w:val="24"/>
          <w:szCs w:val="24"/>
        </w:rPr>
      </w:pPr>
      <w:r w:rsidRPr="00FF0CDF">
        <w:rPr>
          <w:rFonts w:ascii="Times New Roman" w:hAnsi="Times New Roman"/>
          <w:sz w:val="24"/>
          <w:szCs w:val="24"/>
        </w:rPr>
        <w:t xml:space="preserve">Ostersonntag </w:t>
      </w:r>
      <w:proofErr w:type="spellStart"/>
      <w:r w:rsidRPr="00FF0CDF">
        <w:rPr>
          <w:rFonts w:ascii="Times New Roman" w:hAnsi="Times New Roman"/>
          <w:sz w:val="24"/>
          <w:szCs w:val="24"/>
        </w:rPr>
        <w:t>Lsj</w:t>
      </w:r>
      <w:proofErr w:type="spellEnd"/>
      <w:r w:rsidRPr="00FF0CDF">
        <w:rPr>
          <w:rFonts w:ascii="Times New Roman" w:hAnsi="Times New Roman"/>
          <w:sz w:val="24"/>
          <w:szCs w:val="24"/>
        </w:rPr>
        <w:t xml:space="preserve"> C, 04.April 2010, St. Raphael </w:t>
      </w:r>
    </w:p>
    <w:p w14:paraId="7A97D391" w14:textId="77777777" w:rsidR="00534F97" w:rsidRPr="00FF0CDF" w:rsidRDefault="00534F97" w:rsidP="00534F97">
      <w:pPr>
        <w:pStyle w:val="berschrift1"/>
        <w:rPr>
          <w:rFonts w:ascii="Times New Roman" w:hAnsi="Times New Roman"/>
          <w:sz w:val="24"/>
          <w:szCs w:val="24"/>
        </w:rPr>
      </w:pPr>
      <w:proofErr w:type="spellStart"/>
      <w:r w:rsidRPr="00FF0CDF">
        <w:rPr>
          <w:rFonts w:ascii="Times New Roman" w:hAnsi="Times New Roman"/>
          <w:sz w:val="24"/>
          <w:szCs w:val="24"/>
        </w:rPr>
        <w:t>StD</w:t>
      </w:r>
      <w:proofErr w:type="spellEnd"/>
      <w:r w:rsidRPr="00FF0CDF">
        <w:rPr>
          <w:rFonts w:ascii="Times New Roman" w:hAnsi="Times New Roman"/>
          <w:sz w:val="24"/>
          <w:szCs w:val="24"/>
        </w:rPr>
        <w:t xml:space="preserve"> Helmut Philipp</w:t>
      </w:r>
    </w:p>
    <w:p w14:paraId="610541B2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Liebe, zum Fest der Auferweckung Jesu Christi von den Toten versammelte Gemeinde!</w:t>
      </w:r>
    </w:p>
    <w:p w14:paraId="1F294A3B" w14:textId="77777777" w:rsidR="00FF0CDF" w:rsidRDefault="00FF0CDF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DDF0A50" w14:textId="70E68832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1. </w:t>
      </w:r>
      <w:r w:rsidRPr="00FF0CDF">
        <w:rPr>
          <w:rFonts w:ascii="Times New Roman" w:hAnsi="Times New Roman"/>
          <w:color w:val="000000"/>
          <w:sz w:val="24"/>
          <w:szCs w:val="24"/>
        </w:rPr>
        <w:t>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Sein Tod war das Ende nicht!“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Sein Tod war das Ende nicht! </w:t>
      </w:r>
      <w:r w:rsidRPr="00FF0CDF">
        <w:rPr>
          <w:rFonts w:ascii="Times New Roman" w:hAnsi="Times New Roman"/>
          <w:color w:val="000000"/>
          <w:sz w:val="24"/>
          <w:szCs w:val="24"/>
        </w:rPr>
        <w:t>Diese Überzeugung der Erstzeugen der Auferweckung Jesu ist der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Dreh – und Angelpunkt des Christlichen Glaubens, sein unverzichtbares Fundament.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Sein entsetzlicher Tod am Kreuz gehört zu der am besten bezeugten Tatsache des Lebens Jesu. Von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den Römern wurden sonst nur Nichtrömer, Sklaven und Hochverrätern gekreuzigt. Jesu totales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Scheitern schien durch diese Todesart endgültig besiegelt. Außerdem lastete auf ihm aus jüdischer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Sicht der Fluch Gottes, denn im Alten Testament steht im Buch Deuteronomium (21,23) der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furchtbare Satz: „Verflucht sei jeder, der am Holze hängt.“ Jesus schien also in politischer, geistiger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und religiöser Hinsicht vollkommen widerlegt und geächtet zu sein: Eine Tragödie, über die die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Geschichte hinweg gegangen wäre. Ist sie aber nicht!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Ohne dass etwas Grundstürzendes geschehen wäre, wäre es nie zu christlichen Gemeinden und zur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Mission gekommen, nie zum Christentum, denn niemandem wäre es eingefallen, den Gedanken,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Ideen, Lehren und Direktiven dieses total Gescheiterten nachzugehen und all dies am Schluss noch</w:t>
      </w:r>
      <w:r w:rsid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zu sammeln in vier 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Evangelienschriften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>, dazu in weiteren 23 Schriften. Es muss also ein mächtiger</w:t>
      </w:r>
    </w:p>
    <w:p w14:paraId="209B9C32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73538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 xml:space="preserve">Anstoß dazugekommen sein. Und in </w:t>
      </w:r>
      <w:r w:rsidRPr="00FF0CDF">
        <w:rPr>
          <w:rFonts w:ascii="Times New Roman" w:hAnsi="Times New Roman"/>
          <w:color w:val="473538"/>
          <w:sz w:val="24"/>
          <w:szCs w:val="24"/>
        </w:rPr>
        <w:t>allen Schriften des NT, in welchen literarischen</w:t>
      </w:r>
    </w:p>
    <w:p w14:paraId="0CC3EAD5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73538"/>
          <w:sz w:val="24"/>
          <w:szCs w:val="24"/>
        </w:rPr>
      </w:pPr>
      <w:r w:rsidRPr="00FF0CDF">
        <w:rPr>
          <w:rFonts w:ascii="Times New Roman" w:hAnsi="Times New Roman"/>
          <w:color w:val="473538"/>
          <w:sz w:val="24"/>
          <w:szCs w:val="24"/>
        </w:rPr>
        <w:t>Sprachformen und unterschiedlichen Überlieferungen auch immer, lautet, provozieret durch</w:t>
      </w:r>
    </w:p>
    <w:p w14:paraId="5314977D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73538"/>
          <w:sz w:val="24"/>
          <w:szCs w:val="24"/>
        </w:rPr>
      </w:pPr>
      <w:r w:rsidRPr="00FF0CDF">
        <w:rPr>
          <w:rFonts w:ascii="Times New Roman" w:hAnsi="Times New Roman"/>
          <w:color w:val="473538"/>
          <w:sz w:val="24"/>
          <w:szCs w:val="24"/>
        </w:rPr>
        <w:t>Widerfahrnisse, durch geistige - spirituelle Erfahrungen, die grundlegende</w:t>
      </w:r>
    </w:p>
    <w:p w14:paraId="58047365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473538"/>
          <w:sz w:val="24"/>
          <w:szCs w:val="24"/>
        </w:rPr>
      </w:pPr>
      <w:r w:rsidRPr="00FF0CDF">
        <w:rPr>
          <w:rFonts w:ascii="Times New Roman" w:hAnsi="Times New Roman"/>
          <w:color w:val="473538"/>
          <w:sz w:val="24"/>
          <w:szCs w:val="24"/>
        </w:rPr>
        <w:t xml:space="preserve">Glaubensüberzeugung: Dieses innergeschichtlich scheinbar total Gescheiterten </w:t>
      </w:r>
      <w:r w:rsidRPr="00FF0CDF">
        <w:rPr>
          <w:rFonts w:ascii="Times New Roman" w:hAnsi="Times New Roman"/>
          <w:i/>
          <w:iCs/>
          <w:color w:val="473538"/>
          <w:sz w:val="24"/>
          <w:szCs w:val="24"/>
        </w:rPr>
        <w:t>wurde</w:t>
      </w:r>
    </w:p>
    <w:p w14:paraId="3A257675" w14:textId="16E46AF8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i/>
          <w:iCs/>
          <w:color w:val="473538"/>
          <w:sz w:val="24"/>
          <w:szCs w:val="24"/>
        </w:rPr>
        <w:t xml:space="preserve">auferweckt von den Toten. </w:t>
      </w:r>
      <w:r w:rsidRPr="00FF0CDF">
        <w:rPr>
          <w:rFonts w:ascii="Times New Roman" w:hAnsi="Times New Roman"/>
          <w:color w:val="473538"/>
          <w:sz w:val="24"/>
          <w:szCs w:val="24"/>
        </w:rPr>
        <w:t xml:space="preserve">Ja: </w:t>
      </w:r>
      <w:r w:rsidRPr="00FF0CDF">
        <w:rPr>
          <w:rFonts w:ascii="Times New Roman" w:hAnsi="Times New Roman"/>
          <w:i/>
          <w:iCs/>
          <w:color w:val="473538"/>
          <w:sz w:val="24"/>
          <w:szCs w:val="24"/>
        </w:rPr>
        <w:t>Sein Tod war das Ende nicht</w:t>
      </w:r>
      <w:r w:rsidRPr="00FF0CDF">
        <w:rPr>
          <w:rFonts w:ascii="Times New Roman" w:hAnsi="Times New Roman"/>
          <w:color w:val="473538"/>
          <w:sz w:val="24"/>
          <w:szCs w:val="24"/>
        </w:rPr>
        <w:t xml:space="preserve">: </w:t>
      </w:r>
      <w:r w:rsidRPr="00FF0CDF">
        <w:rPr>
          <w:rFonts w:ascii="Times New Roman" w:hAnsi="Times New Roman"/>
          <w:color w:val="000000"/>
          <w:sz w:val="24"/>
          <w:szCs w:val="24"/>
        </w:rPr>
        <w:t>Nach dem Tod Jesu treten Frauen und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Männer mit der ungeheuerlichen Aussage auf: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Ich habe den Herrn gesehen (vgl. u.a. 1 Kor 9,1; </w:t>
      </w:r>
      <w:proofErr w:type="spellStart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Joh</w:t>
      </w:r>
      <w:proofErr w:type="spellEnd"/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20,18)!" </w:t>
      </w:r>
      <w:r w:rsidRPr="00FF0CDF">
        <w:rPr>
          <w:rFonts w:ascii="Times New Roman" w:hAnsi="Times New Roman"/>
          <w:color w:val="000000"/>
          <w:sz w:val="24"/>
          <w:szCs w:val="24"/>
        </w:rPr>
        <w:t>Er ist nicht im Tod geblieben. Er lebt! Er ist mitten unter uns! Das hat einen vollkommenen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Perspektivenwechsel nach sich gezogen. Der scheinbar Gescheiterte war gerade nicht gescheitert,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sondern hat auf eine geheimnisvolle Weise am Kreuz seinen größten Triumph erlebt. Der scheinbar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von Gott Verfluchte war keineswegs verflucht; vielmehr hat Gott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ihm“ </w:t>
      </w:r>
      <w:r w:rsidRPr="00FF0CDF">
        <w:rPr>
          <w:rFonts w:ascii="Times New Roman" w:hAnsi="Times New Roman"/>
          <w:color w:val="000000"/>
          <w:sz w:val="24"/>
          <w:szCs w:val="24"/>
        </w:rPr>
        <w:t>— wie es bei Paulus heißt —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den Namen gegeben, der größer ist als alle Namen, damit alle im </w:t>
      </w:r>
      <w:proofErr w:type="gramStart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Himmel ,</w:t>
      </w:r>
      <w:proofErr w:type="gramEnd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auf Erden und unter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der Erde ihre Knie beugen vor dem Namen Jesu und jeder Mund bekennt: „Jesus Christus ist der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Herr“ – zur Ehre Gottes, des Vaters“. (Phil 2,9ff). </w:t>
      </w:r>
      <w:r w:rsidRPr="00FF0CDF">
        <w:rPr>
          <w:rFonts w:ascii="Times New Roman" w:hAnsi="Times New Roman"/>
          <w:color w:val="000000"/>
          <w:sz w:val="24"/>
          <w:szCs w:val="24"/>
        </w:rPr>
        <w:t>Das hatte natürlich eine ungeheure Rückwirkung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auch auf den geschichtlichen Jesus. Alles, was man jetzt noch von Jesus in Erfahrung bringen konnte,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erscheint im neuem Licht, war für die nach Jesu Tod zunächst in Trauer, Zweifel und Verzweiflung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erstar</w:t>
      </w:r>
      <w:r w:rsidR="00FF0CDF">
        <w:rPr>
          <w:rFonts w:ascii="Times New Roman" w:hAnsi="Times New Roman"/>
          <w:color w:val="000000"/>
          <w:sz w:val="24"/>
          <w:szCs w:val="24"/>
        </w:rPr>
        <w:t>r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ten </w:t>
      </w:r>
      <w:proofErr w:type="gramStart"/>
      <w:r w:rsidRPr="00FF0CDF">
        <w:rPr>
          <w:rFonts w:ascii="Times New Roman" w:hAnsi="Times New Roman"/>
          <w:color w:val="000000"/>
          <w:sz w:val="24"/>
          <w:szCs w:val="24"/>
        </w:rPr>
        <w:t>Jüngerinnen ,</w:t>
      </w:r>
      <w:proofErr w:type="gramEnd"/>
      <w:r w:rsidRPr="00FF0CDF">
        <w:rPr>
          <w:rFonts w:ascii="Times New Roman" w:hAnsi="Times New Roman"/>
          <w:color w:val="000000"/>
          <w:sz w:val="24"/>
          <w:szCs w:val="24"/>
        </w:rPr>
        <w:t xml:space="preserve"> Jünger und Sympathisanten Jesu von höchster Bedeutsamkeit. Auferstehung ist</w:t>
      </w:r>
    </w:p>
    <w:p w14:paraId="4A3E3F68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sicher ein Ereignis, das sich in der Geschichte ereignet, aber das aus der Geschichte ausbricht</w:t>
      </w:r>
    </w:p>
    <w:p w14:paraId="2ED5E2AF" w14:textId="187E9E65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und auf höhere metahistorische Dimensionen verweist</w:t>
      </w:r>
      <w:r w:rsidRPr="00FF0CDF">
        <w:rPr>
          <w:rFonts w:ascii="Times New Roman" w:hAnsi="Times New Roman"/>
          <w:color w:val="000000"/>
          <w:sz w:val="24"/>
          <w:szCs w:val="24"/>
        </w:rPr>
        <w:t>. So hat im 19. Jahrhundert in dem Werk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„Philosophie der Offenbarung“ 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Fr.W.J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 xml:space="preserve">. Schelling (* </w:t>
      </w:r>
      <w:r w:rsidRPr="00FF0CDF">
        <w:rPr>
          <w:rFonts w:ascii="Times New Roman" w:hAnsi="Times New Roman"/>
          <w:color w:val="000081"/>
          <w:sz w:val="24"/>
          <w:szCs w:val="24"/>
        </w:rPr>
        <w:t xml:space="preserve">27. Januar </w:t>
      </w:r>
      <w:proofErr w:type="gramStart"/>
      <w:r w:rsidRPr="00FF0CDF">
        <w:rPr>
          <w:rFonts w:ascii="Times New Roman" w:hAnsi="Times New Roman"/>
          <w:color w:val="000081"/>
          <w:sz w:val="24"/>
          <w:szCs w:val="24"/>
        </w:rPr>
        <w:t xml:space="preserve">1775 </w:t>
      </w:r>
      <w:r w:rsidRPr="00FF0CDF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FF0CDF">
        <w:rPr>
          <w:rFonts w:ascii="Times New Roman" w:hAnsi="Times New Roman"/>
          <w:color w:val="000000"/>
          <w:sz w:val="24"/>
          <w:szCs w:val="24"/>
        </w:rPr>
        <w:t xml:space="preserve"> † </w:t>
      </w:r>
      <w:r w:rsidRPr="00FF0CDF">
        <w:rPr>
          <w:rFonts w:ascii="Times New Roman" w:hAnsi="Times New Roman"/>
          <w:color w:val="000081"/>
          <w:sz w:val="24"/>
          <w:szCs w:val="24"/>
        </w:rPr>
        <w:t>20. August 1854</w:t>
      </w:r>
      <w:r w:rsidRPr="00FF0CDF">
        <w:rPr>
          <w:rFonts w:ascii="Times New Roman" w:hAnsi="Times New Roman"/>
          <w:color w:val="000000"/>
          <w:sz w:val="24"/>
          <w:szCs w:val="24"/>
        </w:rPr>
        <w:t>)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geschrieben: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Tatsachen wie die Auferstehung Christi sind wie Blitze, in welchen die höhere</w:t>
      </w:r>
      <w:r w:rsidR="00FF0C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Geschichte in die bloß äußere hindurch bricht.“ </w:t>
      </w:r>
      <w:r w:rsidRPr="00FF0CDF">
        <w:rPr>
          <w:rFonts w:ascii="Times New Roman" w:hAnsi="Times New Roman"/>
          <w:color w:val="473538"/>
          <w:sz w:val="24"/>
          <w:szCs w:val="24"/>
        </w:rPr>
        <w:t>„Auferweckung“ meint also nicht die</w:t>
      </w:r>
    </w:p>
    <w:p w14:paraId="235855B2" w14:textId="3B6462CD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73538"/>
          <w:sz w:val="24"/>
          <w:szCs w:val="24"/>
        </w:rPr>
      </w:pPr>
      <w:r w:rsidRPr="00FF0CDF">
        <w:rPr>
          <w:rFonts w:ascii="Times New Roman" w:hAnsi="Times New Roman"/>
          <w:color w:val="473538"/>
          <w:sz w:val="24"/>
          <w:szCs w:val="24"/>
        </w:rPr>
        <w:t>Wiederbelebung eines Leichnams, keine Rückkehr in dieses raumzeitliche Leben (wie auch Hans</w:t>
      </w:r>
      <w:r w:rsidR="00FF0CDF">
        <w:rPr>
          <w:rFonts w:ascii="Times New Roman" w:hAnsi="Times New Roman"/>
          <w:color w:val="473538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473538"/>
          <w:sz w:val="24"/>
          <w:szCs w:val="24"/>
        </w:rPr>
        <w:t xml:space="preserve">Küng in seinem jüngsten Buch „Was ich glaube“ betont), sondern die Osterbotschaft meint, </w:t>
      </w:r>
      <w:r w:rsidRPr="00FF0CDF">
        <w:rPr>
          <w:rFonts w:ascii="Times New Roman" w:hAnsi="Times New Roman"/>
          <w:i/>
          <w:iCs/>
          <w:color w:val="473538"/>
          <w:sz w:val="24"/>
          <w:szCs w:val="24"/>
        </w:rPr>
        <w:t>dass</w:t>
      </w:r>
      <w:r w:rsidR="00FF0CDF">
        <w:rPr>
          <w:rFonts w:ascii="Times New Roman" w:hAnsi="Times New Roman"/>
          <w:color w:val="473538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473538"/>
          <w:sz w:val="24"/>
          <w:szCs w:val="24"/>
        </w:rPr>
        <w:t>Jesus bei Gott ist, nicht in ein Nichts hinein, sondern in die wirklichste Wirklichkeit hinein</w:t>
      </w:r>
      <w:r w:rsidR="00FF0CDF">
        <w:rPr>
          <w:rFonts w:ascii="Times New Roman" w:hAnsi="Times New Roman"/>
          <w:color w:val="473538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473538"/>
          <w:sz w:val="24"/>
          <w:szCs w:val="24"/>
        </w:rPr>
        <w:t xml:space="preserve">gestorben </w:t>
      </w:r>
      <w:proofErr w:type="gramStart"/>
      <w:r w:rsidRPr="00FF0CDF">
        <w:rPr>
          <w:rFonts w:ascii="Times New Roman" w:hAnsi="Times New Roman"/>
          <w:i/>
          <w:iCs/>
          <w:color w:val="473538"/>
          <w:sz w:val="24"/>
          <w:szCs w:val="24"/>
        </w:rPr>
        <w:t>ist.</w:t>
      </w:r>
      <w:r w:rsidRPr="00FF0CDF">
        <w:rPr>
          <w:rFonts w:ascii="Times New Roman" w:hAnsi="Times New Roman"/>
          <w:color w:val="473538"/>
          <w:sz w:val="24"/>
          <w:szCs w:val="24"/>
        </w:rPr>
        <w:t>.</w:t>
      </w:r>
      <w:proofErr w:type="gramEnd"/>
      <w:r w:rsidRPr="00FF0CDF">
        <w:rPr>
          <w:rFonts w:ascii="Times New Roman" w:hAnsi="Times New Roman"/>
          <w:color w:val="473538"/>
          <w:sz w:val="24"/>
          <w:szCs w:val="24"/>
        </w:rPr>
        <w:t xml:space="preserve"> Das ist auch uns zur Hoffnung gesagt. Ein Schriftsteller (Durs Grünbein, geb. 1962)</w:t>
      </w:r>
      <w:r w:rsidR="00FF0CDF">
        <w:rPr>
          <w:rFonts w:ascii="Times New Roman" w:hAnsi="Times New Roman"/>
          <w:color w:val="473538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473538"/>
          <w:sz w:val="24"/>
          <w:szCs w:val="24"/>
        </w:rPr>
        <w:t>meint zwar angesichts des Todes, „‘Zukunft‘ wird durch ‚Nichts‘ ersetzt“. Gegengefragt: Wer weiß</w:t>
      </w:r>
      <w:r w:rsidR="00FF0CDF">
        <w:rPr>
          <w:rFonts w:ascii="Times New Roman" w:hAnsi="Times New Roman"/>
          <w:color w:val="473538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473538"/>
          <w:sz w:val="24"/>
          <w:szCs w:val="24"/>
        </w:rPr>
        <w:t>denn mit Sicherheit, dass nach dem Tod „Zukunft“ durch „Nichts“ ersetzt wird? Die Ur-Zeugen</w:t>
      </w:r>
      <w:r w:rsidR="00FF0CDF">
        <w:rPr>
          <w:rFonts w:ascii="Times New Roman" w:hAnsi="Times New Roman"/>
          <w:color w:val="473538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473538"/>
          <w:sz w:val="24"/>
          <w:szCs w:val="24"/>
        </w:rPr>
        <w:t>der Auferweckungsbotschaft jedenfalls bekennen sich zur absoluten Zukunft in GOTT.</w:t>
      </w:r>
    </w:p>
    <w:p w14:paraId="152F299E" w14:textId="77777777" w:rsidR="00FF0CDF" w:rsidRPr="00FF0CDF" w:rsidRDefault="00FF0CDF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73538"/>
          <w:sz w:val="24"/>
          <w:szCs w:val="24"/>
        </w:rPr>
      </w:pPr>
    </w:p>
    <w:p w14:paraId="0EDC5C91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2. Leben als letzte Gelegenheit oder ewiges Leben?</w:t>
      </w:r>
    </w:p>
    <w:p w14:paraId="36D7E46B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2.1 Leben als biologische Lebensspanne</w:t>
      </w:r>
    </w:p>
    <w:p w14:paraId="5FEC949A" w14:textId="424DB905" w:rsidR="00534F97" w:rsidRPr="00A470FE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Leicht, liebe Gemeinde, hat es dieses Osterzeugnis nicht, selbst bei Christen. Wir erleben seit langem</w:t>
      </w:r>
      <w:r w:rsidR="00EB2A0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schon so etwas wie den Niedergang der Ewigkeitshoffnung. Viele Zeitgenossen 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fragen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 xml:space="preserve"> nicht mehr</w:t>
      </w:r>
      <w:r w:rsidR="00EB2A0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nach dem Horizont jenseits unseres Todes, den der Glaube bestimmt. Man spricht von</w:t>
      </w:r>
      <w:r w:rsidR="00EB2A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Horizontalsierung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 xml:space="preserve"> des Lebens, oder von Säkularisierung.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Das Leben wird als letzte Gelegenheit</w:t>
      </w:r>
      <w:r w:rsidR="00EB2A0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begriffen </w:t>
      </w:r>
      <w:r w:rsidRPr="00FF0CDF">
        <w:rPr>
          <w:rFonts w:ascii="Times New Roman" w:hAnsi="Times New Roman"/>
          <w:color w:val="000000"/>
          <w:sz w:val="24"/>
          <w:szCs w:val="24"/>
        </w:rPr>
        <w:t>(vgl. Marianne Gronemeyer). Mit dem Niedergang der Ewigkeitshoffnung, wird das Leben</w:t>
      </w:r>
      <w:r w:rsidR="00EB2A0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als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biologische Lebensspanne </w:t>
      </w:r>
      <w:r w:rsidRPr="00FF0CDF">
        <w:rPr>
          <w:rFonts w:ascii="Times New Roman" w:hAnsi="Times New Roman"/>
          <w:color w:val="000000"/>
          <w:sz w:val="24"/>
          <w:szCs w:val="24"/>
        </w:rPr>
        <w:t>entdeckt. Das Leben wird buchstäblich zur einzigen und letzten</w:t>
      </w:r>
      <w:r w:rsidR="00EB2A0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Gelegenheit. Gesucht wird Sicherheit, um dem Einzelleben wenigstens seine durchschnittliche</w:t>
      </w:r>
      <w:r w:rsidR="00EB2A0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Lebensspanne zu garantieren, aber auch Beschleunigung des Lebens, um die unerträgliche Kluft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zwischen den unendlichen Möglichkeiten, die die Welt da draußen bereithält, und der kläglichen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Zeit, die dem einzelnen zu deren Ausschöpfung zur Verfügung steht, wenigstens zu verringern. Der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Mensch gerät in Panik. Neben den Tod tritt ein beinah noch ärgerer Widersacher des Lebens: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die</w:t>
      </w:r>
    </w:p>
    <w:p w14:paraId="286B1E69" w14:textId="4C4B3C20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Angst, etwas zu versäumen. </w:t>
      </w:r>
      <w:r w:rsidRPr="00FF0CDF">
        <w:rPr>
          <w:rFonts w:ascii="Times New Roman" w:hAnsi="Times New Roman"/>
          <w:color w:val="000000"/>
          <w:sz w:val="24"/>
          <w:szCs w:val="24"/>
        </w:rPr>
        <w:t>Die Versäumnisangst ist übrigens auch eine der Wurzeln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hemmungslosen Konsums aus Angst etwas zu verpassen.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Gewiss: Jahr für Jahr steigt unsere Lebenserwartung. Früher konnte man sagen: Menschen lebten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dreißig, vierzig Jahre, aber „plus ewig“; heute leben sie noch siebzig, achtzig, neunzig Jahre und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„nichts“; das „ewig“ ist gestrichen, oder es spielt faktisch keine Rolle mehr.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Mag sein, dass Menschen früher ihre Hoffnung auf das ewige Leben setzten, weil das irdische ihnen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nicht viel zu bieten hatte. Heute ist es umgekehrt: Vielen im Wohlstand Lebenden hat die Ewigkeit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nichts mehr zu bieten. Statt Jenseitsvertröstung Diesseitsvertröstung, mit allen ihren Folgen. Unsere</w:t>
      </w:r>
    </w:p>
    <w:p w14:paraId="3C7958DD" w14:textId="1643F0FC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Lebensspanne ist zur „letzten Gelegenheit“ geworden. Aus ihr ist möglichst schnell möglichst viel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herauszuholen so lange wie eben möglich. Darüber hinaus ist nichts mehr zu erwarten. Also: Alles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jetzt</w:t>
      </w:r>
      <w:r w:rsidRPr="00FF0CDF">
        <w:rPr>
          <w:rFonts w:ascii="Times New Roman" w:hAnsi="Times New Roman"/>
          <w:color w:val="000000"/>
          <w:sz w:val="24"/>
          <w:szCs w:val="24"/>
        </w:rPr>
        <w:t>! Tempo, Tempo! Die Uhr tickt und macht das Leben hektisch. Wenn der lange Atem der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Ewigkeit ausgeht, werden wir kurzatmig. Die Angst, zu kurz zu kommen, lässt wenig Lebensenergie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übrig für andere.</w:t>
      </w:r>
    </w:p>
    <w:p w14:paraId="4780A1A1" w14:textId="77777777" w:rsidR="00A470FE" w:rsidRPr="00FF0CDF" w:rsidRDefault="00A470FE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652FC0A" w14:textId="77777777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2.2. Lebe den jetzigen Augenblick und glaube an das ewige Leben!</w:t>
      </w:r>
    </w:p>
    <w:p w14:paraId="212B3903" w14:textId="510E40CC" w:rsidR="00534F97" w:rsidRPr="00A470FE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 xml:space="preserve">Auch Christen nehmen das Leben als letzte Gelegenheit ernst, aber in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einem völlig anderen Sinn.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Man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kann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die Chance des Lebens verpassen, allerdings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nicht begrenzt auf die biologische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Lebenspanne! </w:t>
      </w:r>
      <w:r w:rsidRPr="00FF0CDF">
        <w:rPr>
          <w:rFonts w:ascii="Times New Roman" w:hAnsi="Times New Roman"/>
          <w:color w:val="000000"/>
          <w:sz w:val="24"/>
          <w:szCs w:val="24"/>
        </w:rPr>
        <w:t>Damit wird die Aufmerksamkeit nicht auf Spekulationen gelenkt, wie es wohl am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Ende sein wird, sondern ganz auf den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jetzigen Augenblick: </w:t>
      </w:r>
      <w:proofErr w:type="gramStart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„ Jetzt</w:t>
      </w:r>
      <w:proofErr w:type="gramEnd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ist sie da, die Zeit der Gnade; jetzt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ist er da, der Tag der Rettung“, </w:t>
      </w:r>
      <w:r w:rsidRPr="00FF0CDF">
        <w:rPr>
          <w:rFonts w:ascii="Times New Roman" w:hAnsi="Times New Roman"/>
          <w:color w:val="000000"/>
          <w:sz w:val="24"/>
          <w:szCs w:val="24"/>
        </w:rPr>
        <w:t>so schreibt Paulus an die Korinther (2 Kor 6,2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). </w:t>
      </w:r>
      <w:r w:rsidRPr="00FF0CDF">
        <w:rPr>
          <w:rFonts w:ascii="Times New Roman" w:hAnsi="Times New Roman"/>
          <w:color w:val="000000"/>
          <w:sz w:val="24"/>
          <w:szCs w:val="24"/>
        </w:rPr>
        <w:t>Ewigkeit im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Augenblick! Dieses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jetzt“ </w:t>
      </w:r>
      <w:r w:rsidRPr="00FF0CDF">
        <w:rPr>
          <w:rFonts w:ascii="Times New Roman" w:hAnsi="Times New Roman"/>
          <w:color w:val="000000"/>
          <w:sz w:val="24"/>
          <w:szCs w:val="24"/>
        </w:rPr>
        <w:t>enthält eine frohe Botschaft, eine ganz offene Zusage, jetzt: Du bist nicht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chancenlos, du bist nicht abgeschrieben, du kannst kreativ zupacken, du hast deine Möglichkeit ganz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in eigenen Händen: Du kannst jetzt auf Gott zu gehen und dich mit ganzem Herzen ihm zuwenden.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Das kannst du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jetzt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tun. Das ist der Weg, der durch die Tür ins Leben führt.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Leben anspruchsvoll in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jedem Augenblick</w:t>
      </w:r>
      <w:r w:rsidRPr="00FF0CDF">
        <w:rPr>
          <w:rFonts w:ascii="Times New Roman" w:hAnsi="Times New Roman"/>
          <w:color w:val="000000"/>
          <w:sz w:val="24"/>
          <w:szCs w:val="24"/>
        </w:rPr>
        <w:t>, so lässt sich das biblische Wort vom biblischen Kairos, der rechten Stunde,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übersetzen (vgl. Milan 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Machovec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>). Das Ernstnehmen des gelebten Augenblicks steht nicht unter der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Angst, nicht genug aus dem Leben herauszuholen, weil danach eh nichts kommt. Das Credo der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Christen zeigt einen anderen Weg. Es mündet in den Satz: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Ich glaube an das ewige Leben</w:t>
      </w:r>
      <w:r w:rsidRPr="00FF0CDF">
        <w:rPr>
          <w:rFonts w:ascii="Times New Roman" w:hAnsi="Times New Roman"/>
          <w:color w:val="000000"/>
          <w:sz w:val="24"/>
          <w:szCs w:val="24"/>
        </w:rPr>
        <w:t>. Christen</w:t>
      </w:r>
      <w:r w:rsidR="00A470F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verdrängen den Tod nicht; wir zeigen das Kreuz öffentlich vor. Damit nicht genug: Im Abgrund des</w:t>
      </w:r>
    </w:p>
    <w:p w14:paraId="3D01BEB9" w14:textId="77777777" w:rsidR="00A470FE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Todes geschieht der Durchbruch zum Leben — nicht als unsere Idee, als Erfolg des Fortschritts,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sondern als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Gottes Tat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. Wir brauchen, wie österliche 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Deuteengel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 xml:space="preserve"> den Frauen ab Grab sagen,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den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Lebenden nicht bei den Toten suchen (vgl. </w:t>
      </w:r>
      <w:proofErr w:type="spellStart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Lk</w:t>
      </w:r>
      <w:proofErr w:type="spellEnd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24,5b)“! </w:t>
      </w:r>
      <w:r w:rsidRPr="00FF0CDF">
        <w:rPr>
          <w:rFonts w:ascii="Times New Roman" w:hAnsi="Times New Roman"/>
          <w:color w:val="000000"/>
          <w:sz w:val="24"/>
          <w:szCs w:val="24"/>
        </w:rPr>
        <w:t>Von der Sehnsucht allgemein nach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andauerndem, sozusagen „ewigem Glück“ spricht einst Nietzsche: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Doch alle Lust will Ewigkeit, will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tiefe, tiefe Ewigkeit“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(F. Nietzsche, Also sprach Zarathustra). </w:t>
      </w:r>
    </w:p>
    <w:p w14:paraId="700E755B" w14:textId="77777777" w:rsidR="00A470FE" w:rsidRDefault="00A470FE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A3DF542" w14:textId="77777777" w:rsidR="00A470FE" w:rsidRDefault="00A470FE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18FFB6F" w14:textId="249541F8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lastRenderedPageBreak/>
        <w:t>Das Verlangen nach Lust sitzt im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Menschen drin. Er lässt sie sich von keinem Puritaner und Asketen ausreden: Die Lust am Essen und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Trinken, am Gesang und an der Schönheit, an der Liebe und überhaupt am Leben: ein Blick, ein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Händedruck, eine Umarmung: Momente, in denen wir ahnen: Das ist es, das ist das Wahre, das ist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das Leben. Es ist gut, solche Signale wahrzunehmen, als eine Art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sinnlicher Prophetie </w:t>
      </w:r>
      <w:r w:rsidRPr="00FF0CDF">
        <w:rPr>
          <w:rFonts w:ascii="Times New Roman" w:hAnsi="Times New Roman"/>
          <w:color w:val="000000"/>
          <w:sz w:val="24"/>
          <w:szCs w:val="24"/>
        </w:rPr>
        <w:t>— wie ein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Geschenk des Himmels. 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Pr="00FF0CDF">
        <w:rPr>
          <w:rFonts w:ascii="Times New Roman" w:hAnsi="Times New Roman"/>
          <w:color w:val="000000"/>
          <w:sz w:val="24"/>
          <w:szCs w:val="24"/>
        </w:rPr>
        <w:t>Sie bringen uns auf den Geschmack am Leben, weiten die Sehnsucht. Und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doch wissen wir aus Erfahrung, dass sich oft statt „tiefe Ewigkeit“ der Lust Langeweile und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Überdruss einstellen. Enttäuschung macht sich breit, weil klar wird, dass die erlebte Lust zwar</w:t>
      </w:r>
    </w:p>
    <w:p w14:paraId="04FA3F88" w14:textId="63CBEE7F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 xml:space="preserve">Ewigkeit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will</w:t>
      </w:r>
      <w:r w:rsidRPr="00FF0CDF">
        <w:rPr>
          <w:rFonts w:ascii="Times New Roman" w:hAnsi="Times New Roman"/>
          <w:color w:val="000000"/>
          <w:sz w:val="24"/>
          <w:szCs w:val="24"/>
        </w:rPr>
        <w:t>, aber nicht selbst schon ist, sie auch nicht herstellen kann. Wir bleiben Sehnende,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Hoffende. Wir spüren: Das ist noch nicht alles, da fehlt noch Entscheidendes. 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FF0CDF">
        <w:rPr>
          <w:rFonts w:ascii="Times New Roman" w:hAnsi="Times New Roman"/>
          <w:color w:val="000000"/>
          <w:sz w:val="24"/>
          <w:szCs w:val="24"/>
        </w:rPr>
        <w:t>„Das kann doch nicht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alles gewesen sein“ sang einst Rolf Biermann. Ein solches „alles" ist zu wenig. Nicht nur von außen,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weil die Kraft fehlt, der Glückserfahrung Dauer zu geben, sondern auch von innen. Da ist noch nicht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„tiefe, tiefe Ewigkeit.“ Ewigkeit im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Jetzt der Gnade“ </w:t>
      </w:r>
      <w:r w:rsidRPr="00FF0CDF">
        <w:rPr>
          <w:rFonts w:ascii="Times New Roman" w:hAnsi="Times New Roman"/>
          <w:color w:val="000000"/>
          <w:sz w:val="24"/>
          <w:szCs w:val="24"/>
        </w:rPr>
        <w:t>lebt aus der Zuversicht auf das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, „was kein Auge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gesehen und kein Ohr gehört hat, was keinem Menschen in den Sinn gekommen ist: das Große, das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Gott denen bereitet hat, die ihn lieben“ </w:t>
      </w:r>
      <w:r w:rsidRPr="00FF0CDF">
        <w:rPr>
          <w:rFonts w:ascii="Times New Roman" w:hAnsi="Times New Roman"/>
          <w:color w:val="000000"/>
          <w:sz w:val="24"/>
          <w:szCs w:val="24"/>
        </w:rPr>
        <w:t>(so Paulus 1 Kor 2,9).</w:t>
      </w:r>
    </w:p>
    <w:p w14:paraId="21897400" w14:textId="77777777" w:rsidR="00A470FE" w:rsidRPr="00FF0CDF" w:rsidRDefault="00A470FE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F228845" w14:textId="77777777" w:rsidR="00A470FE" w:rsidRDefault="00A470FE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14:paraId="0F6407B2" w14:textId="5F1120C1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FF0CDF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3. Credo in </w:t>
      </w:r>
      <w:proofErr w:type="spellStart"/>
      <w:r w:rsidRPr="00FF0CDF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vitam</w:t>
      </w:r>
      <w:proofErr w:type="spellEnd"/>
      <w:r w:rsidRPr="00FF0CDF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venturi </w:t>
      </w:r>
      <w:proofErr w:type="spellStart"/>
      <w:proofErr w:type="gramStart"/>
      <w:r w:rsidRPr="00FF0CDF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Saeculi</w:t>
      </w:r>
      <w:proofErr w:type="spellEnd"/>
      <w:r w:rsidRPr="00FF0CDF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“</w:t>
      </w:r>
      <w:proofErr w:type="gramEnd"/>
    </w:p>
    <w:p w14:paraId="46EA796D" w14:textId="77777777" w:rsidR="00A470FE" w:rsidRPr="00FF0CDF" w:rsidRDefault="00A470FE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14:paraId="24CB27AB" w14:textId="73341062" w:rsidR="00534F97" w:rsidRPr="00FF0CD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Liebe Gemeinde! Ist solchen Verheißungen zu trauen? Am Ende des heutigen Osterevangeliums nach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Johannes steht der Satz: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Sie wussten noch nicht aus der Schrift, dass Jesu von den Toten auferstehen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musste“ </w:t>
      </w:r>
      <w:r w:rsidRPr="00FF0CDF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Joh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 xml:space="preserve"> 20,9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). </w:t>
      </w:r>
      <w:r w:rsidRPr="00FF0CDF">
        <w:rPr>
          <w:rFonts w:ascii="Times New Roman" w:hAnsi="Times New Roman"/>
          <w:color w:val="000000"/>
          <w:sz w:val="24"/>
          <w:szCs w:val="24"/>
        </w:rPr>
        <w:t>Dieser Satz mag heute für viele Zeitgenossen gelten. Demgegenüber bekennen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sich Christen im Glaubensbekenntnis zu dem Satz: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Credo in </w:t>
      </w:r>
      <w:proofErr w:type="spellStart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vitam</w:t>
      </w:r>
      <w:proofErr w:type="spellEnd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venturie</w:t>
      </w:r>
      <w:proofErr w:type="spellEnd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saeculi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Ich glaube an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das Leben der zukünftigen Welt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FF0CDF">
        <w:rPr>
          <w:rFonts w:ascii="Times New Roman" w:hAnsi="Times New Roman"/>
          <w:color w:val="000000"/>
          <w:sz w:val="24"/>
          <w:szCs w:val="24"/>
        </w:rPr>
        <w:t>Unser Fragen: „Wozu ist etwas, wozu die Welt, wozu ich selbst“ und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unsere Sehnsucht nach dem Leben in Fülle lässt Menschen Ja sagen zum ewigen Leben. Ewiges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Leben ist keine Fortsetzung irdischen Lebens: Ewiges Leben heißt neuer Himmel und neue </w:t>
      </w:r>
      <w:proofErr w:type="gramStart"/>
      <w:r w:rsidRPr="00FF0CDF">
        <w:rPr>
          <w:rFonts w:ascii="Times New Roman" w:hAnsi="Times New Roman"/>
          <w:color w:val="000000"/>
          <w:sz w:val="24"/>
          <w:szCs w:val="24"/>
        </w:rPr>
        <w:t xml:space="preserve">Erde, 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End"/>
      <w:r w:rsidR="00A470FE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Pr="00FF0CDF">
        <w:rPr>
          <w:rFonts w:ascii="Times New Roman" w:hAnsi="Times New Roman"/>
          <w:color w:val="000000"/>
          <w:sz w:val="24"/>
          <w:szCs w:val="24"/>
        </w:rPr>
        <w:t>eine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neue Dimension jenseits der Zeit: Glück, das nicht mit dem Unglück anderer bezahlt wird; Lust, die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nicht Privatvergnügen oder Gruppenprivileg bleibt, sondern alle erfasst; Jubel darüber, dass alle zu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ihrem Recht kommen und Frieden finden.</w:t>
      </w:r>
    </w:p>
    <w:p w14:paraId="63F582A1" w14:textId="08310D79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Auch die Befürchtung, mit dem Tod sei alles aus, die auf den ersten Blick so unumstößlich zu sein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scheint, ist nicht das letzte Wort, vielmehr will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 xml:space="preserve">Gott für uns </w:t>
      </w:r>
      <w:r w:rsidRPr="00FF0CDF">
        <w:rPr>
          <w:rFonts w:ascii="Times New Roman" w:hAnsi="Times New Roman"/>
          <w:color w:val="000000"/>
          <w:sz w:val="24"/>
          <w:szCs w:val="24"/>
        </w:rPr>
        <w:t xml:space="preserve">– wie Jesus einmal zu den 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Saduzäern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>, die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die Auferstehung der Toten leugneten, sagt – „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nicht der Gott der Toten, sondern der Gott der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i/>
          <w:iCs/>
          <w:color w:val="000000"/>
          <w:sz w:val="24"/>
          <w:szCs w:val="24"/>
        </w:rPr>
        <w:t>Lebenden</w:t>
      </w:r>
      <w:r w:rsidRPr="00FF0CDF">
        <w:rPr>
          <w:rFonts w:ascii="Times New Roman" w:hAnsi="Times New Roman"/>
          <w:color w:val="000000"/>
          <w:sz w:val="24"/>
          <w:szCs w:val="24"/>
        </w:rPr>
        <w:t>“ sein (</w:t>
      </w:r>
      <w:proofErr w:type="spellStart"/>
      <w:r w:rsidRPr="00FF0CDF">
        <w:rPr>
          <w:rFonts w:ascii="Times New Roman" w:hAnsi="Times New Roman"/>
          <w:color w:val="000000"/>
          <w:sz w:val="24"/>
          <w:szCs w:val="24"/>
        </w:rPr>
        <w:t>Mt</w:t>
      </w:r>
      <w:proofErr w:type="spellEnd"/>
      <w:r w:rsidRPr="00FF0CDF">
        <w:rPr>
          <w:rFonts w:ascii="Times New Roman" w:hAnsi="Times New Roman"/>
          <w:color w:val="000000"/>
          <w:sz w:val="24"/>
          <w:szCs w:val="24"/>
        </w:rPr>
        <w:t xml:space="preserve"> 22,32). Unser Tod ist das Ende nicht: Dies ist nicht so, weil wir es uns so</w:t>
      </w:r>
      <w:r w:rsidR="00A470F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CDF">
        <w:rPr>
          <w:rFonts w:ascii="Times New Roman" w:hAnsi="Times New Roman"/>
          <w:color w:val="000000"/>
          <w:sz w:val="24"/>
          <w:szCs w:val="24"/>
        </w:rPr>
        <w:t>wünschen, sondern weil ER es so will, der Jesus von den Toten auferweckt hat.</w:t>
      </w:r>
    </w:p>
    <w:p w14:paraId="5CDE813E" w14:textId="77777777" w:rsidR="00A470FE" w:rsidRPr="00FF0CDF" w:rsidRDefault="00A470FE" w:rsidP="00534F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CA15299" w14:textId="77777777" w:rsidR="00534F97" w:rsidRPr="00FF0CDF" w:rsidRDefault="00534F97" w:rsidP="00534F97">
      <w:pPr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t>Ihnen allen ein frohes, tröstliches Osterfest 2010! Amen</w:t>
      </w:r>
    </w:p>
    <w:p w14:paraId="5BDF7328" w14:textId="1E0789CA" w:rsidR="00534F97" w:rsidRPr="002366AF" w:rsidRDefault="00534F97" w:rsidP="00534F97">
      <w:pPr>
        <w:rPr>
          <w:rFonts w:ascii="Times New Roman" w:hAnsi="Times New Roman"/>
          <w:color w:val="000000"/>
          <w:sz w:val="24"/>
          <w:szCs w:val="24"/>
        </w:rPr>
      </w:pPr>
      <w:r w:rsidRPr="00FF0CDF">
        <w:rPr>
          <w:rFonts w:ascii="Times New Roman" w:hAnsi="Times New Roman"/>
          <w:color w:val="000000"/>
          <w:sz w:val="24"/>
          <w:szCs w:val="24"/>
        </w:rPr>
        <w:br w:type="page"/>
      </w:r>
      <w:r w:rsidRPr="002366AF">
        <w:rPr>
          <w:rFonts w:ascii="Arial" w:hAnsi="Arial" w:cs="Arial"/>
          <w:sz w:val="28"/>
          <w:szCs w:val="28"/>
        </w:rPr>
        <w:lastRenderedPageBreak/>
        <w:t xml:space="preserve">Predigt am 05.04.2010 (Ostermontag) – </w:t>
      </w:r>
      <w:proofErr w:type="spellStart"/>
      <w:r w:rsidRPr="002366AF">
        <w:rPr>
          <w:rFonts w:ascii="Arial" w:hAnsi="Arial" w:cs="Arial"/>
          <w:sz w:val="28"/>
          <w:szCs w:val="28"/>
        </w:rPr>
        <w:t>Lk</w:t>
      </w:r>
      <w:proofErr w:type="spellEnd"/>
      <w:r w:rsidRPr="002366AF">
        <w:rPr>
          <w:rFonts w:ascii="Arial" w:hAnsi="Arial" w:cs="Arial"/>
          <w:sz w:val="28"/>
          <w:szCs w:val="28"/>
        </w:rPr>
        <w:t xml:space="preserve"> 24,13-35, 1 Kor 15,1-8.11</w:t>
      </w:r>
    </w:p>
    <w:p w14:paraId="2651B45A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I. </w:t>
      </w:r>
      <w:r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 xml:space="preserve">„Das Leben ist wie ein Messer ohne Klinge, dem der Griff fehlt.“ </w:t>
      </w:r>
      <w:r>
        <w:rPr>
          <w:rFonts w:ascii="ArialMT" w:hAnsi="ArialMT" w:cs="ArialMT"/>
          <w:sz w:val="24"/>
          <w:szCs w:val="24"/>
        </w:rPr>
        <w:t>Können</w:t>
      </w:r>
    </w:p>
    <w:p w14:paraId="2780ACF9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Sie etwas anfangen mit diesem seltsamen Satz? Wie denken Sie darüber, was geht</w:t>
      </w:r>
    </w:p>
    <w:p w14:paraId="0E78A2DA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in ihnen vor, wenn sie auf einmal merken,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dieses Wort von </w:t>
      </w:r>
      <w:r>
        <w:rPr>
          <w:rFonts w:ascii="Arial-BoldMT" w:hAnsi="Arial-BoldMT" w:cs="Arial-BoldMT"/>
          <w:b/>
          <w:bCs/>
          <w:sz w:val="24"/>
          <w:szCs w:val="24"/>
        </w:rPr>
        <w:t>Ludwig</w:t>
      </w:r>
    </w:p>
    <w:p w14:paraId="450C493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Wittgenstein </w:t>
      </w:r>
      <w:r>
        <w:rPr>
          <w:rFonts w:ascii="ArialMT" w:hAnsi="ArialMT" w:cs="ArialMT"/>
          <w:sz w:val="24"/>
          <w:szCs w:val="24"/>
        </w:rPr>
        <w:t>entweder barer Unsinn ist oder aber eine deprimierende Wahrheit</w:t>
      </w:r>
    </w:p>
    <w:p w14:paraId="03623394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enthält: Ein Messer ohne Klinge, dem der Griff fehlt, kann gar kein Messer sein. Ihm</w:t>
      </w:r>
    </w:p>
    <w:p w14:paraId="696171C1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fehlt alles, was ein Messer braucht, um ein Messer zu sein. Wenn aber das Leben</w:t>
      </w:r>
    </w:p>
    <w:p w14:paraId="5A55F3C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wie solch ein Messer ist, dann ist es gar kein Leben. Dann fehlt ihm alles, was Leben</w:t>
      </w:r>
    </w:p>
    <w:p w14:paraId="2E75B3A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braucht, um Leben zu sein.</w:t>
      </w:r>
    </w:p>
    <w:p w14:paraId="747A7E8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„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Es gibt die Würde der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Untröstlichkeit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.“ </w:t>
      </w:r>
      <w:r>
        <w:rPr>
          <w:rFonts w:ascii="ArialMT" w:hAnsi="ArialMT" w:cs="ArialMT"/>
          <w:sz w:val="24"/>
          <w:szCs w:val="24"/>
        </w:rPr>
        <w:t xml:space="preserve">schreibt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F.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Steffensky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in einem</w:t>
      </w:r>
    </w:p>
    <w:p w14:paraId="1A56332E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atemberaubenden Beitrag über das biblische Buch Hiob, über seine Stärken, aber</w:t>
      </w:r>
    </w:p>
    <w:p w14:paraId="77F62FA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auch über seine Schwächen. (Publik-Forum Nr. 7/2007) Vielleicht kennen Sie den</w:t>
      </w:r>
    </w:p>
    <w:p w14:paraId="3A8FA9A9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bekannten Holzschnitt „Gang nach Emmaus“ von </w:t>
      </w:r>
      <w:r>
        <w:rPr>
          <w:rFonts w:ascii="Arial-BoldMT" w:hAnsi="Arial-BoldMT" w:cs="Arial-BoldMT"/>
          <w:b/>
          <w:bCs/>
          <w:sz w:val="24"/>
          <w:szCs w:val="24"/>
        </w:rPr>
        <w:t>Karl Schmidt-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Rotluff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aus dem</w:t>
      </w:r>
    </w:p>
    <w:p w14:paraId="346C79A8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Jahre 1918. Die beiden Jünger gramgebeugt, die ganze Szene beleuchtet von einer</w:t>
      </w:r>
    </w:p>
    <w:p w14:paraId="408403E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schwarzen (!) Sonne. Sie sind untröstlich über den Karfreitag, obwohl – und das</w:t>
      </w:r>
    </w:p>
    <w:p w14:paraId="2395FDD9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habe ich bisher zu wenig beachtet – obwohl sie bereits die Osterbotschaft,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„er</w:t>
      </w:r>
    </w:p>
    <w:p w14:paraId="4C383444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lebe“ von „einigen Frauen“ vernommen haben. Sie sind dennoch untröstlich und so</w:t>
      </w:r>
    </w:p>
    <w:p w14:paraId="2339E4A7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schnell wollen sie gar nicht getröstet, </w:t>
      </w:r>
      <w:proofErr w:type="spellStart"/>
      <w:r>
        <w:rPr>
          <w:rFonts w:ascii="ArialMT" w:hAnsi="ArialMT" w:cs="ArialMT"/>
          <w:sz w:val="24"/>
          <w:szCs w:val="24"/>
        </w:rPr>
        <w:t>ver</w:t>
      </w:r>
      <w:proofErr w:type="spellEnd"/>
      <w:r>
        <w:rPr>
          <w:rFonts w:ascii="ArialMT" w:hAnsi="ArialMT" w:cs="ArialMT"/>
          <w:sz w:val="24"/>
          <w:szCs w:val="24"/>
        </w:rPr>
        <w:t>-tröstet werden. „Es gibt die Würde der</w:t>
      </w:r>
    </w:p>
    <w:p w14:paraId="7F05AD3C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Untröstlichkeit</w:t>
      </w:r>
      <w:proofErr w:type="spellEnd"/>
      <w:r>
        <w:rPr>
          <w:rFonts w:ascii="ArialMT" w:hAnsi="ArialMT" w:cs="ArialMT"/>
          <w:sz w:val="24"/>
          <w:szCs w:val="24"/>
        </w:rPr>
        <w:t xml:space="preserve">!“ F. </w:t>
      </w:r>
      <w:proofErr w:type="spellStart"/>
      <w:r>
        <w:rPr>
          <w:rFonts w:ascii="ArialMT" w:hAnsi="ArialMT" w:cs="ArialMT"/>
          <w:sz w:val="24"/>
          <w:szCs w:val="24"/>
        </w:rPr>
        <w:t>Steffensky</w:t>
      </w:r>
      <w:proofErr w:type="spellEnd"/>
      <w:r>
        <w:rPr>
          <w:rFonts w:ascii="ArialMT" w:hAnsi="ArialMT" w:cs="ArialMT"/>
          <w:sz w:val="24"/>
          <w:szCs w:val="24"/>
        </w:rPr>
        <w:t xml:space="preserve"> geht noch weiter: „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Die Würde der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Untröstlichkeit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ist die</w:t>
      </w:r>
    </w:p>
    <w:p w14:paraId="17D3DD72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des ernsthaften Atheisten. Er kommt nicht darüber hinweg, was dem Leben angetan</w:t>
      </w:r>
    </w:p>
    <w:p w14:paraId="35E321A0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wurde...Der ernsthafte Glaube und der ernsthafte Unglaube sind nahe Geschwister,</w:t>
      </w:r>
    </w:p>
    <w:p w14:paraId="658DCE57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so wie die banalen Welterklärungskünstler und die schmerzfreien Gottesleugner</w:t>
      </w:r>
    </w:p>
    <w:p w14:paraId="0C31C9E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nahe Kumpels sind.“ </w:t>
      </w:r>
      <w:r>
        <w:rPr>
          <w:rFonts w:ascii="ArialMT" w:hAnsi="ArialMT" w:cs="ArialMT"/>
          <w:sz w:val="24"/>
          <w:szCs w:val="24"/>
        </w:rPr>
        <w:t xml:space="preserve">Ich </w:t>
      </w:r>
      <w:proofErr w:type="spellStart"/>
      <w:r>
        <w:rPr>
          <w:rFonts w:ascii="ArialMT" w:hAnsi="ArialMT" w:cs="ArialMT"/>
          <w:sz w:val="24"/>
          <w:szCs w:val="24"/>
        </w:rPr>
        <w:t>muß</w:t>
      </w:r>
      <w:proofErr w:type="spellEnd"/>
      <w:r>
        <w:rPr>
          <w:rFonts w:ascii="ArialMT" w:hAnsi="ArialMT" w:cs="ArialMT"/>
          <w:sz w:val="24"/>
          <w:szCs w:val="24"/>
        </w:rPr>
        <w:t xml:space="preserve"> gestehen: Das ist mir lieber als die leicht ins</w:t>
      </w:r>
    </w:p>
    <w:p w14:paraId="6D1C7FA2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Schönfärberische gehenden Worte des Dichters </w:t>
      </w:r>
      <w:r>
        <w:rPr>
          <w:rFonts w:ascii="Arial-BoldMT" w:hAnsi="Arial-BoldMT" w:cs="Arial-BoldMT"/>
          <w:b/>
          <w:bCs/>
          <w:sz w:val="24"/>
          <w:szCs w:val="24"/>
        </w:rPr>
        <w:t>Friedrich Hebbel</w:t>
      </w:r>
      <w:r>
        <w:rPr>
          <w:rFonts w:ascii="ArialMT" w:hAnsi="ArialMT" w:cs="ArialMT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sz w:val="24"/>
          <w:szCs w:val="24"/>
        </w:rPr>
        <w:t>„Der Tod eines</w:t>
      </w:r>
    </w:p>
    <w:p w14:paraId="7959515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heißgeliebten Menschen ist die eigentliche Weihe für eine höhere Welt. Man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muß</w:t>
      </w:r>
      <w:proofErr w:type="spellEnd"/>
    </w:p>
    <w:p w14:paraId="7291D782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auf Erden etwas </w:t>
      </w:r>
      <w:r>
        <w:rPr>
          <w:rFonts w:ascii="ArialMT" w:hAnsi="ArialMT" w:cs="ArialMT"/>
          <w:sz w:val="24"/>
          <w:szCs w:val="24"/>
        </w:rPr>
        <w:t xml:space="preserve">(Heißgeliebtes) </w:t>
      </w:r>
      <w:r>
        <w:rPr>
          <w:rFonts w:ascii="Arial-ItalicMT" w:hAnsi="Arial-ItalicMT" w:cs="Arial-ItalicMT"/>
          <w:i/>
          <w:iCs/>
          <w:sz w:val="24"/>
          <w:szCs w:val="24"/>
        </w:rPr>
        <w:t>verlieren, damit man in jenen Sphären etwas zu</w:t>
      </w:r>
    </w:p>
    <w:p w14:paraId="600587E4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suchen habe.“ </w:t>
      </w:r>
      <w:r>
        <w:rPr>
          <w:rFonts w:ascii="ArialMT" w:hAnsi="ArialMT" w:cs="ArialMT"/>
          <w:sz w:val="24"/>
          <w:szCs w:val="24"/>
        </w:rPr>
        <w:t>Ganz falsch ist das nicht, aber zu glatt, zu verdächtig schön, um wahr</w:t>
      </w:r>
    </w:p>
    <w:p w14:paraId="4F3B24CC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zu sein.</w:t>
      </w:r>
    </w:p>
    <w:p w14:paraId="2AFF805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II. </w:t>
      </w:r>
      <w:r>
        <w:rPr>
          <w:rFonts w:ascii="ArialMT" w:hAnsi="ArialMT" w:cs="ArialMT"/>
          <w:sz w:val="24"/>
          <w:szCs w:val="24"/>
        </w:rPr>
        <w:t>„Was haben die hier verloren?“, sagen wir manchmal, wenn es uns nicht</w:t>
      </w:r>
    </w:p>
    <w:p w14:paraId="26EABE4E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passt,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unliebsame Leute sich unter die „Heißgeliebten“ mischen. Dasselbe meint</w:t>
      </w:r>
    </w:p>
    <w:p w14:paraId="16937B1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die bissige Frage: „Was haben die hier zu suchen?“ Hochinteressant, nichtwahr,</w:t>
      </w:r>
    </w:p>
    <w:p w14:paraId="32E7245C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auch hier unsere geliebte deutsche Sprache?! Was haben wir hier, in diesem</w:t>
      </w:r>
    </w:p>
    <w:p w14:paraId="686ABDE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Ostergottesdienst, verloren und was haben wir hier zu suchen? Das kann wie ein</w:t>
      </w:r>
    </w:p>
    <w:p w14:paraId="62052B80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Vorwurf klingen. Die Antwort lautet: </w:t>
      </w:r>
      <w:proofErr w:type="gramStart"/>
      <w:r>
        <w:rPr>
          <w:rFonts w:ascii="ArialMT" w:hAnsi="ArialMT" w:cs="ArialMT"/>
          <w:sz w:val="24"/>
          <w:szCs w:val="24"/>
        </w:rPr>
        <w:t>Beides!:</w:t>
      </w:r>
      <w:proofErr w:type="gramEnd"/>
      <w:r>
        <w:rPr>
          <w:rFonts w:ascii="ArialMT" w:hAnsi="ArialMT" w:cs="ArialMT"/>
          <w:sz w:val="24"/>
          <w:szCs w:val="24"/>
        </w:rPr>
        <w:t xml:space="preserve"> Wir haben etwas verloren und etwas zu</w:t>
      </w:r>
    </w:p>
    <w:p w14:paraId="7B62B7B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suchen! Wie die Emmaus-Jünger müssen wir zuerst untröstlich sein,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wir IHN</w:t>
      </w:r>
    </w:p>
    <w:p w14:paraId="153009F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verloren haben, um ihn dann unter denen zu suchen, die IHN gefunden, wieder</w:t>
      </w:r>
    </w:p>
    <w:p w14:paraId="6EFAC14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gefunden haben. „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Was sucht ihr den Lebenden bei den Toten?“, </w:t>
      </w:r>
      <w:r>
        <w:rPr>
          <w:rFonts w:ascii="ArialMT" w:hAnsi="ArialMT" w:cs="ArialMT"/>
          <w:sz w:val="24"/>
          <w:szCs w:val="24"/>
        </w:rPr>
        <w:t>fragen die Engel die</w:t>
      </w:r>
    </w:p>
    <w:p w14:paraId="24D6F494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Frauen am Ostermorgen, die ratlos vor dem leeren Grab stehen. (</w:t>
      </w:r>
      <w:proofErr w:type="spellStart"/>
      <w:r>
        <w:rPr>
          <w:rFonts w:ascii="ArialMT" w:hAnsi="ArialMT" w:cs="ArialMT"/>
          <w:sz w:val="24"/>
          <w:szCs w:val="24"/>
        </w:rPr>
        <w:t>Lk</w:t>
      </w:r>
      <w:proofErr w:type="spellEnd"/>
      <w:r>
        <w:rPr>
          <w:rFonts w:ascii="ArialMT" w:hAnsi="ArialMT" w:cs="ArialMT"/>
          <w:sz w:val="24"/>
          <w:szCs w:val="24"/>
        </w:rPr>
        <w:t xml:space="preserve"> 24,5)</w:t>
      </w:r>
    </w:p>
    <w:p w14:paraId="6571956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Wir sind nicht ganz bei Trost, wenn wir die Auferweckung Christi problemlos als das</w:t>
      </w:r>
    </w:p>
    <w:p w14:paraId="517E514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längst von Gott geplante „Happy </w:t>
      </w:r>
      <w:proofErr w:type="spellStart"/>
      <w:r>
        <w:rPr>
          <w:rFonts w:ascii="ArialMT" w:hAnsi="ArialMT" w:cs="ArialMT"/>
          <w:sz w:val="24"/>
          <w:szCs w:val="24"/>
        </w:rPr>
        <w:t>end</w:t>
      </w:r>
      <w:proofErr w:type="spellEnd"/>
      <w:r>
        <w:rPr>
          <w:rFonts w:ascii="ArialMT" w:hAnsi="ArialMT" w:cs="ArialMT"/>
          <w:sz w:val="24"/>
          <w:szCs w:val="24"/>
        </w:rPr>
        <w:t xml:space="preserve">“ auffassen und „die Würde der </w:t>
      </w:r>
      <w:proofErr w:type="spellStart"/>
      <w:r>
        <w:rPr>
          <w:rFonts w:ascii="ArialMT" w:hAnsi="ArialMT" w:cs="ArialMT"/>
          <w:sz w:val="24"/>
          <w:szCs w:val="24"/>
        </w:rPr>
        <w:t>Untröstlichkeit</w:t>
      </w:r>
      <w:proofErr w:type="spellEnd"/>
      <w:r>
        <w:rPr>
          <w:rFonts w:ascii="ArialMT" w:hAnsi="ArialMT" w:cs="ArialMT"/>
          <w:sz w:val="24"/>
          <w:szCs w:val="24"/>
        </w:rPr>
        <w:t>“</w:t>
      </w:r>
    </w:p>
    <w:p w14:paraId="760048E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nicht wahrhaben wollen, die uns in nicht wenigen Ostererzählungen der Evangelien</w:t>
      </w:r>
    </w:p>
    <w:p w14:paraId="03FAF19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begegnet. Bei Trost, getröstet sind wir nur, wenn unser Leben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ohne IHN </w:t>
      </w:r>
      <w:r>
        <w:rPr>
          <w:rFonts w:ascii="ArialMT" w:hAnsi="ArialMT" w:cs="ArialMT"/>
          <w:sz w:val="24"/>
          <w:szCs w:val="24"/>
        </w:rPr>
        <w:t>arm wäre</w:t>
      </w:r>
    </w:p>
    <w:p w14:paraId="4D13C00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und unser Sterben ohne Sinn. Der Auferstandene kommt und zeigt sich (nur) denen,</w:t>
      </w:r>
    </w:p>
    <w:p w14:paraId="09BA4B3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die nichts mehr haben, wenn ER nicht ist; die – wie die beiden Emmaus-Jünger –</w:t>
      </w:r>
    </w:p>
    <w:p w14:paraId="4AE38CAA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nichts mehr haben als die dunkle Schwermut ihres Herzens über den Verlust des</w:t>
      </w:r>
    </w:p>
    <w:p w14:paraId="169824E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Heißgeliebten, in dem sich Gott selber verborgen hat, ja verloren zu sein scheint.</w:t>
      </w:r>
    </w:p>
    <w:p w14:paraId="65CBC4B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„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Der Verlassene aber wirft seine Sehnsucht ins Leere“, </w:t>
      </w:r>
      <w:r>
        <w:rPr>
          <w:rFonts w:ascii="ArialMT" w:hAnsi="ArialMT" w:cs="ArialMT"/>
          <w:sz w:val="24"/>
          <w:szCs w:val="24"/>
        </w:rPr>
        <w:t>heißt es in einem</w:t>
      </w:r>
    </w:p>
    <w:p w14:paraId="5547BAA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Gedichtvers</w:t>
      </w:r>
      <w:proofErr w:type="spellEnd"/>
      <w:r>
        <w:rPr>
          <w:rFonts w:ascii="ArialMT" w:hAnsi="ArialMT" w:cs="ArialMT"/>
          <w:sz w:val="24"/>
          <w:szCs w:val="24"/>
        </w:rPr>
        <w:t xml:space="preserve"> der jüdischen Dichterin </w:t>
      </w:r>
      <w:r>
        <w:rPr>
          <w:rFonts w:ascii="Arial-BoldMT" w:hAnsi="Arial-BoldMT" w:cs="Arial-BoldMT"/>
          <w:b/>
          <w:bCs/>
          <w:sz w:val="24"/>
          <w:szCs w:val="24"/>
        </w:rPr>
        <w:t>Nelly Sachs</w:t>
      </w:r>
      <w:r>
        <w:rPr>
          <w:rFonts w:ascii="ArialMT" w:hAnsi="ArialMT" w:cs="ArialMT"/>
          <w:sz w:val="24"/>
          <w:szCs w:val="24"/>
        </w:rPr>
        <w:t>. Es macht gerade das Trostlose</w:t>
      </w:r>
    </w:p>
    <w:p w14:paraId="3BCFE498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der Trauer und der Verlassenheit aus,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es so scheint, als liefe die Sehnsucht ins</w:t>
      </w:r>
    </w:p>
    <w:p w14:paraId="31816BD8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Leere, als verliefe sie </w:t>
      </w:r>
      <w:proofErr w:type="gramStart"/>
      <w:r>
        <w:rPr>
          <w:rFonts w:ascii="ArialMT" w:hAnsi="ArialMT" w:cs="ArialMT"/>
          <w:sz w:val="24"/>
          <w:szCs w:val="24"/>
        </w:rPr>
        <w:t>im Sande</w:t>
      </w:r>
      <w:proofErr w:type="gramEnd"/>
      <w:r>
        <w:rPr>
          <w:rFonts w:ascii="ArialMT" w:hAnsi="ArialMT" w:cs="ArialMT"/>
          <w:sz w:val="24"/>
          <w:szCs w:val="24"/>
        </w:rPr>
        <w:t>. Ich denke an Menschen (unter uns), die einen</w:t>
      </w:r>
    </w:p>
    <w:p w14:paraId="4D130207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lieben Menschen verloren haben – durch den Tod oder schon vorher, weil die</w:t>
      </w:r>
    </w:p>
    <w:p w14:paraId="6D41A819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Beziehung leblos geworden oder gar zerbrochen ist. Die lebenden Toten...! Wohin</w:t>
      </w:r>
    </w:p>
    <w:p w14:paraId="0ADAB3F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geht die Sehnsucht der Verlassenen? Geht sie ins Leere, um mit Nelly Sachs zu</w:t>
      </w:r>
    </w:p>
    <w:p w14:paraId="03366EA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sprechen? In der Trauer, im Zulassen des Schmerzes, der mich mit voller Wucht</w:t>
      </w:r>
    </w:p>
    <w:p w14:paraId="5A3F124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trifft, erfahre ich ja das Unwiederbringliche, das Untröstliche. Nicht meine Sehnsucht</w:t>
      </w:r>
    </w:p>
    <w:p w14:paraId="40ACBD9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ist gestorben, sondern ihr bisheriges Ziel. Wohin also mit meiner Sehnsucht, wenn</w:t>
      </w:r>
    </w:p>
    <w:p w14:paraId="3DF2BA4D" w14:textId="0D3DBCA3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mein Leben wie ein Messer ohne Klinge geworden ist, dem der Griff fehlt?</w:t>
      </w:r>
    </w:p>
    <w:p w14:paraId="147A6307" w14:textId="3635C4A8" w:rsidR="008E62B5" w:rsidRDefault="008E62B5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71A92C2" w14:textId="217CC1CB" w:rsidR="008E62B5" w:rsidRDefault="008E62B5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8E62B5">
        <w:rPr>
          <w:rFonts w:ascii="ArialMT" w:hAnsi="ArialMT" w:cs="ArialMT"/>
          <w:sz w:val="24"/>
          <w:szCs w:val="24"/>
        </w:rPr>
        <w:drawing>
          <wp:inline distT="0" distB="0" distL="0" distR="0" wp14:anchorId="52801A84" wp14:editId="1A2569A5">
            <wp:extent cx="5760720" cy="41141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F16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III. </w:t>
      </w:r>
      <w:r>
        <w:rPr>
          <w:rFonts w:ascii="ArialMT" w:hAnsi="ArialMT" w:cs="ArialMT"/>
          <w:sz w:val="24"/>
          <w:szCs w:val="24"/>
        </w:rPr>
        <w:t>Jetzt schauen wir wieder auf die beiden untröstlichen Emmaus-Jünger. „</w:t>
      </w:r>
      <w:r>
        <w:rPr>
          <w:rFonts w:ascii="Arial-ItalicMT" w:hAnsi="Arial-ItalicMT" w:cs="Arial-ItalicMT"/>
          <w:i/>
          <w:iCs/>
          <w:sz w:val="24"/>
          <w:szCs w:val="24"/>
        </w:rPr>
        <w:t>Sie</w:t>
      </w:r>
    </w:p>
    <w:p w14:paraId="2DF665DE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sprachen miteinander über all das, was sich ereignet hatte.“ </w:t>
      </w:r>
      <w:r>
        <w:rPr>
          <w:rFonts w:ascii="ArialMT" w:hAnsi="ArialMT" w:cs="ArialMT"/>
          <w:sz w:val="24"/>
          <w:szCs w:val="24"/>
        </w:rPr>
        <w:t>Immerhin das tun sie!</w:t>
      </w:r>
    </w:p>
    <w:p w14:paraId="60AEB5A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Unersetzlich: Jemanden zu haben, mit dem ich über meine Trauer reden und sie</w:t>
      </w:r>
    </w:p>
    <w:p w14:paraId="297B0CB3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womöglich teilen kann. Und nun dieser seltsame Weggefährte, der sich ihnen</w:t>
      </w:r>
    </w:p>
    <w:p w14:paraId="70A30AB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zugesellt, und den sie zunächst nicht erkennen. Der ihnen aber zuhört und der</w:t>
      </w:r>
    </w:p>
    <w:p w14:paraId="39DFDB16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schließlich zu ihnen sagt: </w:t>
      </w:r>
      <w:r>
        <w:rPr>
          <w:rFonts w:ascii="Arial-ItalicMT" w:hAnsi="Arial-ItalicMT" w:cs="Arial-ItalicMT"/>
          <w:i/>
          <w:iCs/>
          <w:sz w:val="24"/>
          <w:szCs w:val="24"/>
        </w:rPr>
        <w:t>„Begreift ihr denn nicht? Musste nicht der Messias dies</w:t>
      </w:r>
    </w:p>
    <w:p w14:paraId="5BE4C08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alles erleiden, um so in seine Herrlichkeit einzugehen.“ </w:t>
      </w:r>
      <w:r>
        <w:rPr>
          <w:rFonts w:ascii="ArialMT" w:hAnsi="ArialMT" w:cs="ArialMT"/>
          <w:sz w:val="24"/>
          <w:szCs w:val="24"/>
        </w:rPr>
        <w:t>ER darf es sagen: Das</w:t>
      </w:r>
    </w:p>
    <w:p w14:paraId="71BA8CE0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Leiden musste sein. Der Verlust war nötig. Er selber kennt die Verlassenheit, sogar</w:t>
      </w:r>
    </w:p>
    <w:p w14:paraId="1CBB500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die Gottverlassenheit. Sein Angstgebet in </w:t>
      </w:r>
      <w:proofErr w:type="spellStart"/>
      <w:r>
        <w:rPr>
          <w:rFonts w:ascii="ArialMT" w:hAnsi="ArialMT" w:cs="ArialMT"/>
          <w:sz w:val="24"/>
          <w:szCs w:val="24"/>
        </w:rPr>
        <w:t>Gethsemani</w:t>
      </w:r>
      <w:proofErr w:type="spellEnd"/>
      <w:r>
        <w:rPr>
          <w:rFonts w:ascii="ArialMT" w:hAnsi="ArialMT" w:cs="ArialMT"/>
          <w:sz w:val="24"/>
          <w:szCs w:val="24"/>
        </w:rPr>
        <w:t>, sein Todesschrei auf</w:t>
      </w:r>
    </w:p>
    <w:p w14:paraId="58FB0B77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Golgotha werden die beiden </w:t>
      </w:r>
      <w:proofErr w:type="spellStart"/>
      <w:r>
        <w:rPr>
          <w:rFonts w:ascii="ArialMT" w:hAnsi="ArialMT" w:cs="ArialMT"/>
          <w:sz w:val="24"/>
          <w:szCs w:val="24"/>
        </w:rPr>
        <w:t>Emaus</w:t>
      </w:r>
      <w:proofErr w:type="spellEnd"/>
      <w:r>
        <w:rPr>
          <w:rFonts w:ascii="ArialMT" w:hAnsi="ArialMT" w:cs="ArialMT"/>
          <w:sz w:val="24"/>
          <w:szCs w:val="24"/>
        </w:rPr>
        <w:t>-Jünger nicht gehört haben, weil sie sich ja alle</w:t>
      </w:r>
    </w:p>
    <w:p w14:paraId="31F3C107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männlichen Jünger, bis auf einen, aus dem Staub gemacht hatten. Jetzt aber als der</w:t>
      </w:r>
    </w:p>
    <w:p w14:paraId="6F40F97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Lebendige holt er sie ein und erklärt ihnen die Schrift, d.h. er erklärt ihnen den Sinn</w:t>
      </w:r>
    </w:p>
    <w:p w14:paraId="2AB02959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seines Leidens und Sterbens von Gott her.</w:t>
      </w:r>
    </w:p>
    <w:p w14:paraId="432EF567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Der Salzburger Theologe </w:t>
      </w:r>
      <w:r>
        <w:rPr>
          <w:rFonts w:ascii="Arial-BoldMT" w:hAnsi="Arial-BoldMT" w:cs="Arial-BoldMT"/>
          <w:b/>
          <w:bCs/>
          <w:sz w:val="24"/>
          <w:szCs w:val="24"/>
        </w:rPr>
        <w:t>Gottfried Bachl</w:t>
      </w:r>
      <w:r>
        <w:rPr>
          <w:rFonts w:ascii="ArialMT" w:hAnsi="ArialMT" w:cs="ArialMT"/>
          <w:sz w:val="24"/>
          <w:szCs w:val="24"/>
        </w:rPr>
        <w:t>, immerhin Mitglied des PEN-Clubs, der</w:t>
      </w:r>
    </w:p>
    <w:p w14:paraId="7B89417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vor Jahren in unserem Pfarrhaus in Neuenheim übernachtete und bei mir einen</w:t>
      </w:r>
    </w:p>
    <w:p w14:paraId="5BA246C7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unvergesslichen Eindruck hinterließ, er schreibt einmal: „</w:t>
      </w:r>
      <w:r>
        <w:rPr>
          <w:rFonts w:ascii="Arial-ItalicMT" w:hAnsi="Arial-ItalicMT" w:cs="Arial-ItalicMT"/>
          <w:i/>
          <w:iCs/>
          <w:sz w:val="24"/>
          <w:szCs w:val="24"/>
        </w:rPr>
        <w:t>Jesus schlingt das Seil um</w:t>
      </w:r>
    </w:p>
    <w:p w14:paraId="7B822F8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die ganze Welt, wohin immer sie reichen mag; (er schlingt es) um die Summe ihrer</w:t>
      </w:r>
    </w:p>
    <w:p w14:paraId="4C677709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Schicksale..., um Stern und Erde, um Leben und Tod, und wirft es Gott zu, der es</w:t>
      </w:r>
    </w:p>
    <w:p w14:paraId="384E784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gewiss fängt und den Werfer hält. So wird die Welt leicht - mitsamt ihrem Schrecken,</w:t>
      </w:r>
    </w:p>
    <w:p w14:paraId="3569E842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den sie einjagt.“</w:t>
      </w:r>
    </w:p>
    <w:p w14:paraId="476ACA1E" w14:textId="77777777" w:rsidR="008E62B5" w:rsidRDefault="008E62B5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2A6402A" w14:textId="77777777" w:rsidR="008E62B5" w:rsidRDefault="008E62B5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AFFEDFD" w14:textId="66D8B50A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Es macht meine Verlassenheit aus,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mich Leere umgibt. Und doch ist mehr da</w:t>
      </w:r>
    </w:p>
    <w:p w14:paraId="0759DDBA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als das Nichts. „</w:t>
      </w:r>
      <w:r>
        <w:rPr>
          <w:rFonts w:ascii="Arial-ItalicMT" w:hAnsi="Arial-ItalicMT" w:cs="Arial-ItalicMT"/>
          <w:i/>
          <w:iCs/>
          <w:sz w:val="24"/>
          <w:szCs w:val="24"/>
        </w:rPr>
        <w:t>Der Verlassene wirft seine Sehnsucht in die Leere</w:t>
      </w:r>
      <w:r>
        <w:rPr>
          <w:rFonts w:ascii="ArialMT" w:hAnsi="ArialMT" w:cs="ArialMT"/>
          <w:sz w:val="24"/>
          <w:szCs w:val="24"/>
        </w:rPr>
        <w:t>“ - wie einen</w:t>
      </w:r>
    </w:p>
    <w:p w14:paraId="1D9BE1BE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Anker, der seinen Grund findet. So hat es Jesus erfahren, so sollen es jetzt auch</w:t>
      </w:r>
    </w:p>
    <w:p w14:paraId="00300035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seine Jünger und wir heute erfahren, wenn auch uns die Augen aufgehen und wir</w:t>
      </w:r>
    </w:p>
    <w:p w14:paraId="4C849DFC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IHN erkennen, wenn er bei uns eintritt und mit uns das Brot bricht. Gott fängt den</w:t>
      </w:r>
    </w:p>
    <w:p w14:paraId="16ADB740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Anker auf und hält sowohl den Anker wie auch den, der ihn wirft. Die Wirklichkeit</w:t>
      </w:r>
    </w:p>
    <w:p w14:paraId="215BC6ED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meines </w:t>
      </w:r>
      <w:proofErr w:type="spellStart"/>
      <w:r>
        <w:rPr>
          <w:rFonts w:ascii="ArialMT" w:hAnsi="ArialMT" w:cs="ArialMT"/>
          <w:sz w:val="24"/>
          <w:szCs w:val="24"/>
        </w:rPr>
        <w:t>Verlassenseins</w:t>
      </w:r>
      <w:proofErr w:type="spellEnd"/>
      <w:r>
        <w:rPr>
          <w:rFonts w:ascii="ArialMT" w:hAnsi="ArialMT" w:cs="ArialMT"/>
          <w:sz w:val="24"/>
          <w:szCs w:val="24"/>
        </w:rPr>
        <w:t xml:space="preserve">, die Würde der </w:t>
      </w:r>
      <w:proofErr w:type="spellStart"/>
      <w:r>
        <w:rPr>
          <w:rFonts w:ascii="ArialMT" w:hAnsi="ArialMT" w:cs="ArialMT"/>
          <w:sz w:val="24"/>
          <w:szCs w:val="24"/>
        </w:rPr>
        <w:t>Untröstlichkeit</w:t>
      </w:r>
      <w:proofErr w:type="spellEnd"/>
      <w:r>
        <w:rPr>
          <w:rFonts w:ascii="ArialMT" w:hAnsi="ArialMT" w:cs="ArialMT"/>
          <w:sz w:val="24"/>
          <w:szCs w:val="24"/>
        </w:rPr>
        <w:t xml:space="preserve"> kann ich nicht leugnen. Doch</w:t>
      </w:r>
    </w:p>
    <w:p w14:paraId="58EB402C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ich kann mich neu aufrichten nach einer Zeit der Trauer, und den Anker meiner</w:t>
      </w:r>
    </w:p>
    <w:p w14:paraId="5409BC2A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Sehnsucht auswerfen ins Unbekannte – und ich kann erfahren,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die Leere sich</w:t>
      </w:r>
    </w:p>
    <w:p w14:paraId="14846B7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füllt und es auch für mich Ostern wird, wenn auch vielleicht so spät, </w:t>
      </w:r>
      <w:proofErr w:type="spellStart"/>
      <w:r>
        <w:rPr>
          <w:rFonts w:ascii="ArialMT" w:hAnsi="ArialMT" w:cs="ArialMT"/>
          <w:sz w:val="24"/>
          <w:szCs w:val="24"/>
        </w:rPr>
        <w:t>daß</w:t>
      </w:r>
      <w:proofErr w:type="spellEnd"/>
      <w:r>
        <w:rPr>
          <w:rFonts w:ascii="ArialMT" w:hAnsi="ArialMT" w:cs="ArialMT"/>
          <w:sz w:val="24"/>
          <w:szCs w:val="24"/>
        </w:rPr>
        <w:t xml:space="preserve"> ich mit</w:t>
      </w:r>
    </w:p>
    <w:p w14:paraId="371C0774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Paulus sagen </w:t>
      </w:r>
      <w:proofErr w:type="spellStart"/>
      <w:r>
        <w:rPr>
          <w:rFonts w:ascii="ArialMT" w:hAnsi="ArialMT" w:cs="ArialMT"/>
          <w:sz w:val="24"/>
          <w:szCs w:val="24"/>
        </w:rPr>
        <w:t>muß</w:t>
      </w:r>
      <w:proofErr w:type="spellEnd"/>
      <w:r>
        <w:rPr>
          <w:rFonts w:ascii="ArialMT" w:hAnsi="ArialMT" w:cs="ArialMT"/>
          <w:sz w:val="24"/>
          <w:szCs w:val="24"/>
        </w:rPr>
        <w:t>: „</w:t>
      </w:r>
      <w:r>
        <w:rPr>
          <w:rFonts w:ascii="Arial-ItalicMT" w:hAnsi="Arial-ItalicMT" w:cs="Arial-ItalicMT"/>
          <w:i/>
          <w:iCs/>
          <w:sz w:val="24"/>
          <w:szCs w:val="24"/>
        </w:rPr>
        <w:t>Zuletzt erschien er auch mir, dem Unerwarteten, der</w:t>
      </w:r>
    </w:p>
    <w:p w14:paraId="4956C8B4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Fehlgeburt“ </w:t>
      </w:r>
      <w:r>
        <w:rPr>
          <w:rFonts w:ascii="ArialMT" w:hAnsi="ArialMT" w:cs="ArialMT"/>
          <w:sz w:val="24"/>
          <w:szCs w:val="24"/>
        </w:rPr>
        <w:t>(Lesung 1 Kor 15,8)</w:t>
      </w:r>
    </w:p>
    <w:p w14:paraId="215E79E2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„Der Verlassene aber wirft seine Sehnsucht in die Leere.“ </w:t>
      </w:r>
      <w:r>
        <w:rPr>
          <w:rFonts w:ascii="ArialMT" w:hAnsi="ArialMT" w:cs="ArialMT"/>
          <w:sz w:val="24"/>
          <w:szCs w:val="24"/>
        </w:rPr>
        <w:t xml:space="preserve">Der </w:t>
      </w:r>
      <w:proofErr w:type="spellStart"/>
      <w:r>
        <w:rPr>
          <w:rFonts w:ascii="ArialMT" w:hAnsi="ArialMT" w:cs="ArialMT"/>
          <w:sz w:val="24"/>
          <w:szCs w:val="24"/>
        </w:rPr>
        <w:t>Gedichtvers</w:t>
      </w:r>
      <w:proofErr w:type="spellEnd"/>
      <w:r>
        <w:rPr>
          <w:rFonts w:ascii="ArialMT" w:hAnsi="ArialMT" w:cs="ArialMT"/>
          <w:sz w:val="24"/>
          <w:szCs w:val="24"/>
        </w:rPr>
        <w:t xml:space="preserve"> von Nelly</w:t>
      </w:r>
    </w:p>
    <w:p w14:paraId="40769A6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Sachs endet mit den Worten: „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Samen für eine neue Welt!“ </w:t>
      </w:r>
      <w:r>
        <w:rPr>
          <w:rFonts w:ascii="ArialMT" w:hAnsi="ArialMT" w:cs="ArialMT"/>
          <w:sz w:val="24"/>
          <w:szCs w:val="24"/>
        </w:rPr>
        <w:t>Es kann nichts Neues</w:t>
      </w:r>
    </w:p>
    <w:p w14:paraId="210F6B2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beginnen, wenn ich das Alte nicht loslasse. Meine Sehnsucht verfehlt ihr Ziel, wenn</w:t>
      </w:r>
    </w:p>
    <w:p w14:paraId="678F181A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ich meine Trauer nicht zulasse. In seiner angstvollen Verlassenheit hat Jesus unsere</w:t>
      </w:r>
    </w:p>
    <w:p w14:paraId="779C8239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ganze Welt umfangen und sie Gott zugeworfen, und darin wird sie </w:t>
      </w:r>
      <w:r>
        <w:rPr>
          <w:rFonts w:ascii="Arial-ItalicMT" w:hAnsi="Arial-ItalicMT" w:cs="Arial-ItalicMT"/>
          <w:i/>
          <w:iCs/>
          <w:sz w:val="24"/>
          <w:szCs w:val="24"/>
        </w:rPr>
        <w:t>„mitsamt dem</w:t>
      </w:r>
    </w:p>
    <w:p w14:paraId="4A3CAA4F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Schrecken, den sie einjagt“ </w:t>
      </w:r>
      <w:r>
        <w:rPr>
          <w:rFonts w:ascii="ArialMT" w:hAnsi="ArialMT" w:cs="ArialMT"/>
          <w:sz w:val="24"/>
          <w:szCs w:val="24"/>
        </w:rPr>
        <w:t>leicht, jedenfalls leichter. Es wird leichter, (wieder) an</w:t>
      </w:r>
    </w:p>
    <w:p w14:paraId="145E7E3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Gott zu glauben, wenn wir mit den Emmaus-Jüngern und dem ältesten christlichen</w:t>
      </w:r>
    </w:p>
    <w:p w14:paraId="081D55A2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Abendgebet sprechen können: „</w:t>
      </w:r>
      <w:r>
        <w:rPr>
          <w:rFonts w:ascii="Arial-ItalicMT" w:hAnsi="Arial-ItalicMT" w:cs="Arial-ItalicMT"/>
          <w:i/>
          <w:iCs/>
          <w:sz w:val="24"/>
          <w:szCs w:val="24"/>
        </w:rPr>
        <w:t>Bleibe bei uns Herr, denn es will Abend werden und</w:t>
      </w:r>
    </w:p>
    <w:p w14:paraId="686AE42B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 xml:space="preserve">der Tag hat sich schon geneigt.“ </w:t>
      </w:r>
      <w:r>
        <w:rPr>
          <w:rFonts w:ascii="ArialMT" w:hAnsi="ArialMT" w:cs="ArialMT"/>
          <w:sz w:val="24"/>
          <w:szCs w:val="24"/>
        </w:rPr>
        <w:t>Er wird sich auch uns womöglich bald wieder</w:t>
      </w:r>
    </w:p>
    <w:p w14:paraId="51C894ED" w14:textId="3A04C06A" w:rsidR="00534F97" w:rsidRPr="002366AF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entziehen: „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und auf einmal sahen sie ihn nicht mehr.“ </w:t>
      </w:r>
      <w:r>
        <w:rPr>
          <w:rFonts w:ascii="ArialMT" w:hAnsi="ArialMT" w:cs="ArialMT"/>
          <w:sz w:val="24"/>
          <w:szCs w:val="24"/>
        </w:rPr>
        <w:t>Doch jetzt sind sie, sind wir</w:t>
      </w:r>
    </w:p>
    <w:p w14:paraId="17061C2C" w14:textId="77777777" w:rsidR="00534F97" w:rsidRDefault="00534F97" w:rsidP="00534F9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nicht mehr verlassen, sondern voll Trost und Freude, voll Osterfreude</w:t>
      </w:r>
      <w:r>
        <w:rPr>
          <w:rFonts w:ascii="Arial-ItalicMT" w:hAnsi="Arial-ItalicMT" w:cs="Arial-ItalicMT"/>
          <w:i/>
          <w:iCs/>
          <w:sz w:val="24"/>
          <w:szCs w:val="24"/>
        </w:rPr>
        <w:t>: „Der Herr ist</w:t>
      </w:r>
    </w:p>
    <w:p w14:paraId="4EAB45AD" w14:textId="51118D21" w:rsidR="00534F97" w:rsidRPr="002366AF" w:rsidRDefault="00534F97" w:rsidP="002366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wahrhaft auferstanden...!“</w:t>
      </w:r>
      <w:r>
        <w:rPr>
          <w:rFonts w:ascii="ArialMT" w:hAnsi="ArialMT" w:cs="ArialMT"/>
          <w:sz w:val="24"/>
          <w:szCs w:val="24"/>
        </w:rPr>
        <w:t xml:space="preserve">- und er geht </w:t>
      </w:r>
      <w:proofErr w:type="gramStart"/>
      <w:r>
        <w:rPr>
          <w:rFonts w:ascii="ArialMT" w:hAnsi="ArialMT" w:cs="ArialMT"/>
          <w:sz w:val="24"/>
          <w:szCs w:val="24"/>
        </w:rPr>
        <w:t>alle Weg</w:t>
      </w:r>
      <w:proofErr w:type="gramEnd"/>
      <w:r>
        <w:rPr>
          <w:rFonts w:ascii="ArialMT" w:hAnsi="ArialMT" w:cs="ArialMT"/>
          <w:sz w:val="24"/>
          <w:szCs w:val="24"/>
        </w:rPr>
        <w:t xml:space="preserve"> mi</w:t>
      </w:r>
      <w:r w:rsidR="002366AF">
        <w:rPr>
          <w:rFonts w:ascii="ArialMT" w:hAnsi="ArialMT" w:cs="ArialMT"/>
          <w:sz w:val="24"/>
          <w:szCs w:val="24"/>
        </w:rPr>
        <w:t>t.</w:t>
      </w:r>
    </w:p>
    <w:sectPr w:rsidR="00534F97" w:rsidRPr="00236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97"/>
    <w:rsid w:val="002366AF"/>
    <w:rsid w:val="00534F97"/>
    <w:rsid w:val="008E62B5"/>
    <w:rsid w:val="00A470FE"/>
    <w:rsid w:val="00EB2A0D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05BA"/>
  <w15:chartTrackingRefBased/>
  <w15:docId w15:val="{47B41CB9-971E-4DE5-81A0-37307CA6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4F97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4F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F9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2558</Words>
  <Characters>16117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5</cp:revision>
  <cp:lastPrinted>2022-10-02T20:07:00Z</cp:lastPrinted>
  <dcterms:created xsi:type="dcterms:W3CDTF">2022-10-02T18:59:00Z</dcterms:created>
  <dcterms:modified xsi:type="dcterms:W3CDTF">2022-10-02T20:19:00Z</dcterms:modified>
</cp:coreProperties>
</file>