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0A947" w14:textId="5101B1D0" w:rsidR="00CB0C7B" w:rsidRPr="0083084C" w:rsidRDefault="0083084C" w:rsidP="00CB0C7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 w:rsidRPr="0083084C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                                 </w:t>
      </w:r>
      <w:r w:rsidR="00CB0C7B" w:rsidRPr="0083084C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Weihnachtspredigt 25.12.2011</w:t>
      </w:r>
    </w:p>
    <w:p w14:paraId="654AC27C" w14:textId="301CB24A" w:rsidR="00CB0C7B" w:rsidRPr="0083084C" w:rsidRDefault="0083084C" w:rsidP="00CB0C7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 w:rsidRPr="0083084C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                                           </w:t>
      </w:r>
      <w:r w:rsidR="00CB0C7B" w:rsidRPr="0083084C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Der goldene Rahmen</w:t>
      </w:r>
    </w:p>
    <w:p w14:paraId="57F09E3E" w14:textId="77777777" w:rsidR="0083084C" w:rsidRPr="0083084C" w:rsidRDefault="0083084C" w:rsidP="00CB0C7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</w:p>
    <w:p w14:paraId="00140A02" w14:textId="77777777" w:rsidR="00CB0C7B" w:rsidRPr="0083084C" w:rsidRDefault="00CB0C7B" w:rsidP="00CB0C7B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</w:pP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1. </w:t>
      </w:r>
      <w:r w:rsidRPr="0083084C"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Weihnachten: Der goldene Rahmen wo ist denn das Bild?</w:t>
      </w:r>
    </w:p>
    <w:p w14:paraId="1C5FC1F1" w14:textId="636CA00D" w:rsidR="00CB0C7B" w:rsidRPr="0083084C" w:rsidRDefault="00CB0C7B" w:rsidP="00CB0C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A"/>
          <w:sz w:val="28"/>
          <w:szCs w:val="28"/>
        </w:rPr>
      </w:pP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Lassen Sie mich beginnen mit einer kleinen weihnachtlichen Anekdote, die ich dieser Tage gelesen habe.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Sie knüpft an den Brauch an, in der häuslichen Weihnachtsfeier einander zu beschenken. „Viele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Geschenke – so heißt es da- liegen unterm Christbaum, die ganze Familie ist gespannt, was es denn gibt.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Ein großes Paket ist dabei, in buntem Weihnachtspapier. Die Mutter beginnt, es aufzuschnüren. Noch ist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nichts zu sehen außer schönem Seidenpapier. Schicht um Schicht wird es abgewickelt, bis endlich das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Geschenk herauskommt: ein großer goldener Rahmen. Alle staunen: toll, wunderbar, super! Auf einmal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ruft der Jüngste der Familie: Wo ist denn das Bild?“ –so die Anekdote.</w:t>
      </w:r>
    </w:p>
    <w:p w14:paraId="5723C096" w14:textId="553E540E" w:rsidR="00CB0C7B" w:rsidRDefault="00CB0C7B" w:rsidP="00CB0C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A"/>
          <w:sz w:val="28"/>
          <w:szCs w:val="28"/>
        </w:rPr>
      </w:pP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Wo ist denn das Bild? Etwas vom weihnachtlichen Rahmen des Weihnachtsfestes haben wir schon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Wochen zuvor präsentiert bekommen. Entscheidend aber ist die Frage nach dem Bild, das diesem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festlichen Rahmen erst seine </w:t>
      </w:r>
      <w:r w:rsidRPr="0083084C">
        <w:rPr>
          <w:rFonts w:ascii="TimesNewRomanPS-ItalicMT" w:hAnsi="TimesNewRomanPS-ItalicMT" w:cs="TimesNewRomanPS-ItalicMT"/>
          <w:i/>
          <w:iCs/>
          <w:color w:val="00000A"/>
          <w:sz w:val="28"/>
          <w:szCs w:val="28"/>
        </w:rPr>
        <w:t xml:space="preserve">Mitte gibt, seinen Sinn.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„Uns hat man den Sinn von Weihnachten gestohlen“,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hörte ich dieser Tage jemanden klagen.</w:t>
      </w:r>
      <w:r w:rsid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Also nochmals gefragt: Wo ist das </w:t>
      </w:r>
      <w:proofErr w:type="gramStart"/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Bild ?</w:t>
      </w:r>
      <w:proofErr w:type="gramEnd"/>
    </w:p>
    <w:p w14:paraId="532B8D41" w14:textId="77777777" w:rsidR="0083084C" w:rsidRPr="0083084C" w:rsidRDefault="0083084C" w:rsidP="00CB0C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A"/>
          <w:sz w:val="28"/>
          <w:szCs w:val="28"/>
        </w:rPr>
      </w:pPr>
    </w:p>
    <w:p w14:paraId="11A02F89" w14:textId="77777777" w:rsidR="00CB0C7B" w:rsidRPr="0083084C" w:rsidRDefault="00CB0C7B" w:rsidP="00CB0C7B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A"/>
          <w:sz w:val="28"/>
          <w:szCs w:val="28"/>
        </w:rPr>
      </w:pP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2. </w:t>
      </w:r>
      <w:r w:rsidRPr="0083084C">
        <w:rPr>
          <w:rFonts w:ascii="TimesNewRomanPS-ItalicMT" w:hAnsi="TimesNewRomanPS-ItalicMT" w:cs="TimesNewRomanPS-ItalicMT"/>
          <w:i/>
          <w:iCs/>
          <w:color w:val="00000A"/>
          <w:sz w:val="28"/>
          <w:szCs w:val="28"/>
        </w:rPr>
        <w:t>Jesus Christus, die Ikone Gottes.“</w:t>
      </w:r>
    </w:p>
    <w:p w14:paraId="3373E065" w14:textId="77777777" w:rsidR="0083084C" w:rsidRDefault="00CB0C7B" w:rsidP="00CB0C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A"/>
          <w:sz w:val="28"/>
          <w:szCs w:val="28"/>
        </w:rPr>
      </w:pP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Eine Antwort gibt uns Paulus. Paulus hat Jesus zwar zu Lebzeiten nicht gekannt. </w:t>
      </w:r>
    </w:p>
    <w:p w14:paraId="1973E61E" w14:textId="615FCE22" w:rsidR="00CB0C7B" w:rsidRDefault="00CB0C7B" w:rsidP="00CB0C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A"/>
          <w:sz w:val="28"/>
          <w:szCs w:val="28"/>
        </w:rPr>
      </w:pP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Aber seine eigene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Metamorphose vom rabiaten Christenverfolger Saulus zum glühenden Christuszeugen Paulus verdankt er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einer mystischen Tiefenerfahrung mit Jesus Christus, den Gott ihm, wie er an die Galater er schreibt, als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seinen Sohn offenbarte, ihm ins Herz schrieb. Davon zeugt seine „Botschaft der Herrlichkeit Christi, der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-BoldItalicMT" w:hAnsi="TimesNewRomanPS-BoldItalicMT" w:cs="TimesNewRomanPS-BoldItalicMT"/>
          <w:b/>
          <w:bCs/>
          <w:i/>
          <w:iCs/>
          <w:color w:val="00000A"/>
          <w:sz w:val="28"/>
          <w:szCs w:val="28"/>
        </w:rPr>
        <w:t xml:space="preserve">Gottes Ebenbild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ist“, so schreibt er an die Korinther. (vgl. 2 Kor 4,4f); und im Loblied aus dem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Kolosserbrief auf Christus heißt es: „</w:t>
      </w:r>
      <w:r w:rsidRPr="0083084C">
        <w:rPr>
          <w:rFonts w:ascii="TimesNewRomanPS-BoldItalicMT" w:hAnsi="TimesNewRomanPS-BoldItalicMT" w:cs="TimesNewRomanPS-BoldItalicMT"/>
          <w:b/>
          <w:bCs/>
          <w:i/>
          <w:iCs/>
          <w:color w:val="00000A"/>
          <w:sz w:val="28"/>
          <w:szCs w:val="28"/>
        </w:rPr>
        <w:t>Er ist das Ebenbild des unsichtbaren Gottes, der erstgeborene der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-BoldItalicMT" w:hAnsi="TimesNewRomanPS-BoldItalicMT" w:cs="TimesNewRomanPS-BoldItalicMT"/>
          <w:b/>
          <w:bCs/>
          <w:i/>
          <w:iCs/>
          <w:color w:val="00000A"/>
          <w:sz w:val="28"/>
          <w:szCs w:val="28"/>
        </w:rPr>
        <w:t>Schöpfung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“ (Kol 1,15)“. Jesus Christus als </w:t>
      </w:r>
      <w:proofErr w:type="spellStart"/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Eikòn</w:t>
      </w:r>
      <w:proofErr w:type="spellEnd"/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, als </w:t>
      </w:r>
      <w:r w:rsidRPr="0083084C">
        <w:rPr>
          <w:rFonts w:ascii="TimesNewRomanPS-ItalicMT" w:hAnsi="TimesNewRomanPS-ItalicMT" w:cs="TimesNewRomanPS-ItalicMT"/>
          <w:i/>
          <w:iCs/>
          <w:color w:val="00000A"/>
          <w:sz w:val="28"/>
          <w:szCs w:val="28"/>
        </w:rPr>
        <w:t>Ikone Gottes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, ist das Urbild zum weihnachtlichen</w:t>
      </w:r>
      <w:r w:rsid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Rahmen unserer Freude und unseres Feierns. In Jesus scheint das uns verborgenen, manchmal auch als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-ItalicMT" w:hAnsi="TimesNewRomanPS-ItalicMT" w:cs="TimesNewRomanPS-ItalicMT"/>
          <w:i/>
          <w:iCs/>
          <w:color w:val="00000A"/>
          <w:sz w:val="28"/>
          <w:szCs w:val="28"/>
        </w:rPr>
        <w:t xml:space="preserve">„dunkles Licht“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(Madeleine </w:t>
      </w:r>
      <w:proofErr w:type="spellStart"/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Debrêl</w:t>
      </w:r>
      <w:proofErr w:type="spellEnd"/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) erfahrene Geheimnisses Gottes auf. J</w:t>
      </w:r>
      <w:r w:rsidRPr="0083084C">
        <w:rPr>
          <w:rFonts w:ascii="TimesNewRomanPS-BoldItalicMT" w:hAnsi="TimesNewRomanPS-BoldItalicMT" w:cs="TimesNewRomanPS-BoldItalicMT"/>
          <w:b/>
          <w:bCs/>
          <w:i/>
          <w:iCs/>
          <w:color w:val="00000A"/>
          <w:sz w:val="28"/>
          <w:szCs w:val="28"/>
        </w:rPr>
        <w:t>esus Christus steht für den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-BoldItalicMT" w:hAnsi="TimesNewRomanPS-BoldItalicMT" w:cs="TimesNewRomanPS-BoldItalicMT"/>
          <w:b/>
          <w:bCs/>
          <w:i/>
          <w:iCs/>
          <w:color w:val="00000A"/>
          <w:sz w:val="28"/>
          <w:szCs w:val="28"/>
        </w:rPr>
        <w:t xml:space="preserve">unsichtbaren Gott — und für den sichtbaren Menschen: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konkret, ganz unmittelbar, im wahrsten Sinne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des Wortes hautnah. Gott steckt in unserer Haut, indem er </w:t>
      </w:r>
      <w:r w:rsidRPr="0083084C">
        <w:rPr>
          <w:rFonts w:ascii="TimesNewRomanPS-ItalicMT" w:hAnsi="TimesNewRomanPS-ItalicMT" w:cs="TimesNewRomanPS-ItalicMT"/>
          <w:i/>
          <w:iCs/>
          <w:color w:val="00000A"/>
          <w:sz w:val="28"/>
          <w:szCs w:val="28"/>
        </w:rPr>
        <w:t>Mensch wird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. Davon erzählen anschaulich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deutend unsere Weihnachtsgeschichten, nicht zuletzt auch unsere Weihnachtslieder mit hohem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Erinnerungswert von Kindheit an. Singen ist eine wesentliche Lebensäußerung unseres christlichen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Lebens, erlebter Glaube. „Singen und sagen“, </w:t>
      </w:r>
      <w:proofErr w:type="gramStart"/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das</w:t>
      </w:r>
      <w:proofErr w:type="gramEnd"/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„Evangelium als klingendes Wort“ gehören zusammen,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nicht zuletzt in der Advents – und Weihnachtszeit.</w:t>
      </w:r>
    </w:p>
    <w:p w14:paraId="4704754C" w14:textId="77777777" w:rsidR="0083084C" w:rsidRPr="0083084C" w:rsidRDefault="0083084C" w:rsidP="00CB0C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A"/>
          <w:sz w:val="28"/>
          <w:szCs w:val="28"/>
        </w:rPr>
      </w:pPr>
    </w:p>
    <w:p w14:paraId="5B01252E" w14:textId="77777777" w:rsidR="0083084C" w:rsidRDefault="0083084C" w:rsidP="00CB0C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A"/>
          <w:sz w:val="28"/>
          <w:szCs w:val="28"/>
        </w:rPr>
      </w:pPr>
    </w:p>
    <w:p w14:paraId="4B2592F1" w14:textId="77777777" w:rsidR="0083084C" w:rsidRDefault="0083084C" w:rsidP="00CB0C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A"/>
          <w:sz w:val="28"/>
          <w:szCs w:val="28"/>
        </w:rPr>
      </w:pPr>
    </w:p>
    <w:p w14:paraId="69EAC13E" w14:textId="77777777" w:rsidR="0083084C" w:rsidRDefault="0083084C" w:rsidP="00CB0C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A"/>
          <w:sz w:val="28"/>
          <w:szCs w:val="28"/>
        </w:rPr>
      </w:pPr>
    </w:p>
    <w:p w14:paraId="36FE3F6B" w14:textId="77777777" w:rsidR="0083084C" w:rsidRDefault="0083084C" w:rsidP="00CB0C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A"/>
          <w:sz w:val="28"/>
          <w:szCs w:val="28"/>
        </w:rPr>
      </w:pPr>
    </w:p>
    <w:p w14:paraId="0E4FD2F6" w14:textId="6E045358" w:rsidR="00CB0C7B" w:rsidRPr="0083084C" w:rsidRDefault="00CB0C7B" w:rsidP="00CB0C7B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A"/>
          <w:sz w:val="28"/>
          <w:szCs w:val="28"/>
        </w:rPr>
      </w:pP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3. </w:t>
      </w:r>
      <w:r w:rsidRPr="0083084C">
        <w:rPr>
          <w:rFonts w:ascii="TimesNewRomanPS-ItalicMT" w:hAnsi="TimesNewRomanPS-ItalicMT" w:cs="TimesNewRomanPS-ItalicMT"/>
          <w:i/>
          <w:iCs/>
          <w:color w:val="00000A"/>
          <w:sz w:val="28"/>
          <w:szCs w:val="28"/>
        </w:rPr>
        <w:t>Jesus und die Gottesanrede Abba</w:t>
      </w:r>
    </w:p>
    <w:p w14:paraId="47FA1E0E" w14:textId="77777777" w:rsidR="0083084C" w:rsidRDefault="00CB0C7B" w:rsidP="00CB0C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A"/>
          <w:sz w:val="28"/>
          <w:szCs w:val="28"/>
        </w:rPr>
      </w:pP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Jesus, die Ikone Gottes: Diese Aussage berührt Erfahrung von Jüngerinnen und Jünger mit dem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-ItalicMT" w:hAnsi="TimesNewRomanPS-ItalicMT" w:cs="TimesNewRomanPS-ItalicMT"/>
          <w:i/>
          <w:iCs/>
          <w:color w:val="00000A"/>
          <w:sz w:val="28"/>
          <w:szCs w:val="28"/>
        </w:rPr>
        <w:t>geschichtlichen Jesus von Nazareth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, seiner Verkündigung und seinem Verhalten. Sie erlebten Jesus als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einen, dessen Identität, dessen Selbstbewusstsein geprägt ist von seiner ureigenen Gottesbeziehung, im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Reden, Handeln und Gebet. Jesus wagt, Gott mit dem aramäischen Wort </w:t>
      </w:r>
      <w:r w:rsidRPr="0083084C">
        <w:rPr>
          <w:rFonts w:ascii="TimesNewRomanPS-BoldItalicMT" w:hAnsi="TimesNewRomanPS-BoldItalicMT" w:cs="TimesNewRomanPS-BoldItalicMT"/>
          <w:b/>
          <w:bCs/>
          <w:i/>
          <w:iCs/>
          <w:color w:val="00000A"/>
          <w:sz w:val="28"/>
          <w:szCs w:val="28"/>
        </w:rPr>
        <w:t xml:space="preserve">Abba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anzusprechen (vgl. Mk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14,36). </w:t>
      </w:r>
    </w:p>
    <w:p w14:paraId="7705FA76" w14:textId="4D90D2F7" w:rsidR="00CB0C7B" w:rsidRPr="0083084C" w:rsidRDefault="00CB0C7B" w:rsidP="00CB0C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A"/>
          <w:sz w:val="28"/>
          <w:szCs w:val="28"/>
        </w:rPr>
      </w:pP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Wer in der Zeit Jesu Gott so anredete, zeigte dadurch eine unerhörte Vertrautheit und seinen engen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Umgang mit Gott: „Jesus hat seinen Vater auf eine Weise erfahren, für die es im Judentum, soweit wir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wissen, keinen Präzedenzfall gibt". </w:t>
      </w:r>
      <w:r w:rsidRPr="0083084C">
        <w:rPr>
          <w:rFonts w:ascii="TimesNewRomanPSMT" w:hAnsi="TimesNewRomanPSMT" w:cs="TimesNewRomanPSMT"/>
          <w:color w:val="000000"/>
          <w:sz w:val="28"/>
          <w:szCs w:val="28"/>
        </w:rPr>
        <w:t>Mit dieser Anrede „Abba — Vater!“ durchbrach Jesus die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0"/>
          <w:sz w:val="28"/>
          <w:szCs w:val="28"/>
        </w:rPr>
        <w:t>Schweigemauer, die sich zwischen dem unergründlichen Gottesgeheimnis und der Menschheit erhob; mit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0"/>
          <w:sz w:val="28"/>
          <w:szCs w:val="28"/>
        </w:rPr>
        <w:t>dieser Anrufung überbrückte er den Abgrund, der die Menschheit von dem unerreichbar fernen und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0"/>
          <w:sz w:val="28"/>
          <w:szCs w:val="28"/>
        </w:rPr>
        <w:t>unbegreiflichen Gott trennte. Mit diesem Zärtlichkeitswort erschloss Jesus den Zugang zu Gott, der die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0"/>
          <w:sz w:val="28"/>
          <w:szCs w:val="28"/>
        </w:rPr>
        <w:t>Liebe ist. So versteht sich auch sein heilendes, sein therapeutisches Wirken. In seiner Lebenswelt sah sich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0"/>
          <w:sz w:val="28"/>
          <w:szCs w:val="28"/>
        </w:rPr>
        <w:t xml:space="preserve">Jesus mit den bedrohlichen Folgen eines gleicherweise „gütigen und grausamen Gottes“ (so </w:t>
      </w:r>
      <w:proofErr w:type="spellStart"/>
      <w:r w:rsidRPr="0083084C">
        <w:rPr>
          <w:rFonts w:ascii="TimesNewRomanPSMT" w:hAnsi="TimesNewRomanPSMT" w:cs="TimesNewRomanPSMT"/>
          <w:color w:val="000000"/>
          <w:sz w:val="28"/>
          <w:szCs w:val="28"/>
        </w:rPr>
        <w:t>M.Bubere</w:t>
      </w:r>
      <w:proofErr w:type="spellEnd"/>
      <w:r w:rsidRPr="0083084C">
        <w:rPr>
          <w:rFonts w:ascii="TimesNewRomanPSMT" w:hAnsi="TimesNewRomanPSMT" w:cs="TimesNewRomanPSMT"/>
          <w:color w:val="000000"/>
          <w:sz w:val="28"/>
          <w:szCs w:val="28"/>
        </w:rPr>
        <w:t>)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0"/>
          <w:sz w:val="28"/>
          <w:szCs w:val="28"/>
        </w:rPr>
        <w:t>konfrontiert. Jesus verkündigt dagegen den ungeteilten Gott der bedingungslosen Liebe. Und er fordert</w:t>
      </w:r>
    </w:p>
    <w:p w14:paraId="2B7B8422" w14:textId="04FA2396" w:rsidR="00CB0C7B" w:rsidRPr="0083084C" w:rsidRDefault="00CB0C7B" w:rsidP="00CB0C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A"/>
          <w:sz w:val="28"/>
          <w:szCs w:val="28"/>
        </w:rPr>
      </w:pPr>
      <w:r w:rsidRPr="0083084C">
        <w:rPr>
          <w:rFonts w:ascii="TimesNewRomanPSMT" w:hAnsi="TimesNewRomanPSMT" w:cs="TimesNewRomanPSMT"/>
          <w:color w:val="000000"/>
          <w:sz w:val="28"/>
          <w:szCs w:val="28"/>
        </w:rPr>
        <w:t xml:space="preserve">die für ihn ebenso </w:t>
      </w:r>
      <w:r w:rsidRPr="0083084C"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ungeteilte Gottes</w:t>
      </w:r>
      <w:proofErr w:type="gramStart"/>
      <w:r w:rsidRPr="0083084C"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- ,</w:t>
      </w:r>
      <w:proofErr w:type="gramEnd"/>
      <w:r w:rsidRPr="0083084C"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 Nächsten und Selbstliebe. </w:t>
      </w:r>
      <w:r w:rsidRPr="0083084C">
        <w:rPr>
          <w:rFonts w:ascii="TimesNewRomanPSMT" w:hAnsi="TimesNewRomanPSMT" w:cs="TimesNewRomanPSMT"/>
          <w:color w:val="000000"/>
          <w:sz w:val="28"/>
          <w:szCs w:val="28"/>
        </w:rPr>
        <w:t>Seine Anhänger ahnten, wie sehr sich in</w:t>
      </w:r>
      <w:r w:rsidRPr="0083084C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83084C">
        <w:rPr>
          <w:rFonts w:ascii="TimesNewRomanPS-BoldMT" w:hAnsi="TimesNewRomanPS-BoldMT" w:cs="TimesNewRomanPS-BoldMT"/>
          <w:b/>
          <w:bCs/>
          <w:color w:val="00000A"/>
          <w:sz w:val="28"/>
          <w:szCs w:val="28"/>
        </w:rPr>
        <w:t>Jesus die Neugestaltung der Gottesbeziehung als Liebenserklärung Gottes an die Welt ereignet; Jesus selbst</w:t>
      </w:r>
      <w:r w:rsidRPr="0083084C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83084C">
        <w:rPr>
          <w:rFonts w:ascii="TimesNewRomanPS-BoldMT" w:hAnsi="TimesNewRomanPS-BoldMT" w:cs="TimesNewRomanPS-BoldMT"/>
          <w:b/>
          <w:bCs/>
          <w:color w:val="00000A"/>
          <w:sz w:val="28"/>
          <w:szCs w:val="28"/>
        </w:rPr>
        <w:t xml:space="preserve">ist das verkündigte Reich Gottes in Person ist.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So verwundert es nicht, dass die frühe Kirche in Jesus die</w:t>
      </w:r>
      <w:r w:rsidRPr="0083084C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authentische </w:t>
      </w:r>
      <w:r w:rsidRPr="0083084C">
        <w:rPr>
          <w:rFonts w:ascii="TimesNewRomanPS-ItalicMT" w:hAnsi="TimesNewRomanPS-ItalicMT" w:cs="TimesNewRomanPS-ItalicMT"/>
          <w:i/>
          <w:iCs/>
          <w:color w:val="00000A"/>
          <w:sz w:val="28"/>
          <w:szCs w:val="28"/>
        </w:rPr>
        <w:t xml:space="preserve">Exegese Gottes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in der Geschichte sah, das </w:t>
      </w:r>
      <w:r w:rsidRPr="0083084C">
        <w:rPr>
          <w:rFonts w:ascii="TimesNewRomanPS-ItalicMT" w:hAnsi="TimesNewRomanPS-ItalicMT" w:cs="TimesNewRomanPS-ItalicMT"/>
          <w:i/>
          <w:iCs/>
          <w:color w:val="00000A"/>
          <w:sz w:val="28"/>
          <w:szCs w:val="28"/>
        </w:rPr>
        <w:t>schöpferische Wort Gottes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, das in Jesus „Fleisch wurde“,</w:t>
      </w:r>
      <w:r w:rsidRPr="0083084C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ein Antlitz bekam. Jesus ist so sichtbarer Repräsentant des unsichtbaren Gottes inmitten der Zeit. In einem</w:t>
      </w:r>
      <w:r w:rsidRPr="0083084C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Kirchenlied heißt es: </w:t>
      </w:r>
      <w:r w:rsidRPr="0083084C">
        <w:rPr>
          <w:rFonts w:ascii="TimesNewRomanPS-ItalicMT" w:hAnsi="TimesNewRomanPS-ItalicMT" w:cs="TimesNewRomanPS-ItalicMT"/>
          <w:i/>
          <w:iCs/>
          <w:color w:val="00000A"/>
          <w:sz w:val="28"/>
          <w:szCs w:val="28"/>
        </w:rPr>
        <w:t xml:space="preserve">„Du </w:t>
      </w:r>
      <w:proofErr w:type="spellStart"/>
      <w:r w:rsidRPr="0083084C">
        <w:rPr>
          <w:rFonts w:ascii="TimesNewRomanPS-ItalicMT" w:hAnsi="TimesNewRomanPS-ItalicMT" w:cs="TimesNewRomanPS-ItalicMT"/>
          <w:i/>
          <w:iCs/>
          <w:color w:val="00000A"/>
          <w:sz w:val="28"/>
          <w:szCs w:val="28"/>
        </w:rPr>
        <w:t>ewge</w:t>
      </w:r>
      <w:proofErr w:type="spellEnd"/>
      <w:r w:rsidRPr="0083084C">
        <w:rPr>
          <w:rFonts w:ascii="TimesNewRomanPS-ItalicMT" w:hAnsi="TimesNewRomanPS-ItalicMT" w:cs="TimesNewRomanPS-ItalicMT"/>
          <w:i/>
          <w:iCs/>
          <w:color w:val="00000A"/>
          <w:sz w:val="28"/>
          <w:szCs w:val="28"/>
        </w:rPr>
        <w:t xml:space="preserve"> Wahrheit, Gottes Bild, / der du den Vater uns enthüllt, / du kamst herab ins</w:t>
      </w:r>
      <w:r w:rsidRPr="0083084C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83084C">
        <w:rPr>
          <w:rFonts w:ascii="TimesNewRomanPS-ItalicMT" w:hAnsi="TimesNewRomanPS-ItalicMT" w:cs="TimesNewRomanPS-ItalicMT"/>
          <w:i/>
          <w:iCs/>
          <w:color w:val="00000A"/>
          <w:sz w:val="28"/>
          <w:szCs w:val="28"/>
        </w:rPr>
        <w:t xml:space="preserve">Erdental / mit Deiner Gotterkenntnis Strahl.“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(</w:t>
      </w:r>
      <w:r w:rsidRPr="0083084C">
        <w:rPr>
          <w:rFonts w:ascii="TimesNewRomanPS-BoldMT" w:hAnsi="TimesNewRomanPS-BoldMT" w:cs="TimesNewRomanPS-BoldMT"/>
          <w:b/>
          <w:bCs/>
          <w:color w:val="00000A"/>
          <w:sz w:val="28"/>
          <w:szCs w:val="28"/>
        </w:rPr>
        <w:t>Johann Gottfried Herder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, EG 74, 3.Str.)</w:t>
      </w:r>
    </w:p>
    <w:p w14:paraId="0B33F77B" w14:textId="77777777" w:rsidR="00CB0C7B" w:rsidRPr="0083084C" w:rsidRDefault="00CB0C7B" w:rsidP="00CB0C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3C88D6D5" w14:textId="77777777" w:rsidR="00CB0C7B" w:rsidRPr="0083084C" w:rsidRDefault="00CB0C7B" w:rsidP="00CB0C7B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A"/>
          <w:sz w:val="28"/>
          <w:szCs w:val="28"/>
        </w:rPr>
      </w:pP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4. </w:t>
      </w:r>
      <w:r w:rsidRPr="0083084C">
        <w:rPr>
          <w:rFonts w:ascii="TimesNewRomanPS-ItalicMT" w:hAnsi="TimesNewRomanPS-ItalicMT" w:cs="TimesNewRomanPS-ItalicMT"/>
          <w:i/>
          <w:iCs/>
          <w:color w:val="00000A"/>
          <w:sz w:val="28"/>
          <w:szCs w:val="28"/>
        </w:rPr>
        <w:t>Menschwerdung des Menschen</w:t>
      </w:r>
    </w:p>
    <w:p w14:paraId="546FAAC2" w14:textId="04969697" w:rsidR="00CB0C7B" w:rsidRPr="0083084C" w:rsidRDefault="00CB0C7B" w:rsidP="00CB0C7B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A"/>
          <w:sz w:val="28"/>
          <w:szCs w:val="28"/>
        </w:rPr>
      </w:pP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Ja: So ist </w:t>
      </w:r>
      <w:r w:rsidRPr="0083084C">
        <w:rPr>
          <w:rFonts w:ascii="TimesNewRomanPS-BoldItalicMT" w:hAnsi="TimesNewRomanPS-BoldItalicMT" w:cs="TimesNewRomanPS-BoldItalicMT"/>
          <w:b/>
          <w:bCs/>
          <w:i/>
          <w:iCs/>
          <w:color w:val="00000A"/>
          <w:sz w:val="28"/>
          <w:szCs w:val="28"/>
        </w:rPr>
        <w:t>Jeus „das Ebenbild des unsichtbaren Gottes, der Erstgeborenen der ganzen Schöpfung. Denn durch</w:t>
      </w:r>
      <w:r w:rsidRPr="0083084C">
        <w:rPr>
          <w:rFonts w:ascii="TimesNewRomanPS-BoldItalicMT" w:hAnsi="TimesNewRomanPS-BoldItalicMT" w:cs="TimesNewRomanPS-BoldItalicMT"/>
          <w:b/>
          <w:bCs/>
          <w:i/>
          <w:iCs/>
          <w:color w:val="00000A"/>
          <w:sz w:val="28"/>
          <w:szCs w:val="28"/>
        </w:rPr>
        <w:t xml:space="preserve"> </w:t>
      </w:r>
      <w:r w:rsidRPr="0083084C">
        <w:rPr>
          <w:rFonts w:ascii="TimesNewRomanPS-BoldItalicMT" w:hAnsi="TimesNewRomanPS-BoldItalicMT" w:cs="TimesNewRomanPS-BoldItalicMT"/>
          <w:b/>
          <w:bCs/>
          <w:i/>
          <w:iCs/>
          <w:color w:val="00000A"/>
          <w:sz w:val="28"/>
          <w:szCs w:val="28"/>
        </w:rPr>
        <w:t xml:space="preserve">ihn wurde alles erschaffen.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(Kol 1,15)</w:t>
      </w:r>
    </w:p>
    <w:p w14:paraId="5AF6C8FD" w14:textId="77777777" w:rsidR="00CB0C7B" w:rsidRPr="0083084C" w:rsidRDefault="00CB0C7B" w:rsidP="00CB0C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A"/>
          <w:sz w:val="28"/>
          <w:szCs w:val="28"/>
        </w:rPr>
      </w:pP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Welch eine Vertiefung des Weihnachtsgeschehens steckt für uns in diesem Satz!</w:t>
      </w:r>
    </w:p>
    <w:p w14:paraId="7601DCAF" w14:textId="450E7D13" w:rsidR="00CB0C7B" w:rsidRPr="0083084C" w:rsidRDefault="00CB0C7B" w:rsidP="00CB0C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A"/>
          <w:sz w:val="28"/>
          <w:szCs w:val="28"/>
        </w:rPr>
      </w:pP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Knüpft doch Paulus an das Mysterium der Herkunft </w:t>
      </w:r>
      <w:r w:rsidRPr="0083084C">
        <w:rPr>
          <w:rFonts w:ascii="TimesNewRomanPS-ItalicMT" w:hAnsi="TimesNewRomanPS-ItalicMT" w:cs="TimesNewRomanPS-ItalicMT"/>
          <w:i/>
          <w:iCs/>
          <w:color w:val="00000A"/>
          <w:sz w:val="28"/>
          <w:szCs w:val="28"/>
        </w:rPr>
        <w:t xml:space="preserve">jedes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Menschen an, wie sie aufklingt im jüdischen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Schöpfungshymnus Genesis 1: „Gott schuf den Menschen als sein Ebenbild; als Ebenbild Gottes schuf er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ihn. Als Mann und Frau schuf er sie.“ </w:t>
      </w:r>
      <w:r w:rsidRPr="0083084C">
        <w:rPr>
          <w:rFonts w:ascii="TimesNewRomanPS-ItalicMT" w:hAnsi="TimesNewRomanPS-ItalicMT" w:cs="TimesNewRomanPS-ItalicMT"/>
          <w:i/>
          <w:iCs/>
          <w:color w:val="00000A"/>
          <w:sz w:val="28"/>
          <w:szCs w:val="28"/>
        </w:rPr>
        <w:t xml:space="preserve">Jeder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irdisch-körperliche, empirische Mensch ist als Geschöpf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Ikone Gottes! Sein innerstes Wesen hat seinen letzten Ursprung im unergründlichen Wesen Gottes selbst.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Menschen sind als Ebenbild </w:t>
      </w:r>
      <w:r w:rsidRPr="0083084C">
        <w:rPr>
          <w:rFonts w:ascii="TimesNewRomanPS-ItalicMT" w:hAnsi="TimesNewRomanPS-ItalicMT" w:cs="TimesNewRomanPS-ItalicMT"/>
          <w:i/>
          <w:iCs/>
          <w:color w:val="00000A"/>
          <w:sz w:val="28"/>
          <w:szCs w:val="28"/>
        </w:rPr>
        <w:t xml:space="preserve">Mandatsträger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Gottes in der Welt. Das ist der Ursprung und Angelpunkt der</w:t>
      </w:r>
    </w:p>
    <w:p w14:paraId="5D82B5F7" w14:textId="228B1AD3" w:rsidR="0083084C" w:rsidRDefault="00CB0C7B" w:rsidP="00CB0C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A"/>
          <w:sz w:val="28"/>
          <w:szCs w:val="28"/>
        </w:rPr>
      </w:pP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Menschenwürde. Personalität, Freiheit, Gleichheit und Geschwisterlichkeit </w:t>
      </w:r>
      <w:r w:rsidRPr="0083084C">
        <w:rPr>
          <w:rFonts w:ascii="TimesNewRomanPS-ItalicMT" w:hAnsi="TimesNewRomanPS-ItalicMT" w:cs="TimesNewRomanPS-ItalicMT"/>
          <w:i/>
          <w:iCs/>
          <w:color w:val="00000A"/>
          <w:sz w:val="28"/>
          <w:szCs w:val="28"/>
        </w:rPr>
        <w:t xml:space="preserve">aller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sind hier begründet.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Jeder Mensch — Ebenbild Gottes. Das ist seine wahre Größe, seine Würde, seine Hochwürdigkeit. </w:t>
      </w:r>
      <w:r w:rsidRPr="0083084C">
        <w:rPr>
          <w:rFonts w:ascii="TimesNewRomanPS-ItalicMT" w:hAnsi="TimesNewRomanPS-ItalicMT" w:cs="TimesNewRomanPS-ItalicMT"/>
          <w:i/>
          <w:iCs/>
          <w:color w:val="00000A"/>
          <w:sz w:val="28"/>
          <w:szCs w:val="28"/>
        </w:rPr>
        <w:t>Und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-ItalicMT" w:hAnsi="TimesNewRomanPS-ItalicMT" w:cs="TimesNewRomanPS-ItalicMT"/>
          <w:i/>
          <w:iCs/>
          <w:color w:val="00000A"/>
          <w:sz w:val="28"/>
          <w:szCs w:val="28"/>
        </w:rPr>
        <w:t xml:space="preserve">doch stockt uns der Atem: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welch unglaubliche Aussage angesichts der Welt, wie sie ist, angesichts von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uns Menschen, wie wir sind!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lastRenderedPageBreak/>
        <w:t>Wie unsichtbar und scheinbar abwesend bleibt der lebendige Gott oft genug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in unserer Erfahrung, wie angefochten ist das Projekt Menschwerdung. Auch die Bibel weiß darum, wie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sehr Menschen dieses Ebenbildsein schuldhaft entwürdigen. Wie viel Entartung erleben wir Tag für Tag. Und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in wem stecken nicht auch dunkle Seiten? Nochmals: wie angefochten ist das Projekt Menschwerdung! Jeden</w:t>
      </w:r>
      <w:r w:rsid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Tag werden wir geschockt, was Menschen </w:t>
      </w:r>
      <w:proofErr w:type="spellStart"/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Menschen</w:t>
      </w:r>
      <w:proofErr w:type="spellEnd"/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antun, wie mit der Schöpfung umgegangen wird.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So sieht auch Paulus den Adam, den adamitischen Menschen in seiner </w:t>
      </w:r>
      <w:proofErr w:type="spellStart"/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Sündenverfallenheit</w:t>
      </w:r>
      <w:proofErr w:type="spellEnd"/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und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Schuldgeschichte. Christus aber ist für ihn der „neue Adam“. Gott hat Jesus Christus uns als Gottes Bild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gegeben, an dem wir erkennen können, wie unser eigens </w:t>
      </w:r>
      <w:proofErr w:type="spellStart"/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Ikonesein</w:t>
      </w:r>
      <w:proofErr w:type="spellEnd"/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wieder hergestellt werden kann.</w:t>
      </w:r>
      <w:r w:rsidR="0083084C"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-ItalicMT" w:hAnsi="TimesNewRomanPS-ItalicMT" w:cs="TimesNewRomanPS-ItalicMT"/>
          <w:i/>
          <w:iCs/>
          <w:color w:val="00000A"/>
          <w:sz w:val="28"/>
          <w:szCs w:val="28"/>
        </w:rPr>
        <w:t xml:space="preserve">Weihnachten hat es mit der Menschwerdung des Menschen zu tun!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Das heißt: Das Göttliche, das Jesus</w:t>
      </w:r>
      <w:r w:rsidR="0083084C"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erfüllte, muss auch in uns zum Durchbruch kommen, –als Licht der Welt, wie Jeus selbst </w:t>
      </w:r>
      <w:proofErr w:type="gramStart"/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sagt</w:t>
      </w:r>
      <w:proofErr w:type="gramEnd"/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, damit seine</w:t>
      </w:r>
      <w:r w:rsid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Lebensordnung, die er als Herrschaft Gottes verstand, zu einer Lebensweise in der Welt der Menschen</w:t>
      </w:r>
      <w:r w:rsidR="0083084C"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werde – letztendlich im Sinn der Bergpredigt. In der Gestalt Jesu, dessen Geburtstag wir feiern, leuchtet</w:t>
      </w:r>
      <w:r w:rsidR="0083084C"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endgültig auf, wie Gott von Anfang an den Menschen gedacht und gewollt hat: Sein Ebenbild zu sein.</w:t>
      </w:r>
      <w:r w:rsidR="0083084C"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Menschwerdung Gottes, Menschwerdung des Menschen. </w:t>
      </w:r>
    </w:p>
    <w:p w14:paraId="1E504AAB" w14:textId="688BFD56" w:rsidR="00CB0C7B" w:rsidRPr="0083084C" w:rsidRDefault="00CB0C7B" w:rsidP="00CB0C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A"/>
          <w:sz w:val="28"/>
          <w:szCs w:val="28"/>
        </w:rPr>
      </w:pP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Das ist unsere weihnachtliche Hoffnung und</w:t>
      </w:r>
      <w:r w:rsidR="0083084C"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Sehnsucht.</w:t>
      </w:r>
    </w:p>
    <w:p w14:paraId="3EABDDDC" w14:textId="77777777" w:rsidR="0083084C" w:rsidRPr="0083084C" w:rsidRDefault="0083084C" w:rsidP="00CB0C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A"/>
          <w:sz w:val="28"/>
          <w:szCs w:val="28"/>
        </w:rPr>
      </w:pPr>
    </w:p>
    <w:p w14:paraId="094D464F" w14:textId="77777777" w:rsidR="00CB0C7B" w:rsidRPr="0083084C" w:rsidRDefault="00CB0C7B" w:rsidP="00CB0C7B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A"/>
          <w:sz w:val="28"/>
          <w:szCs w:val="28"/>
        </w:rPr>
      </w:pP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5. </w:t>
      </w:r>
      <w:r w:rsidRPr="0083084C">
        <w:rPr>
          <w:rFonts w:ascii="TimesNewRomanPS-ItalicMT" w:hAnsi="TimesNewRomanPS-ItalicMT" w:cs="TimesNewRomanPS-ItalicMT"/>
          <w:i/>
          <w:iCs/>
          <w:color w:val="00000A"/>
          <w:sz w:val="28"/>
          <w:szCs w:val="28"/>
        </w:rPr>
        <w:t>„Wenn ein Gott für mich Mensch würde…“</w:t>
      </w:r>
    </w:p>
    <w:p w14:paraId="20F76BD0" w14:textId="06109CE5" w:rsidR="00CB0C7B" w:rsidRPr="0083084C" w:rsidRDefault="00CB0C7B" w:rsidP="00CB0C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 w:rsidRPr="0083084C">
        <w:rPr>
          <w:rFonts w:ascii="TimesNewRomanPSMT" w:hAnsi="TimesNewRomanPSMT" w:cs="TimesNewRomanPSMT"/>
          <w:color w:val="000000"/>
          <w:sz w:val="28"/>
          <w:szCs w:val="28"/>
        </w:rPr>
        <w:t>Etwas von dieser Sehnsucht lebt in einem Weihnachtsspiel, das 1940 in einem Gefangenenlager bei</w:t>
      </w:r>
      <w:r w:rsidR="0083084C" w:rsidRPr="0083084C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0"/>
          <w:sz w:val="28"/>
          <w:szCs w:val="28"/>
        </w:rPr>
        <w:t xml:space="preserve">Trier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aufgeführt wurde. Sein Autor ist ein Gefangener, der Philosoph und bekennende Atheist </w:t>
      </w:r>
      <w:r w:rsidRPr="0083084C">
        <w:rPr>
          <w:rFonts w:ascii="TimesNewRomanPS-BoldMT" w:hAnsi="TimesNewRomanPS-BoldMT" w:cs="TimesNewRomanPS-BoldMT"/>
          <w:b/>
          <w:bCs/>
          <w:color w:val="00000A"/>
          <w:sz w:val="28"/>
          <w:szCs w:val="28"/>
        </w:rPr>
        <w:t>J. P.</w:t>
      </w:r>
      <w:r w:rsidR="0083084C" w:rsidRPr="0083084C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83084C">
        <w:rPr>
          <w:rFonts w:ascii="TimesNewRomanPS-BoldMT" w:hAnsi="TimesNewRomanPS-BoldMT" w:cs="TimesNewRomanPS-BoldMT"/>
          <w:b/>
          <w:bCs/>
          <w:color w:val="00000A"/>
          <w:sz w:val="28"/>
          <w:szCs w:val="28"/>
        </w:rPr>
        <w:t>Sartre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. Er schreibt eine Geschichte, die </w:t>
      </w:r>
      <w:r w:rsidR="0083084C">
        <w:rPr>
          <w:rFonts w:ascii="TimesNewRomanPSMT" w:hAnsi="TimesNewRomanPSMT" w:cs="TimesNewRomanPSMT"/>
          <w:color w:val="00000A"/>
          <w:sz w:val="28"/>
          <w:szCs w:val="28"/>
        </w:rPr>
        <w:t>-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wie er sagt</w:t>
      </w:r>
      <w:proofErr w:type="gramStart"/>
      <w:r w:rsidR="0083084C">
        <w:rPr>
          <w:rFonts w:ascii="TimesNewRomanPSMT" w:hAnsi="TimesNewRomanPSMT" w:cs="TimesNewRomanPSMT"/>
          <w:color w:val="00000A"/>
          <w:sz w:val="28"/>
          <w:szCs w:val="28"/>
        </w:rPr>
        <w:t>-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 die</w:t>
      </w:r>
      <w:proofErr w:type="gramEnd"/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„weiteste Einheit“ zwischen Christen und</w:t>
      </w:r>
      <w:r w:rsidR="0083084C" w:rsidRPr="0083084C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Ungläubigen zum Ausdruck bringen soll. Das Stück trägt den Titel „</w:t>
      </w:r>
      <w:proofErr w:type="spellStart"/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Bariona</w:t>
      </w:r>
      <w:proofErr w:type="spellEnd"/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oder Der Sohn des</w:t>
      </w:r>
      <w:r w:rsidR="0083084C" w:rsidRPr="0083084C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Donners“. Es schildert die Not der jüdischen Bevölkerung unter dem Joch der Römerherrschaft. So</w:t>
      </w:r>
      <w:r w:rsidR="0083084C" w:rsidRPr="0083084C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ausweglos scheint die Situation, dass </w:t>
      </w:r>
      <w:proofErr w:type="spellStart"/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Bariona</w:t>
      </w:r>
      <w:proofErr w:type="spellEnd"/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von seinen Landsleuten verlangt, dass keine Kinder mehr</w:t>
      </w:r>
      <w:r w:rsidR="0083084C" w:rsidRPr="0083084C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geboren werden, ihre Zukunft sei ja doch der sichere Tod. Da kommt das Gerücht auf, in Bethlehem sei</w:t>
      </w:r>
    </w:p>
    <w:p w14:paraId="5EA7F337" w14:textId="2A7D740F" w:rsidR="00CB0C7B" w:rsidRPr="0083084C" w:rsidRDefault="00CB0C7B" w:rsidP="00CB0C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A"/>
          <w:sz w:val="28"/>
          <w:szCs w:val="28"/>
        </w:rPr>
      </w:pP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ein ganz ungewöhnliches Kind geboren. Manche halten es für den ersehnten Messias. </w:t>
      </w:r>
      <w:proofErr w:type="spellStart"/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Bariona</w:t>
      </w:r>
      <w:proofErr w:type="spellEnd"/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(gemeint</w:t>
      </w:r>
      <w:r w:rsidR="0083084C"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ist Sartre selbst) schüttelt den Kopf, er kann es nicht glauben. Aber tief in seinem Innern lebt ein Traum.</w:t>
      </w:r>
      <w:r w:rsidR="0083084C"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Er sagt: </w:t>
      </w:r>
      <w:r w:rsidRPr="0083084C">
        <w:rPr>
          <w:rFonts w:ascii="TimesNewRomanPS-ItalicMT" w:hAnsi="TimesNewRomanPS-ItalicMT" w:cs="TimesNewRomanPS-ItalicMT"/>
          <w:i/>
          <w:iCs/>
          <w:color w:val="00000A"/>
          <w:sz w:val="28"/>
          <w:szCs w:val="28"/>
        </w:rPr>
        <w:t>»Wenn ein Gott für mich Mensch würde, für mich, liebte ich ihn, ihn ganz allein. Es wären Bande</w:t>
      </w:r>
      <w:r w:rsidR="0083084C"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-ItalicMT" w:hAnsi="TimesNewRomanPS-ItalicMT" w:cs="TimesNewRomanPS-ItalicMT"/>
          <w:i/>
          <w:iCs/>
          <w:color w:val="00000A"/>
          <w:sz w:val="28"/>
          <w:szCs w:val="28"/>
        </w:rPr>
        <w:t>des Blutes zwischen ihm und mir, und für das Danken reichten alle Wege meines Lebens nicht.«</w:t>
      </w:r>
    </w:p>
    <w:p w14:paraId="7BB0748E" w14:textId="754BCD6C" w:rsidR="00CB0C7B" w:rsidRPr="0083084C" w:rsidRDefault="00CB0C7B" w:rsidP="00CB0C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A"/>
          <w:sz w:val="28"/>
          <w:szCs w:val="28"/>
        </w:rPr>
      </w:pP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Sehnsuchtsvolle Worte: „Wenn ein Gott für mich Mensch würde— für das Danken reichten</w:t>
      </w:r>
      <w:r w:rsidR="0083084C"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alle Wege</w:t>
      </w:r>
      <w:r w:rsidR="0083084C"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meines Lebens nicht“ Jesus, auch schon als Kind in der Krippe, </w:t>
      </w:r>
      <w:r w:rsidRPr="0083084C">
        <w:rPr>
          <w:rFonts w:ascii="TimesNewRomanPS-ItalicMT" w:hAnsi="TimesNewRomanPS-ItalicMT" w:cs="TimesNewRomanPS-ItalicMT"/>
          <w:i/>
          <w:iCs/>
          <w:color w:val="00000A"/>
          <w:sz w:val="28"/>
          <w:szCs w:val="28"/>
        </w:rPr>
        <w:t xml:space="preserve">ist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das Bild des unsichtbaren Gottes,</w:t>
      </w:r>
      <w:r w:rsidR="0083084C"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mehr als nur ein „Traum“. Dieses Bild verdient einen goldenen Rahmen und wir dürfen frohen Herzens</w:t>
      </w:r>
      <w:r w:rsidR="0083084C"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 </w:t>
      </w:r>
      <w:r w:rsidRPr="0083084C">
        <w:rPr>
          <w:rFonts w:ascii="TimesNewRomanPSMT" w:hAnsi="TimesNewRomanPSMT" w:cs="TimesNewRomanPSMT"/>
          <w:color w:val="00000A"/>
          <w:sz w:val="28"/>
          <w:szCs w:val="28"/>
        </w:rPr>
        <w:t xml:space="preserve">feiern: Ihnen alle ein gesegnete, sinnstiftende Weihnachtszeit. </w:t>
      </w:r>
      <w:proofErr w:type="gramStart"/>
      <w:r w:rsidRPr="0083084C">
        <w:rPr>
          <w:rFonts w:ascii="TimesNewRomanPSMT" w:hAnsi="TimesNewRomanPSMT" w:cs="TimesNewRomanPSMT"/>
          <w:color w:val="00000A"/>
          <w:sz w:val="28"/>
          <w:szCs w:val="28"/>
        </w:rPr>
        <w:t>Amen .</w:t>
      </w:r>
      <w:proofErr w:type="gramEnd"/>
    </w:p>
    <w:p w14:paraId="3B746B30" w14:textId="77777777" w:rsidR="00CB0C7B" w:rsidRPr="0083084C" w:rsidRDefault="00CB0C7B" w:rsidP="00CB0C7B">
      <w:pPr>
        <w:rPr>
          <w:rFonts w:ascii="TimesNewRomanPS-BoldMT" w:hAnsi="TimesNewRomanPS-BoldMT" w:cs="TimesNewRomanPS-BoldMT"/>
          <w:b/>
          <w:bCs/>
          <w:color w:val="00000A"/>
          <w:sz w:val="28"/>
          <w:szCs w:val="28"/>
        </w:rPr>
      </w:pPr>
      <w:r w:rsidRPr="0083084C">
        <w:rPr>
          <w:rFonts w:ascii="TimesNewRomanPS-BoldMT" w:hAnsi="TimesNewRomanPS-BoldMT" w:cs="TimesNewRomanPS-BoldMT"/>
          <w:b/>
          <w:bCs/>
          <w:color w:val="00000A"/>
          <w:sz w:val="28"/>
          <w:szCs w:val="28"/>
        </w:rPr>
        <w:t>Helmut Philipp</w:t>
      </w:r>
    </w:p>
    <w:p w14:paraId="6B39FDA5" w14:textId="6181F0D9" w:rsidR="00CB0C7B" w:rsidRPr="0083084C" w:rsidRDefault="00CB0C7B">
      <w:pPr>
        <w:rPr>
          <w:rFonts w:ascii="TimesNewRomanPS-BoldMT" w:hAnsi="TimesNewRomanPS-BoldMT" w:cs="TimesNewRomanPS-BoldMT"/>
          <w:b/>
          <w:bCs/>
          <w:color w:val="00000A"/>
          <w:sz w:val="28"/>
          <w:szCs w:val="28"/>
        </w:rPr>
      </w:pPr>
    </w:p>
    <w:sectPr w:rsidR="00CB0C7B" w:rsidRPr="0083084C" w:rsidSect="0083084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7B"/>
    <w:rsid w:val="0083084C"/>
    <w:rsid w:val="00CB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5F79B"/>
  <w15:chartTrackingRefBased/>
  <w15:docId w15:val="{BCABB5EE-A35C-4CF0-9E57-EEE202B8B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B0C7B"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1201</Words>
  <Characters>7567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Susanne Rieseberg</dc:creator>
  <cp:keywords/>
  <dc:description/>
  <cp:lastModifiedBy>Susanne Rieseberg</cp:lastModifiedBy>
  <cp:revision>1</cp:revision>
  <dcterms:created xsi:type="dcterms:W3CDTF">2022-09-06T22:09:00Z</dcterms:created>
  <dcterms:modified xsi:type="dcterms:W3CDTF">2022-09-06T22:19:00Z</dcterms:modified>
</cp:coreProperties>
</file>