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B4CDA" w14:textId="77777777" w:rsidR="00776D4A" w:rsidRDefault="00776D4A" w:rsidP="009E7731">
      <w:pPr>
        <w:pStyle w:val="Heading1"/>
      </w:pPr>
      <w:bookmarkStart w:id="0" w:name="_Hlk103079046"/>
      <w:bookmarkStart w:id="1" w:name="Purpose"/>
      <w:bookmarkEnd w:id="0"/>
      <w:r>
        <w:t>P</w:t>
      </w:r>
      <w:bookmarkStart w:id="2" w:name="_Ref508680222"/>
      <w:bookmarkEnd w:id="2"/>
      <w:r>
        <w:t>urpose</w:t>
      </w:r>
    </w:p>
    <w:bookmarkEnd w:id="1"/>
    <w:p w14:paraId="6ECFAB8F" w14:textId="0540DE9D" w:rsidR="00AC4D75" w:rsidRPr="00D01349" w:rsidRDefault="00A23FDE" w:rsidP="004F289D">
      <w:pPr>
        <w:pStyle w:val="Heading1Text"/>
        <w:rPr>
          <w:rStyle w:val="StyleHeading1TextBlue"/>
          <w:color w:val="000000" w:themeColor="text1"/>
        </w:rPr>
      </w:pPr>
      <w:r>
        <w:rPr>
          <w:rStyle w:val="StyleHeading1TextBlue"/>
          <w:color w:val="000000" w:themeColor="text1"/>
        </w:rPr>
        <w:t>This</w:t>
      </w:r>
      <w:r w:rsidR="00456268">
        <w:rPr>
          <w:rStyle w:val="StyleHeading1TextBlue"/>
          <w:color w:val="000000" w:themeColor="text1"/>
        </w:rPr>
        <w:t xml:space="preserve"> protocol serves as the guidance to use the Automation Bare Necessities</w:t>
      </w:r>
      <w:r w:rsidR="00D14957">
        <w:rPr>
          <w:rStyle w:val="StyleHeading1TextBlue"/>
          <w:color w:val="000000" w:themeColor="text1"/>
        </w:rPr>
        <w:t xml:space="preserve"> (ABN)</w:t>
      </w:r>
      <w:r w:rsidR="00456268">
        <w:rPr>
          <w:rStyle w:val="StyleHeading1TextBlue"/>
          <w:color w:val="000000" w:themeColor="text1"/>
        </w:rPr>
        <w:t xml:space="preserve"> Excel based method editor on Hamilton automated liquid handlers. This document covers method creation and testing, includes information about each available </w:t>
      </w:r>
      <w:r w:rsidR="00793703">
        <w:rPr>
          <w:rStyle w:val="StyleHeading1TextBlue"/>
          <w:color w:val="000000" w:themeColor="text1"/>
        </w:rPr>
        <w:t>Building Block</w:t>
      </w:r>
      <w:r w:rsidR="00D14957">
        <w:rPr>
          <w:rStyle w:val="StyleHeading1TextBlue"/>
          <w:color w:val="000000" w:themeColor="text1"/>
        </w:rPr>
        <w:t>, and details new instrument installation and configuration. This document should be updated as soon as new actions are made available to ABN users.</w:t>
      </w:r>
    </w:p>
    <w:p w14:paraId="2FF58D01" w14:textId="77777777" w:rsidR="00776D4A" w:rsidRPr="008A600F" w:rsidRDefault="00776D4A" w:rsidP="004F289D">
      <w:pPr>
        <w:pStyle w:val="Heading1"/>
        <w:rPr>
          <w:color w:val="000000" w:themeColor="text1"/>
        </w:rPr>
      </w:pPr>
      <w:r w:rsidRPr="008A600F">
        <w:rPr>
          <w:color w:val="000000" w:themeColor="text1"/>
        </w:rPr>
        <w:t xml:space="preserve">Scope </w:t>
      </w:r>
    </w:p>
    <w:p w14:paraId="7D653795" w14:textId="3E1A7659" w:rsidR="0036426E" w:rsidRPr="008A600F" w:rsidRDefault="00D14957" w:rsidP="00C2443D">
      <w:pPr>
        <w:pStyle w:val="Heading1Text"/>
        <w:rPr>
          <w:rStyle w:val="StyleHeading1TextBlue"/>
          <w:color w:val="000000" w:themeColor="text1"/>
        </w:rPr>
      </w:pPr>
      <w:r>
        <w:rPr>
          <w:rStyle w:val="StyleHeading1TextBlue"/>
          <w:color w:val="000000" w:themeColor="text1"/>
        </w:rPr>
        <w:t>ABN support is limited to Hamilton automated liquid handlers only. ABN</w:t>
      </w:r>
      <w:r w:rsidR="00AE4EEF">
        <w:rPr>
          <w:rStyle w:val="StyleHeading1TextBlue"/>
          <w:color w:val="000000" w:themeColor="text1"/>
        </w:rPr>
        <w:t xml:space="preserve"> </w:t>
      </w:r>
      <w:r>
        <w:rPr>
          <w:rStyle w:val="StyleHeading1TextBlue"/>
          <w:color w:val="000000" w:themeColor="text1"/>
        </w:rPr>
        <w:t>will</w:t>
      </w:r>
      <w:r w:rsidR="00AE4EEF">
        <w:rPr>
          <w:rStyle w:val="StyleHeading1TextBlue"/>
          <w:color w:val="000000" w:themeColor="text1"/>
        </w:rPr>
        <w:t xml:space="preserve"> theoretically</w:t>
      </w:r>
      <w:r w:rsidR="003C271B">
        <w:rPr>
          <w:rStyle w:val="StyleHeading1TextBlue"/>
          <w:color w:val="000000" w:themeColor="text1"/>
        </w:rPr>
        <w:t xml:space="preserve"> </w:t>
      </w:r>
      <w:r>
        <w:rPr>
          <w:rStyle w:val="StyleHeading1TextBlue"/>
          <w:color w:val="000000" w:themeColor="text1"/>
        </w:rPr>
        <w:t xml:space="preserve">capture all programming and runtime errors before a sample run and prevent an error prone run from occurring. </w:t>
      </w:r>
      <w:r w:rsidR="003C271B">
        <w:rPr>
          <w:rStyle w:val="StyleHeading1TextBlue"/>
          <w:color w:val="000000" w:themeColor="text1"/>
        </w:rPr>
        <w:t>One important caveat is that</w:t>
      </w:r>
      <w:r>
        <w:rPr>
          <w:rStyle w:val="StyleHeading1TextBlue"/>
          <w:color w:val="000000" w:themeColor="text1"/>
        </w:rPr>
        <w:t xml:space="preserve"> ABN cannot capture all logic errors during method creation. If errors are experienced, it is important to report the errors as soon as possible so corrections can be implemented.</w:t>
      </w:r>
      <w:r w:rsidR="003C271B">
        <w:rPr>
          <w:rStyle w:val="StyleHeading1TextBlue"/>
          <w:color w:val="000000" w:themeColor="text1"/>
        </w:rPr>
        <w:t xml:space="preserve"> This correction will prevent the error from accidently </w:t>
      </w:r>
      <w:r w:rsidR="00BC7972">
        <w:rPr>
          <w:rStyle w:val="StyleHeading1TextBlue"/>
          <w:color w:val="000000" w:themeColor="text1"/>
        </w:rPr>
        <w:t>occurring</w:t>
      </w:r>
      <w:r w:rsidR="003C271B">
        <w:rPr>
          <w:rStyle w:val="StyleHeading1TextBlue"/>
          <w:color w:val="000000" w:themeColor="text1"/>
        </w:rPr>
        <w:t xml:space="preserve"> during a run, which means that error reporting is the single most important responsibility </w:t>
      </w:r>
      <w:r w:rsidR="00BC7972">
        <w:rPr>
          <w:rStyle w:val="StyleHeading1TextBlue"/>
          <w:color w:val="000000" w:themeColor="text1"/>
        </w:rPr>
        <w:t>for</w:t>
      </w:r>
      <w:r w:rsidR="003C271B">
        <w:rPr>
          <w:rStyle w:val="StyleHeading1TextBlue"/>
          <w:color w:val="000000" w:themeColor="text1"/>
        </w:rPr>
        <w:t xml:space="preserve"> all ABN users.</w:t>
      </w:r>
    </w:p>
    <w:p w14:paraId="2F123ED9" w14:textId="77777777" w:rsidR="00776D4A" w:rsidRDefault="00C305EB" w:rsidP="00AC4D75">
      <w:pPr>
        <w:pStyle w:val="Heading1"/>
      </w:pPr>
      <w:r>
        <w:t>principle</w:t>
      </w:r>
    </w:p>
    <w:p w14:paraId="4D8B628A" w14:textId="5FFF933A" w:rsidR="00331B76" w:rsidRDefault="00D14957" w:rsidP="00D14957">
      <w:pPr>
        <w:spacing w:before="120"/>
        <w:ind w:left="360"/>
      </w:pPr>
      <w:r>
        <w:t>ABN functions as a python-based method translator between Excel and Ham</w:t>
      </w:r>
      <w:r w:rsidR="003E61A9">
        <w:t>ilton</w:t>
      </w:r>
      <w:r>
        <w:t xml:space="preserve">. During translation, ABN will request information from the Hamilton </w:t>
      </w:r>
      <w:r w:rsidR="008C58BB">
        <w:t>then</w:t>
      </w:r>
      <w:r>
        <w:t xml:space="preserve"> use this as follow-up input information to create advanced functionality that is generally not possible on Hamilton systems. </w:t>
      </w:r>
    </w:p>
    <w:p w14:paraId="64B17789" w14:textId="37883A32" w:rsidR="002D42E3" w:rsidRDefault="003C271B" w:rsidP="002D42E3">
      <w:pPr>
        <w:spacing w:before="120"/>
        <w:ind w:left="360"/>
      </w:pPr>
      <w:r>
        <w:rPr>
          <w:noProof/>
        </w:rPr>
        <w:drawing>
          <wp:inline distT="0" distB="0" distL="0" distR="0" wp14:anchorId="6BFCEF96" wp14:editId="38AABE81">
            <wp:extent cx="5565601" cy="754905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73" b="14132"/>
                    <a:stretch/>
                  </pic:blipFill>
                  <pic:spPr bwMode="auto">
                    <a:xfrm>
                      <a:off x="0" y="0"/>
                      <a:ext cx="5629178" cy="763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2D73AC" w14:textId="0D6ED6C6" w:rsidR="00086038" w:rsidRDefault="00086038" w:rsidP="002D42E3">
      <w:pPr>
        <w:spacing w:before="120"/>
        <w:ind w:left="360"/>
      </w:pPr>
      <w:r>
        <w:t>ABN is a full-service bad mamma-jamma lol.</w:t>
      </w:r>
    </w:p>
    <w:p w14:paraId="2AA93D84" w14:textId="707A5865" w:rsidR="00456268" w:rsidRDefault="00FD6DBE" w:rsidP="00456268">
      <w:pPr>
        <w:pStyle w:val="Heading1"/>
      </w:pPr>
      <w:r>
        <w:t xml:space="preserve">Definitions </w:t>
      </w:r>
    </w:p>
    <w:p w14:paraId="6D076E86" w14:textId="3BD71E8D" w:rsidR="00592934" w:rsidRDefault="00592934" w:rsidP="00592934">
      <w:pPr>
        <w:ind w:firstLineChars="200" w:firstLine="480"/>
        <w:rPr>
          <w:color w:val="000000"/>
        </w:rPr>
      </w:pPr>
      <w:r>
        <w:rPr>
          <w:color w:val="000000"/>
        </w:rPr>
        <w:t>ABN</w:t>
      </w:r>
      <w:r w:rsidRPr="00960CDD">
        <w:rPr>
          <w:color w:val="000000"/>
        </w:rPr>
        <w:t xml:space="preserve"> </w:t>
      </w:r>
      <w:r w:rsidR="00EC2A3C">
        <w:rPr>
          <w:color w:val="000000"/>
        </w:rPr>
        <w:t>–</w:t>
      </w:r>
      <w:r w:rsidRPr="00960CDD">
        <w:rPr>
          <w:color w:val="000000"/>
        </w:rPr>
        <w:t xml:space="preserve"> </w:t>
      </w:r>
      <w:r>
        <w:rPr>
          <w:color w:val="000000"/>
        </w:rPr>
        <w:t>Automation Bare Necessities</w:t>
      </w:r>
    </w:p>
    <w:p w14:paraId="209E1E91" w14:textId="63438B5E" w:rsidR="00592934" w:rsidRDefault="003C271B" w:rsidP="00592934">
      <w:pPr>
        <w:ind w:firstLineChars="200" w:firstLine="480"/>
        <w:rPr>
          <w:color w:val="000000"/>
        </w:rPr>
      </w:pPr>
      <w:r>
        <w:rPr>
          <w:color w:val="000000"/>
        </w:rPr>
        <w:t xml:space="preserve">SME </w:t>
      </w:r>
      <w:r w:rsidR="00EC2A3C">
        <w:rPr>
          <w:color w:val="000000"/>
        </w:rPr>
        <w:t>–</w:t>
      </w:r>
      <w:r w:rsidR="006744C1">
        <w:rPr>
          <w:color w:val="000000"/>
        </w:rPr>
        <w:t xml:space="preserve"> </w:t>
      </w:r>
      <w:r>
        <w:rPr>
          <w:color w:val="000000"/>
        </w:rPr>
        <w:t>Subject Matter Expert(s)</w:t>
      </w:r>
    </w:p>
    <w:p w14:paraId="322E838B" w14:textId="0592B21A" w:rsidR="00EC2A3C" w:rsidRDefault="00EC2A3C" w:rsidP="00592934">
      <w:pPr>
        <w:ind w:firstLineChars="200" w:firstLine="480"/>
        <w:rPr>
          <w:color w:val="000000"/>
        </w:rPr>
      </w:pPr>
      <w:r>
        <w:rPr>
          <w:color w:val="000000"/>
        </w:rPr>
        <w:t xml:space="preserve">Building Blocks (Blocks) – </w:t>
      </w:r>
    </w:p>
    <w:p w14:paraId="79BA940A" w14:textId="7B385121" w:rsidR="00793703" w:rsidRDefault="00793703" w:rsidP="00592934">
      <w:pPr>
        <w:ind w:firstLineChars="200" w:firstLine="480"/>
        <w:rPr>
          <w:color w:val="000000"/>
        </w:rPr>
      </w:pPr>
      <w:r>
        <w:rPr>
          <w:color w:val="000000"/>
        </w:rPr>
        <w:t>Parent Plate – The plate block that comes immediately before all other blocks</w:t>
      </w:r>
    </w:p>
    <w:p w14:paraId="437D76D0" w14:textId="68568D31" w:rsidR="006744C1" w:rsidRPr="00592934" w:rsidRDefault="006744C1" w:rsidP="00592934">
      <w:pPr>
        <w:ind w:firstLineChars="200" w:firstLine="480"/>
        <w:rPr>
          <w:color w:val="000000"/>
        </w:rPr>
      </w:pPr>
    </w:p>
    <w:p w14:paraId="22651DE8" w14:textId="0D0A3863" w:rsidR="001061CD" w:rsidRPr="001061CD" w:rsidRDefault="00456268" w:rsidP="001061CD">
      <w:pPr>
        <w:pStyle w:val="Heading1"/>
      </w:pPr>
      <w:r>
        <w:t>Method Creation</w:t>
      </w:r>
    </w:p>
    <w:p w14:paraId="1925C0BD" w14:textId="3356B791" w:rsidR="00E723D7" w:rsidRPr="00E723D7" w:rsidRDefault="00C2084D" w:rsidP="00E723D7">
      <w:pPr>
        <w:pStyle w:val="Heading2"/>
      </w:pPr>
      <w:r>
        <w:t>Building Blocks</w:t>
      </w:r>
    </w:p>
    <w:p w14:paraId="1AB91406" w14:textId="1E77BDF6" w:rsidR="00771807" w:rsidRDefault="00EC2A3C" w:rsidP="00771807">
      <w:pPr>
        <w:pStyle w:val="Heading3"/>
      </w:pPr>
      <w:r>
        <w:t xml:space="preserve">High Level </w:t>
      </w:r>
      <w:r w:rsidR="00E723D7">
        <w:t>Description</w:t>
      </w:r>
    </w:p>
    <w:p w14:paraId="72BF4DEC" w14:textId="7DD4EFD9" w:rsidR="0017251B" w:rsidRDefault="0017251B" w:rsidP="0017251B">
      <w:pPr>
        <w:pStyle w:val="Paragraph"/>
      </w:pPr>
      <w:r>
        <w:tab/>
        <w:t xml:space="preserve">Blocks is the term to describe all Pathways, Actions, and Modifiers. They are designed to </w:t>
      </w:r>
      <w:r>
        <w:tab/>
        <w:t xml:space="preserve">convey information in a linear, human readable sequence of events. Manual sample </w:t>
      </w:r>
      <w:r>
        <w:tab/>
        <w:t>preparation can</w:t>
      </w:r>
      <w:r w:rsidR="00233E70">
        <w:t xml:space="preserve">, </w:t>
      </w:r>
      <w:r w:rsidR="00233E70">
        <w:t>similarly</w:t>
      </w:r>
      <w:r w:rsidR="00233E70">
        <w:t>,</w:t>
      </w:r>
      <w:r>
        <w:t xml:space="preserve"> be described as a linear sequence of events. Thus, blocks should </w:t>
      </w:r>
      <w:r>
        <w:tab/>
        <w:t xml:space="preserve">theoretically be able to mimic all possible </w:t>
      </w:r>
      <w:r w:rsidR="00233E70">
        <w:t>sample preparations</w:t>
      </w:r>
      <w:r>
        <w:t xml:space="preserve"> in a lab setting. </w:t>
      </w:r>
      <w:r w:rsidR="00F61741">
        <w:t xml:space="preserve">Blocks are </w:t>
      </w:r>
      <w:r w:rsidR="00233E70">
        <w:lastRenderedPageBreak/>
        <w:tab/>
      </w:r>
      <w:r w:rsidR="00F61741">
        <w:t xml:space="preserve">made of 3 sections: Parameter Titles (left) which describe the information required; </w:t>
      </w:r>
      <w:r w:rsidR="00233E70">
        <w:tab/>
      </w:r>
      <w:r w:rsidR="00F61741">
        <w:t xml:space="preserve">Parameters (middle) which is information provided by the user; and Comments (right) </w:t>
      </w:r>
      <w:r w:rsidR="00233E70">
        <w:tab/>
      </w:r>
      <w:r w:rsidR="00F61741">
        <w:t>which is optional</w:t>
      </w:r>
      <w:r w:rsidR="00233E70">
        <w:t>,</w:t>
      </w:r>
      <w:r w:rsidR="00F61741">
        <w:t xml:space="preserve"> but recommended</w:t>
      </w:r>
      <w:r w:rsidR="00233E70">
        <w:t>,</w:t>
      </w:r>
      <w:r w:rsidR="00F61741">
        <w:t xml:space="preserve"> information to convey what is being accomplished</w:t>
      </w:r>
      <w:r w:rsidR="00233E70">
        <w:t xml:space="preserve"> to </w:t>
      </w:r>
      <w:r w:rsidR="00233E70">
        <w:tab/>
        <w:t>other users who may run your method</w:t>
      </w:r>
      <w:r w:rsidR="00F61741">
        <w:t>.</w:t>
      </w:r>
    </w:p>
    <w:p w14:paraId="3034C84B" w14:textId="5BDE1DA7" w:rsidR="00F61741" w:rsidRPr="0017251B" w:rsidRDefault="00F61741" w:rsidP="0017251B">
      <w:pPr>
        <w:pStyle w:val="Paragraph"/>
      </w:pPr>
      <w:r>
        <w:tab/>
      </w:r>
      <w:r>
        <w:tab/>
      </w:r>
      <w:r w:rsidRPr="00F61741">
        <w:drawing>
          <wp:inline distT="0" distB="0" distL="0" distR="0" wp14:anchorId="69686267" wp14:editId="5B328FF0">
            <wp:extent cx="4349115" cy="1192530"/>
            <wp:effectExtent l="0" t="0" r="0" b="762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1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1CACB" w14:textId="6E4DC5BD" w:rsidR="00771807" w:rsidRDefault="00771807" w:rsidP="00771807">
      <w:pPr>
        <w:pStyle w:val="Heading3"/>
      </w:pPr>
      <w:r>
        <w:t>Worklist Interface</w:t>
      </w:r>
    </w:p>
    <w:p w14:paraId="38A7E7C2" w14:textId="5E9A285D" w:rsidR="0017251B" w:rsidRDefault="0017251B" w:rsidP="0017251B">
      <w:pPr>
        <w:pStyle w:val="Paragraph"/>
        <w:rPr>
          <w:noProof/>
        </w:rPr>
      </w:pPr>
      <w:r>
        <w:tab/>
        <w:t xml:space="preserve">Blocks can interface directly to a sample worklist, which allows blocks to treat samples </w:t>
      </w:r>
      <w:r>
        <w:tab/>
        <w:t xml:space="preserve">uniquely during processing. The primary use of the worklist interface is to enable </w:t>
      </w:r>
      <w:r>
        <w:tab/>
        <w:t xml:space="preserve">development type workflows on automated systems. This goes against the thought process </w:t>
      </w:r>
      <w:r>
        <w:tab/>
        <w:t xml:space="preserve">of automation where automation does a single method and does it consistently. ABN </w:t>
      </w:r>
      <w:r>
        <w:tab/>
        <w:t xml:space="preserve">makes all the guarantees of a typical automation method but unlocks the full potential for </w:t>
      </w:r>
      <w:r>
        <w:tab/>
        <w:t>development.</w:t>
      </w:r>
      <w:r>
        <w:tab/>
      </w:r>
    </w:p>
    <w:p w14:paraId="5B0B4F13" w14:textId="39482CAF" w:rsidR="00F61741" w:rsidRDefault="00F61741" w:rsidP="0017251B">
      <w:pPr>
        <w:pStyle w:val="Paragraph"/>
      </w:pPr>
      <w:r>
        <w:rPr>
          <w:noProof/>
        </w:rPr>
        <w:tab/>
      </w:r>
      <w:r>
        <w:rPr>
          <w:noProof/>
        </w:rPr>
        <w:drawing>
          <wp:inline distT="0" distB="0" distL="0" distR="0" wp14:anchorId="4BE82CD5" wp14:editId="138A2D4D">
            <wp:extent cx="5504214" cy="1618863"/>
            <wp:effectExtent l="0" t="0" r="1270" b="63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874" cy="1627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7DE73A" w14:textId="13C50FBB" w:rsidR="0017251B" w:rsidRPr="0017251B" w:rsidRDefault="00F61741" w:rsidP="0017251B">
      <w:pPr>
        <w:pStyle w:val="Paragraph"/>
      </w:pPr>
      <w:r>
        <w:tab/>
        <w:t>We can see above that each sample will receive the follow</w:t>
      </w:r>
      <w:r w:rsidR="00FB0C67">
        <w:t>ing</w:t>
      </w:r>
      <w:r>
        <w:t xml:space="preserve"> volume</w:t>
      </w:r>
      <w:r w:rsidR="00FB0C67">
        <w:t>s</w:t>
      </w:r>
      <w:r>
        <w:t xml:space="preserve">: Low TCEP -&gt; </w:t>
      </w:r>
      <w:r w:rsidR="00FB0C67">
        <w:tab/>
      </w:r>
      <w:r>
        <w:t xml:space="preserve">2uL, Normal TCEP -&gt; 5uL, High TCEP -&gt; 10uL. This functionality is not limited to </w:t>
      </w:r>
      <w:r w:rsidR="00FB0C67">
        <w:tab/>
      </w:r>
      <w:r>
        <w:t xml:space="preserve">volume because all parameters support the Worklist Interface. This will be confirmed in </w:t>
      </w:r>
      <w:r w:rsidR="00FB0C67">
        <w:tab/>
      </w:r>
      <w:r>
        <w:t>the Building Block Descriptions.</w:t>
      </w:r>
    </w:p>
    <w:p w14:paraId="6E59DEC7" w14:textId="4B95673B" w:rsidR="003C271B" w:rsidRDefault="00086038" w:rsidP="00086038">
      <w:pPr>
        <w:pStyle w:val="Heading3"/>
      </w:pPr>
      <w:r>
        <w:t>Pathways</w:t>
      </w:r>
    </w:p>
    <w:p w14:paraId="3DA62424" w14:textId="7FC3AE7C" w:rsidR="00742C0C" w:rsidRPr="00742C0C" w:rsidRDefault="00742C0C" w:rsidP="00742C0C">
      <w:pPr>
        <w:pStyle w:val="Paragraph"/>
      </w:pPr>
      <w:r>
        <w:tab/>
        <w:t>Pathway blocks are used to create or terminate a sequence of logical events.</w:t>
      </w:r>
      <w:r w:rsidR="00233E70">
        <w:t xml:space="preserve"> A pathway is defined with one block only: Plate.</w:t>
      </w:r>
    </w:p>
    <w:p w14:paraId="63A5E435" w14:textId="5000BFE6" w:rsidR="00086038" w:rsidRDefault="00086038" w:rsidP="00086038">
      <w:pPr>
        <w:pStyle w:val="Heading3"/>
      </w:pPr>
      <w:r>
        <w:t>Actions</w:t>
      </w:r>
    </w:p>
    <w:p w14:paraId="47CEC122" w14:textId="3A684471" w:rsidR="00742C0C" w:rsidRDefault="00742C0C" w:rsidP="00742C0C">
      <w:pPr>
        <w:pStyle w:val="Paragraph"/>
      </w:pPr>
      <w:r>
        <w:tab/>
        <w:t xml:space="preserve">Actions act on plates that are defined in pathways. An action will always act on the </w:t>
      </w:r>
      <w:r w:rsidR="00FB0C67">
        <w:t>P</w:t>
      </w:r>
      <w:r>
        <w:t xml:space="preserve">late </w:t>
      </w:r>
      <w:r w:rsidR="002E45BC">
        <w:tab/>
      </w:r>
      <w:r>
        <w:t>block immediate</w:t>
      </w:r>
      <w:r w:rsidR="002E45BC">
        <w:t>ly</w:t>
      </w:r>
      <w:r>
        <w:t xml:space="preserve"> before it (most recent).</w:t>
      </w:r>
    </w:p>
    <w:p w14:paraId="79D00508" w14:textId="1742B49A" w:rsidR="002E45BC" w:rsidRDefault="002E45BC" w:rsidP="00742C0C">
      <w:pPr>
        <w:pStyle w:val="Paragraph"/>
      </w:pPr>
      <w:r>
        <w:lastRenderedPageBreak/>
        <w:tab/>
      </w:r>
      <w:r>
        <w:rPr>
          <w:noProof/>
        </w:rPr>
        <w:drawing>
          <wp:inline distT="0" distB="0" distL="0" distR="0" wp14:anchorId="56D2EB78" wp14:editId="6A9804B1">
            <wp:extent cx="4895215" cy="4084955"/>
            <wp:effectExtent l="0" t="0" r="63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215" cy="4084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172B45" w14:textId="594412A5" w:rsidR="002E45BC" w:rsidRPr="00742C0C" w:rsidRDefault="002E45BC" w:rsidP="00742C0C">
      <w:pPr>
        <w:pStyle w:val="Paragraph"/>
      </w:pPr>
      <w:r>
        <w:tab/>
        <w:t xml:space="preserve">We can see above that Denaturation is the most recent Plate block. Thus, the Liquid </w:t>
      </w:r>
      <w:r>
        <w:tab/>
        <w:t>Transfer block</w:t>
      </w:r>
      <w:r>
        <w:tab/>
        <w:t xml:space="preserve">will dispense the liquid into the Denaturation plate. All following steps will </w:t>
      </w:r>
      <w:r>
        <w:tab/>
        <w:t>continue to act</w:t>
      </w:r>
      <w:r>
        <w:tab/>
        <w:t>on the Denaturation plate until a new Plate block is defined.</w:t>
      </w:r>
    </w:p>
    <w:p w14:paraId="07DDFC70" w14:textId="138FFA9E" w:rsidR="001061CD" w:rsidRDefault="00086038" w:rsidP="001061CD">
      <w:pPr>
        <w:pStyle w:val="Heading3"/>
      </w:pPr>
      <w:r>
        <w:t>Modifier</w:t>
      </w:r>
      <w:r w:rsidR="001061CD">
        <w:t>s</w:t>
      </w:r>
    </w:p>
    <w:p w14:paraId="158E3413" w14:textId="52476FCC" w:rsidR="002E45BC" w:rsidRPr="002E45BC" w:rsidRDefault="002E45BC" w:rsidP="002E45BC">
      <w:pPr>
        <w:pStyle w:val="Paragraph"/>
      </w:pPr>
      <w:r>
        <w:tab/>
        <w:t>Modifiers are used to significantly change the way</w:t>
      </w:r>
      <w:r w:rsidR="00FB0C67">
        <w:t xml:space="preserve"> A</w:t>
      </w:r>
      <w:r>
        <w:t xml:space="preserve">ction blocks act in a </w:t>
      </w:r>
      <w:r w:rsidR="00FB0C67">
        <w:t>P</w:t>
      </w:r>
      <w:r>
        <w:t xml:space="preserve">athway. </w:t>
      </w:r>
      <w:r>
        <w:tab/>
        <w:t xml:space="preserve">Modifiers are advanced blocks and, as such, the desired functionality should be confirmed </w:t>
      </w:r>
      <w:r>
        <w:tab/>
        <w:t xml:space="preserve">in the log when creating a new method. Once desired functionality is confirmed, the </w:t>
      </w:r>
      <w:r>
        <w:tab/>
        <w:t>method is suitable for use by all users.</w:t>
      </w:r>
    </w:p>
    <w:p w14:paraId="4AA68331" w14:textId="77777777" w:rsidR="00C62759" w:rsidRDefault="00742C0C" w:rsidP="00742C0C">
      <w:pPr>
        <w:pStyle w:val="Heading2"/>
      </w:pPr>
      <w:r>
        <w:lastRenderedPageBreak/>
        <w:t>Thought Process</w:t>
      </w:r>
    </w:p>
    <w:p w14:paraId="52661043" w14:textId="7BFD9769" w:rsidR="00742C0C" w:rsidRPr="00742C0C" w:rsidRDefault="00C62759" w:rsidP="00742C0C">
      <w:pPr>
        <w:pStyle w:val="Heading2"/>
      </w:pPr>
      <w:r>
        <w:t>Method Testing</w:t>
      </w:r>
    </w:p>
    <w:p w14:paraId="53D1D68F" w14:textId="4F0FC48D" w:rsidR="001061CD" w:rsidRDefault="00793703" w:rsidP="001061CD">
      <w:pPr>
        <w:pStyle w:val="Heading1"/>
      </w:pPr>
      <w:r>
        <w:t>Building block</w:t>
      </w:r>
      <w:r w:rsidR="00456268">
        <w:t xml:space="preserve"> Descriptions</w:t>
      </w:r>
    </w:p>
    <w:p w14:paraId="04D5CF06" w14:textId="77777777" w:rsidR="004D6EFD" w:rsidRDefault="004D6EFD" w:rsidP="004D6EFD">
      <w:pPr>
        <w:pStyle w:val="Heading2"/>
      </w:pPr>
      <w:r>
        <w:t>Notes</w:t>
      </w:r>
    </w:p>
    <w:p w14:paraId="36160A05" w14:textId="1F0916F8" w:rsidR="004D6EFD" w:rsidRDefault="00793703" w:rsidP="004D6EFD">
      <w:pPr>
        <w:pStyle w:val="Heading3"/>
      </w:pPr>
      <w:r>
        <w:t>Building Blocks</w:t>
      </w:r>
      <w:r w:rsidR="006744C1">
        <w:t xml:space="preserve"> Availability</w:t>
      </w:r>
      <w:r w:rsidR="009E743B">
        <w:tab/>
      </w:r>
    </w:p>
    <w:p w14:paraId="49A3CF91" w14:textId="39EB31CA" w:rsidR="001061CD" w:rsidRDefault="006744C1" w:rsidP="001061CD">
      <w:pPr>
        <w:ind w:firstLineChars="200" w:firstLine="480"/>
        <w:rPr>
          <w:color w:val="000000"/>
        </w:rPr>
      </w:pPr>
      <w:r>
        <w:rPr>
          <w:color w:val="000000"/>
        </w:rPr>
        <w:tab/>
      </w:r>
      <w:r w:rsidR="001061CD">
        <w:rPr>
          <w:color w:val="000000"/>
        </w:rPr>
        <w:t xml:space="preserve">Not all </w:t>
      </w:r>
      <w:r w:rsidR="00EA7104">
        <w:rPr>
          <w:color w:val="000000"/>
        </w:rPr>
        <w:t>blocks</w:t>
      </w:r>
      <w:r w:rsidR="001061CD">
        <w:rPr>
          <w:color w:val="000000"/>
        </w:rPr>
        <w:t xml:space="preserve"> may be available on your system. Available </w:t>
      </w:r>
      <w:r w:rsidR="00EA7104">
        <w:rPr>
          <w:color w:val="000000"/>
        </w:rPr>
        <w:t>block</w:t>
      </w:r>
      <w:r w:rsidR="00C62759">
        <w:rPr>
          <w:color w:val="000000"/>
        </w:rPr>
        <w:t>s</w:t>
      </w:r>
      <w:r w:rsidR="001061CD">
        <w:rPr>
          <w:color w:val="000000"/>
        </w:rPr>
        <w:t xml:space="preserve"> are </w:t>
      </w:r>
      <w:r>
        <w:rPr>
          <w:color w:val="000000"/>
        </w:rPr>
        <w:t>c</w:t>
      </w:r>
      <w:r w:rsidR="001061CD">
        <w:rPr>
          <w:color w:val="000000"/>
        </w:rPr>
        <w:t>onfiguration</w:t>
      </w:r>
      <w:r w:rsidR="00E723D7">
        <w:rPr>
          <w:color w:val="000000"/>
        </w:rPr>
        <w:t xml:space="preserve"> </w:t>
      </w:r>
      <w:r>
        <w:rPr>
          <w:color w:val="000000"/>
        </w:rPr>
        <w:tab/>
      </w:r>
      <w:r w:rsidR="001061CD">
        <w:rPr>
          <w:color w:val="000000"/>
        </w:rPr>
        <w:t>dependent. If you would like a</w:t>
      </w:r>
      <w:r w:rsidR="00EA7104">
        <w:rPr>
          <w:color w:val="000000"/>
        </w:rPr>
        <w:t xml:space="preserve"> block </w:t>
      </w:r>
      <w:r w:rsidR="001061CD">
        <w:rPr>
          <w:color w:val="000000"/>
        </w:rPr>
        <w:t>implemented, please reach out to a</w:t>
      </w:r>
      <w:r>
        <w:rPr>
          <w:color w:val="000000"/>
        </w:rPr>
        <w:t xml:space="preserve"> </w:t>
      </w:r>
      <w:r w:rsidR="001061CD">
        <w:rPr>
          <w:color w:val="000000"/>
        </w:rPr>
        <w:t>Hamilton SME</w:t>
      </w:r>
      <w:r w:rsidR="00E723D7">
        <w:rPr>
          <w:color w:val="000000"/>
        </w:rPr>
        <w:t xml:space="preserve"> </w:t>
      </w:r>
      <w:r>
        <w:rPr>
          <w:color w:val="000000"/>
        </w:rPr>
        <w:tab/>
      </w:r>
      <w:r w:rsidR="001061CD">
        <w:rPr>
          <w:color w:val="000000"/>
        </w:rPr>
        <w:t>to discuss feasibility.</w:t>
      </w:r>
    </w:p>
    <w:p w14:paraId="25124213" w14:textId="153C8A85" w:rsidR="00EC2A3C" w:rsidRDefault="00EC2A3C" w:rsidP="006744C1">
      <w:pPr>
        <w:pStyle w:val="Heading3"/>
      </w:pPr>
      <w:r>
        <w:t>Building Block Changes</w:t>
      </w:r>
    </w:p>
    <w:p w14:paraId="4E9AE057" w14:textId="494A07FB" w:rsidR="00EC2A3C" w:rsidRPr="00EC2A3C" w:rsidRDefault="00EC2A3C" w:rsidP="00EC2A3C">
      <w:pPr>
        <w:pStyle w:val="Paragraph"/>
      </w:pPr>
      <w:r>
        <w:tab/>
        <w:t>Blocks are subject to change</w:t>
      </w:r>
      <w:r w:rsidR="00233E70">
        <w:t xml:space="preserve"> (this means color as well)</w:t>
      </w:r>
      <w:r>
        <w:t xml:space="preserve">. You should be notified before </w:t>
      </w:r>
      <w:r w:rsidR="00233E70">
        <w:tab/>
      </w:r>
      <w:r>
        <w:t>changes are pushed to your system. If you notice a block has changed and do not</w:t>
      </w:r>
      <w:r w:rsidR="00233E70">
        <w:tab/>
      </w:r>
      <w:r>
        <w:t xml:space="preserve">understand the change, you should reference this document. If information has not been </w:t>
      </w:r>
      <w:r w:rsidR="00233E70">
        <w:tab/>
      </w:r>
      <w:r>
        <w:t>updated for that block. Please reach out to a SME immediately.</w:t>
      </w:r>
    </w:p>
    <w:p w14:paraId="10002778" w14:textId="3F5E7098" w:rsidR="00E723D7" w:rsidRDefault="006744C1" w:rsidP="006744C1">
      <w:pPr>
        <w:pStyle w:val="Heading3"/>
      </w:pPr>
      <w:r>
        <w:t>Section Goals</w:t>
      </w:r>
    </w:p>
    <w:p w14:paraId="4C52AF0A" w14:textId="0B67EA30" w:rsidR="00E723D7" w:rsidRPr="001061CD" w:rsidRDefault="00E723D7" w:rsidP="001061CD">
      <w:pPr>
        <w:ind w:firstLineChars="200" w:firstLine="480"/>
        <w:rPr>
          <w:color w:val="000000"/>
        </w:rPr>
      </w:pPr>
      <w:r>
        <w:rPr>
          <w:color w:val="000000"/>
        </w:rPr>
        <w:tab/>
        <w:t xml:space="preserve">Input options </w:t>
      </w:r>
      <w:r w:rsidR="00CB1767">
        <w:rPr>
          <w:color w:val="000000"/>
        </w:rPr>
        <w:t xml:space="preserve">which </w:t>
      </w:r>
      <w:r>
        <w:rPr>
          <w:color w:val="000000"/>
        </w:rPr>
        <w:t>are configuration dependent and will not be discussed here.</w:t>
      </w:r>
      <w:r w:rsidR="004D6EFD">
        <w:rPr>
          <w:color w:val="000000"/>
        </w:rPr>
        <w:t xml:space="preserve"> Instead, </w:t>
      </w:r>
      <w:r w:rsidR="004D6EFD">
        <w:rPr>
          <w:color w:val="000000"/>
        </w:rPr>
        <w:tab/>
      </w:r>
      <w:r w:rsidR="00771807">
        <w:rPr>
          <w:color w:val="000000"/>
        </w:rPr>
        <w:t xml:space="preserve">this section will </w:t>
      </w:r>
      <w:r w:rsidR="006744C1">
        <w:rPr>
          <w:color w:val="000000"/>
        </w:rPr>
        <w:t>cover</w:t>
      </w:r>
      <w:r w:rsidR="004D6EFD">
        <w:rPr>
          <w:color w:val="000000"/>
        </w:rPr>
        <w:t xml:space="preserve"> the meaning behind each input </w:t>
      </w:r>
      <w:r w:rsidR="006744C1">
        <w:rPr>
          <w:color w:val="000000"/>
        </w:rPr>
        <w:t>and potential</w:t>
      </w:r>
      <w:r w:rsidR="00CB1767">
        <w:rPr>
          <w:color w:val="000000"/>
        </w:rPr>
        <w:t xml:space="preserve"> block</w:t>
      </w:r>
      <w:r w:rsidR="006744C1">
        <w:rPr>
          <w:color w:val="000000"/>
        </w:rPr>
        <w:t xml:space="preserve"> limitations.</w:t>
      </w:r>
    </w:p>
    <w:p w14:paraId="6900FE2E" w14:textId="41A0E083" w:rsidR="00086038" w:rsidRPr="00086038" w:rsidRDefault="003C271B" w:rsidP="00086038">
      <w:pPr>
        <w:pStyle w:val="Heading2"/>
      </w:pPr>
      <w:r>
        <w:t>Pathways</w:t>
      </w:r>
    </w:p>
    <w:p w14:paraId="3AC1810D" w14:textId="4E0E59B4" w:rsidR="00086038" w:rsidRDefault="00086038" w:rsidP="00086038">
      <w:pPr>
        <w:pStyle w:val="Heading3"/>
      </w:pPr>
      <w:r>
        <w:t>Plate</w:t>
      </w:r>
    </w:p>
    <w:p w14:paraId="17941FD7" w14:textId="754B4D7F" w:rsidR="009E743B" w:rsidRDefault="009E743B" w:rsidP="009E743B">
      <w:pPr>
        <w:pStyle w:val="Paragraph"/>
      </w:pPr>
      <w:r>
        <w:tab/>
      </w:r>
      <w:r w:rsidR="00742C0C" w:rsidRPr="00742C0C">
        <w:drawing>
          <wp:inline distT="0" distB="0" distL="0" distR="0" wp14:anchorId="18D0F3B1" wp14:editId="1A2CB118">
            <wp:extent cx="5033010" cy="59626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2C0C" w:rsidRPr="00742C0C">
        <w:t xml:space="preserve"> </w:t>
      </w:r>
    </w:p>
    <w:p w14:paraId="0912A443" w14:textId="70D2A598" w:rsidR="006744C1" w:rsidRPr="006744C1" w:rsidRDefault="006744C1" w:rsidP="009E743B">
      <w:pPr>
        <w:pStyle w:val="Paragraph"/>
      </w:pPr>
      <w:r>
        <w:tab/>
      </w:r>
      <w:r w:rsidR="00EA7104">
        <w:rPr>
          <w:b/>
          <w:bCs/>
        </w:rPr>
        <w:t>Block</w:t>
      </w:r>
      <w:r w:rsidRPr="006744C1">
        <w:rPr>
          <w:b/>
          <w:bCs/>
        </w:rPr>
        <w:t xml:space="preserve"> Description:</w:t>
      </w:r>
      <w:r>
        <w:rPr>
          <w:b/>
          <w:bCs/>
        </w:rPr>
        <w:t xml:space="preserve"> </w:t>
      </w:r>
      <w:r>
        <w:t xml:space="preserve">This creates a new pathway for </w:t>
      </w:r>
      <w:r w:rsidR="00EA7104">
        <w:t>blocks</w:t>
      </w:r>
      <w:r>
        <w:t xml:space="preserve"> to be executed. All </w:t>
      </w:r>
      <w:r w:rsidR="00EA7104">
        <w:t>blocks</w:t>
      </w:r>
      <w:r>
        <w:t xml:space="preserve"> </w:t>
      </w:r>
      <w:r>
        <w:tab/>
        <w:t xml:space="preserve">that follow this step will act on </w:t>
      </w:r>
      <w:r w:rsidR="00E70951">
        <w:t xml:space="preserve">a virtual plate with the </w:t>
      </w:r>
      <w:r w:rsidRPr="006744C1">
        <w:rPr>
          <w:b/>
          <w:bCs/>
        </w:rPr>
        <w:t>Name</w:t>
      </w:r>
      <w:r>
        <w:rPr>
          <w:b/>
          <w:bCs/>
        </w:rPr>
        <w:t xml:space="preserve"> </w:t>
      </w:r>
      <w:r>
        <w:t>argument.</w:t>
      </w:r>
    </w:p>
    <w:p w14:paraId="4241B812" w14:textId="49A74D49" w:rsidR="006744C1" w:rsidRPr="006744C1" w:rsidRDefault="006744C1" w:rsidP="009E743B">
      <w:pPr>
        <w:pStyle w:val="Paragraph"/>
      </w:pPr>
      <w:r>
        <w:tab/>
      </w:r>
      <w:r>
        <w:rPr>
          <w:b/>
          <w:bCs/>
        </w:rPr>
        <w:t>Name:</w:t>
      </w:r>
      <w:r>
        <w:rPr>
          <w:b/>
          <w:bCs/>
        </w:rPr>
        <w:tab/>
      </w:r>
      <w:r w:rsidR="006A21E1">
        <w:t>C</w:t>
      </w:r>
      <w:r>
        <w:t xml:space="preserve">an be any </w:t>
      </w:r>
      <w:r w:rsidR="00E70951">
        <w:t>text. This names the new pathway you are creating.</w:t>
      </w:r>
    </w:p>
    <w:p w14:paraId="54943C70" w14:textId="75380702" w:rsidR="00771807" w:rsidRPr="006744C1" w:rsidRDefault="006744C1" w:rsidP="009E743B">
      <w:pPr>
        <w:pStyle w:val="Paragraph"/>
      </w:pPr>
      <w:r>
        <w:tab/>
      </w:r>
      <w:r>
        <w:rPr>
          <w:b/>
          <w:bCs/>
        </w:rPr>
        <w:t xml:space="preserve">Type: </w:t>
      </w:r>
      <w:r w:rsidR="006A21E1">
        <w:t>C</w:t>
      </w:r>
      <w:r>
        <w:t xml:space="preserve">an be any value from the dropdown. This argument controls what type of </w:t>
      </w:r>
      <w:r w:rsidR="00EA7104">
        <w:tab/>
      </w:r>
      <w:r>
        <w:t xml:space="preserve">labware can be used for deck loading. This does not limit the volume of the </w:t>
      </w:r>
      <w:r w:rsidR="00EA7104">
        <w:t>labware</w:t>
      </w:r>
      <w:r w:rsidR="00A352FC">
        <w:t>.</w:t>
      </w:r>
    </w:p>
    <w:p w14:paraId="1140CB9D" w14:textId="5BF0DDCA" w:rsidR="00086038" w:rsidRDefault="00086038" w:rsidP="00086038">
      <w:pPr>
        <w:pStyle w:val="Heading3"/>
      </w:pPr>
      <w:r>
        <w:t>Split Plate</w:t>
      </w:r>
    </w:p>
    <w:p w14:paraId="42797782" w14:textId="1C00A6DD" w:rsidR="00E723D7" w:rsidRDefault="00E723D7" w:rsidP="00E723D7">
      <w:pPr>
        <w:pStyle w:val="Paragraph"/>
      </w:pPr>
      <w:r>
        <w:tab/>
      </w:r>
      <w:r w:rsidR="00742C0C" w:rsidRPr="00742C0C">
        <w:drawing>
          <wp:inline distT="0" distB="0" distL="0" distR="0" wp14:anchorId="1E8DA4C8" wp14:editId="19F1D79A">
            <wp:extent cx="5033010" cy="7874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2C0C" w:rsidRPr="00742C0C">
        <w:t xml:space="preserve"> </w:t>
      </w:r>
    </w:p>
    <w:p w14:paraId="791B71A4" w14:textId="5C27B773" w:rsidR="00771807" w:rsidRDefault="00771807" w:rsidP="00E723D7">
      <w:pPr>
        <w:pStyle w:val="Paragraph"/>
      </w:pPr>
      <w:r>
        <w:tab/>
      </w:r>
      <w:r w:rsidR="00EA7104">
        <w:rPr>
          <w:b/>
          <w:bCs/>
        </w:rPr>
        <w:t>Block</w:t>
      </w:r>
      <w:r w:rsidR="00EA7104" w:rsidRPr="006744C1">
        <w:rPr>
          <w:b/>
          <w:bCs/>
        </w:rPr>
        <w:t xml:space="preserve"> </w:t>
      </w:r>
      <w:r>
        <w:rPr>
          <w:b/>
          <w:bCs/>
        </w:rPr>
        <w:t>Description:</w:t>
      </w:r>
      <w:r>
        <w:t xml:space="preserve"> This splits a pathway into two new pathways. These pathways are </w:t>
      </w:r>
      <w:r>
        <w:tab/>
        <w:t>processed together, meaning no delay is expected for actions across pathways.</w:t>
      </w:r>
    </w:p>
    <w:p w14:paraId="64DE6636" w14:textId="169F1DA9" w:rsidR="00250379" w:rsidRPr="00771807" w:rsidRDefault="00771807" w:rsidP="00E723D7">
      <w:pPr>
        <w:pStyle w:val="Paragraph"/>
      </w:pPr>
      <w:r>
        <w:lastRenderedPageBreak/>
        <w:tab/>
      </w:r>
      <w:r>
        <w:rPr>
          <w:b/>
          <w:bCs/>
        </w:rPr>
        <w:t>Plate Choice:</w:t>
      </w:r>
      <w:r>
        <w:t xml:space="preserve"> </w:t>
      </w:r>
      <w:r w:rsidR="00250379">
        <w:t>This</w:t>
      </w:r>
      <w:r>
        <w:t xml:space="preserve"> chooses the path for each sample. There are always </w:t>
      </w:r>
      <w:r w:rsidR="00C62759">
        <w:t>5</w:t>
      </w:r>
      <w:r>
        <w:t xml:space="preserve"> available </w:t>
      </w:r>
      <w:r>
        <w:tab/>
        <w:t>options: Split, Concurrent, the 2 names you choose for the new pathways</w:t>
      </w:r>
      <w:r w:rsidR="00C62759">
        <w:t xml:space="preserve"> or a Worklist </w:t>
      </w:r>
      <w:r w:rsidR="006A21E1">
        <w:tab/>
      </w:r>
      <w:r w:rsidR="00C62759">
        <w:t>Column</w:t>
      </w:r>
      <w:r>
        <w:t xml:space="preserve">. The </w:t>
      </w:r>
      <w:r>
        <w:rPr>
          <w:b/>
          <w:bCs/>
        </w:rPr>
        <w:t>Split</w:t>
      </w:r>
      <w:r>
        <w:t xml:space="preserve"> choice means that the sample will be processed on both pathways, but </w:t>
      </w:r>
      <w:r w:rsidR="006A21E1">
        <w:tab/>
      </w:r>
      <w:r>
        <w:t xml:space="preserve">the volume will be halved. The </w:t>
      </w:r>
      <w:r>
        <w:rPr>
          <w:b/>
          <w:bCs/>
        </w:rPr>
        <w:t>Concurrent</w:t>
      </w:r>
      <w:r>
        <w:t xml:space="preserve"> choice means that the sample will be </w:t>
      </w:r>
      <w:r w:rsidR="006A21E1">
        <w:tab/>
      </w:r>
      <w:r>
        <w:t xml:space="preserve">processed on both pathways, but the volume will not be halved. </w:t>
      </w:r>
      <w:r w:rsidR="00250379">
        <w:t xml:space="preserve">If you choose the name </w:t>
      </w:r>
      <w:r>
        <w:t xml:space="preserve">for </w:t>
      </w:r>
      <w:r w:rsidR="006A21E1">
        <w:tab/>
      </w:r>
      <w:r>
        <w:rPr>
          <w:b/>
          <w:bCs/>
        </w:rPr>
        <w:t>P</w:t>
      </w:r>
      <w:r w:rsidR="00250379">
        <w:rPr>
          <w:b/>
          <w:bCs/>
        </w:rPr>
        <w:t xml:space="preserve">athway </w:t>
      </w:r>
      <w:r>
        <w:rPr>
          <w:b/>
          <w:bCs/>
        </w:rPr>
        <w:t xml:space="preserve">1 </w:t>
      </w:r>
      <w:r>
        <w:t>or</w:t>
      </w:r>
      <w:r w:rsidR="00250379">
        <w:t xml:space="preserve"> </w:t>
      </w:r>
      <w:r w:rsidR="00250379">
        <w:tab/>
      </w:r>
      <w:r w:rsidR="00250379" w:rsidRPr="00250379">
        <w:rPr>
          <w:b/>
          <w:bCs/>
        </w:rPr>
        <w:t>Pathway</w:t>
      </w:r>
      <w:r>
        <w:rPr>
          <w:b/>
          <w:bCs/>
        </w:rPr>
        <w:t xml:space="preserve"> 2</w:t>
      </w:r>
      <w:r w:rsidR="00250379">
        <w:t>, that</w:t>
      </w:r>
      <w:r>
        <w:t xml:space="preserve"> means that the sample will be processed on only that </w:t>
      </w:r>
      <w:r w:rsidR="006A21E1">
        <w:tab/>
      </w:r>
      <w:r>
        <w:t>pathway and the volume will not be halved.</w:t>
      </w:r>
    </w:p>
    <w:p w14:paraId="1284DE21" w14:textId="3C365D2D" w:rsidR="00771807" w:rsidRDefault="00771807" w:rsidP="00E723D7">
      <w:pPr>
        <w:pStyle w:val="Paragraph"/>
        <w:rPr>
          <w:b/>
          <w:bCs/>
        </w:rPr>
      </w:pPr>
      <w:r>
        <w:rPr>
          <w:b/>
          <w:bCs/>
        </w:rPr>
        <w:tab/>
        <w:t>Plate Name 1:</w:t>
      </w:r>
      <w:r w:rsidR="00250379">
        <w:rPr>
          <w:b/>
          <w:bCs/>
        </w:rPr>
        <w:t xml:space="preserve"> </w:t>
      </w:r>
      <w:r w:rsidR="006A21E1">
        <w:t>C</w:t>
      </w:r>
      <w:r w:rsidR="00250379">
        <w:t>an be any text. This names the new pathway you are creating.</w:t>
      </w:r>
    </w:p>
    <w:p w14:paraId="7225A963" w14:textId="41350330" w:rsidR="00771807" w:rsidRPr="00250379" w:rsidRDefault="00771807" w:rsidP="00E723D7">
      <w:pPr>
        <w:pStyle w:val="Paragraph"/>
        <w:rPr>
          <w:b/>
          <w:bCs/>
        </w:rPr>
      </w:pPr>
      <w:r>
        <w:rPr>
          <w:b/>
          <w:bCs/>
        </w:rPr>
        <w:tab/>
        <w:t>Plate Name 2:</w:t>
      </w:r>
      <w:r w:rsidR="00250379" w:rsidRPr="00250379">
        <w:t xml:space="preserve"> </w:t>
      </w:r>
      <w:r w:rsidR="006A21E1">
        <w:t>C</w:t>
      </w:r>
      <w:r w:rsidR="00250379">
        <w:t>an be any text. This names the new pathway you are creating</w:t>
      </w:r>
      <w:r w:rsidR="00250379">
        <w:t>.</w:t>
      </w:r>
    </w:p>
    <w:p w14:paraId="40082D49" w14:textId="043809A3" w:rsidR="00086038" w:rsidRDefault="00086038" w:rsidP="00086038">
      <w:pPr>
        <w:pStyle w:val="Heading3"/>
      </w:pPr>
      <w:r>
        <w:t>Merge Plates</w:t>
      </w:r>
    </w:p>
    <w:p w14:paraId="74D65C66" w14:textId="1CC7CF3E" w:rsidR="00E723D7" w:rsidRDefault="00E723D7" w:rsidP="00E723D7">
      <w:pPr>
        <w:pStyle w:val="Paragraph"/>
      </w:pPr>
      <w:r>
        <w:tab/>
      </w:r>
      <w:r w:rsidR="00742C0C" w:rsidRPr="00742C0C">
        <w:drawing>
          <wp:inline distT="0" distB="0" distL="0" distR="0" wp14:anchorId="78AB56C0" wp14:editId="3118F3B3">
            <wp:extent cx="5033010" cy="59626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2C0C" w:rsidRPr="00742C0C">
        <w:t xml:space="preserve"> </w:t>
      </w:r>
    </w:p>
    <w:p w14:paraId="3851332F" w14:textId="70D403FD" w:rsidR="00EA7104" w:rsidRDefault="00EA7104" w:rsidP="00E723D7">
      <w:pPr>
        <w:pStyle w:val="Paragraph"/>
      </w:pPr>
      <w:r>
        <w:tab/>
      </w:r>
      <w:r>
        <w:rPr>
          <w:b/>
          <w:bCs/>
        </w:rPr>
        <w:t>Block Description:</w:t>
      </w:r>
      <w:r>
        <w:t xml:space="preserve"> This merges 2 pathways into a single pathway.</w:t>
      </w:r>
      <w:r w:rsidR="00900F2B">
        <w:t xml:space="preserve"> A merge block is </w:t>
      </w:r>
      <w:r w:rsidR="00900F2B">
        <w:tab/>
        <w:t>required on each pathway you would like to merge.</w:t>
      </w:r>
    </w:p>
    <w:p w14:paraId="0863B37D" w14:textId="4313F06C" w:rsidR="00EA7104" w:rsidRDefault="00EA7104" w:rsidP="00E723D7">
      <w:pPr>
        <w:pStyle w:val="Paragraph"/>
      </w:pPr>
      <w:r>
        <w:tab/>
      </w:r>
      <w:r>
        <w:rPr>
          <w:b/>
          <w:bCs/>
        </w:rPr>
        <w:t>Plate Name:</w:t>
      </w:r>
      <w:r>
        <w:t xml:space="preserve"> </w:t>
      </w:r>
      <w:r w:rsidR="006A21E1">
        <w:t>I</w:t>
      </w:r>
      <w:r>
        <w:t>s the name of the parent plate</w:t>
      </w:r>
      <w:r w:rsidR="006A21E1">
        <w:t xml:space="preserve"> on the other merging pathway.</w:t>
      </w:r>
    </w:p>
    <w:p w14:paraId="1BA9AF94" w14:textId="0312025B" w:rsidR="00793703" w:rsidRPr="00E723D7" w:rsidRDefault="00EA7104" w:rsidP="00E723D7">
      <w:pPr>
        <w:pStyle w:val="Paragraph"/>
      </w:pPr>
      <w:r>
        <w:tab/>
      </w:r>
      <w:r>
        <w:rPr>
          <w:b/>
          <w:bCs/>
        </w:rPr>
        <w:t xml:space="preserve">Continue Here?: </w:t>
      </w:r>
      <w:r>
        <w:t xml:space="preserve">The available options are always </w:t>
      </w:r>
      <w:r w:rsidRPr="00EA7104">
        <w:rPr>
          <w:b/>
          <w:bCs/>
        </w:rPr>
        <w:t>Yes</w:t>
      </w:r>
      <w:r>
        <w:t xml:space="preserve"> or </w:t>
      </w:r>
      <w:r w:rsidRPr="00EA7104">
        <w:rPr>
          <w:b/>
          <w:bCs/>
        </w:rPr>
        <w:t>No</w:t>
      </w:r>
      <w:r>
        <w:t xml:space="preserve">. If both Merge blocks are </w:t>
      </w:r>
      <w:r>
        <w:tab/>
      </w:r>
      <w:r w:rsidR="00C62759">
        <w:t>Yes,</w:t>
      </w:r>
      <w:r>
        <w:t xml:space="preserve"> then this step acts only as a synchronization tool. If one of two blocks are </w:t>
      </w:r>
      <w:r w:rsidR="00C62759">
        <w:t>Yes,</w:t>
      </w:r>
      <w:r>
        <w:t xml:space="preserve"> the</w:t>
      </w:r>
      <w:r w:rsidR="00900F2B">
        <w:t>n</w:t>
      </w:r>
      <w:r>
        <w:t xml:space="preserve"> </w:t>
      </w:r>
      <w:r w:rsidR="00900F2B">
        <w:tab/>
      </w:r>
      <w:r>
        <w:t xml:space="preserve">this will merge both pathways together. If the volumes were halved by a Split Plate block </w:t>
      </w:r>
      <w:r w:rsidR="00900F2B">
        <w:tab/>
      </w:r>
      <w:r>
        <w:t>then they will stay halved once merged.</w:t>
      </w:r>
    </w:p>
    <w:p w14:paraId="7D6DBCDB" w14:textId="63055DC8" w:rsidR="00086038" w:rsidRDefault="00086038" w:rsidP="00086038">
      <w:pPr>
        <w:pStyle w:val="Heading3"/>
      </w:pPr>
      <w:r>
        <w:t>Finish</w:t>
      </w:r>
    </w:p>
    <w:p w14:paraId="5FEBBC89" w14:textId="729B0256" w:rsidR="00900F2B" w:rsidRDefault="00900F2B" w:rsidP="00900F2B">
      <w:pPr>
        <w:pStyle w:val="Paragraph"/>
      </w:pPr>
      <w:r>
        <w:tab/>
      </w:r>
      <w:r w:rsidR="00EC2A3C" w:rsidRPr="00EC2A3C">
        <w:drawing>
          <wp:inline distT="0" distB="0" distL="0" distR="0" wp14:anchorId="205F6C61" wp14:editId="1FD89A67">
            <wp:extent cx="5033010" cy="413385"/>
            <wp:effectExtent l="0" t="0" r="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2A3C" w:rsidRPr="00EC2A3C">
        <w:t xml:space="preserve"> </w:t>
      </w:r>
    </w:p>
    <w:p w14:paraId="5EABEC9F" w14:textId="663566B8" w:rsidR="00900F2B" w:rsidRPr="00900F2B" w:rsidRDefault="00900F2B" w:rsidP="00900F2B">
      <w:pPr>
        <w:pStyle w:val="Paragraph"/>
      </w:pPr>
      <w:r>
        <w:tab/>
      </w:r>
      <w:r>
        <w:rPr>
          <w:b/>
          <w:bCs/>
        </w:rPr>
        <w:t>Block Description:</w:t>
      </w:r>
      <w:r>
        <w:t xml:space="preserve"> This block terminates flow on a pathway. This block should always be </w:t>
      </w:r>
      <w:r>
        <w:tab/>
        <w:t>the last block in a pathway.</w:t>
      </w:r>
    </w:p>
    <w:p w14:paraId="008727BD" w14:textId="7ADB319D" w:rsidR="003C271B" w:rsidRDefault="003C271B" w:rsidP="003C271B">
      <w:pPr>
        <w:pStyle w:val="Heading2"/>
      </w:pPr>
      <w:r>
        <w:lastRenderedPageBreak/>
        <w:t>Actions</w:t>
      </w:r>
    </w:p>
    <w:p w14:paraId="460B604D" w14:textId="20D6CD1B" w:rsidR="00086038" w:rsidRDefault="00086038" w:rsidP="00086038">
      <w:pPr>
        <w:pStyle w:val="Heading3"/>
      </w:pPr>
      <w:r>
        <w:t>Dilute</w:t>
      </w:r>
    </w:p>
    <w:p w14:paraId="6B873B34" w14:textId="7103C5F1" w:rsidR="00EC2A3C" w:rsidRDefault="00EC2A3C" w:rsidP="00EC2A3C">
      <w:pPr>
        <w:pStyle w:val="Paragraph"/>
      </w:pPr>
      <w:r>
        <w:tab/>
      </w:r>
      <w:r w:rsidRPr="00EC2A3C">
        <w:drawing>
          <wp:inline distT="0" distB="0" distL="0" distR="0" wp14:anchorId="7D1100AF" wp14:editId="6518EAD4">
            <wp:extent cx="5033010" cy="13912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D91E8" w14:textId="29B0BBDD" w:rsidR="00C62759" w:rsidRPr="00CB1767" w:rsidRDefault="00C62759" w:rsidP="00EC2A3C">
      <w:pPr>
        <w:pStyle w:val="Paragraph"/>
      </w:pPr>
      <w:r>
        <w:tab/>
      </w:r>
      <w:r>
        <w:rPr>
          <w:b/>
          <w:bCs/>
        </w:rPr>
        <w:t>Block Description:</w:t>
      </w:r>
      <w:r w:rsidR="006A21E1">
        <w:t xml:space="preserve"> This block performs a dilution from a </w:t>
      </w:r>
      <w:r w:rsidR="006A21E1">
        <w:rPr>
          <w:b/>
          <w:bCs/>
        </w:rPr>
        <w:t>Source</w:t>
      </w:r>
      <w:r w:rsidR="006A21E1">
        <w:t xml:space="preserve"> and uses </w:t>
      </w:r>
      <w:r w:rsidR="006A21E1">
        <w:rPr>
          <w:b/>
          <w:bCs/>
        </w:rPr>
        <w:t>Diluent</w:t>
      </w:r>
      <w:r w:rsidR="006A21E1">
        <w:t xml:space="preserve"> to </w:t>
      </w:r>
      <w:r w:rsidR="006A21E1">
        <w:tab/>
        <w:t xml:space="preserve">dilute the </w:t>
      </w:r>
      <w:r w:rsidR="009375FE">
        <w:rPr>
          <w:b/>
          <w:bCs/>
        </w:rPr>
        <w:t>Source</w:t>
      </w:r>
      <w:r w:rsidR="006A21E1">
        <w:t xml:space="preserve"> from the </w:t>
      </w:r>
      <w:r w:rsidR="006A21E1">
        <w:rPr>
          <w:b/>
          <w:bCs/>
        </w:rPr>
        <w:t>Starting Concentration (mg/mL)</w:t>
      </w:r>
      <w:r w:rsidR="006A21E1">
        <w:rPr>
          <w:b/>
          <w:bCs/>
        </w:rPr>
        <w:t xml:space="preserve"> </w:t>
      </w:r>
      <w:r w:rsidR="006A21E1">
        <w:t xml:space="preserve">to the </w:t>
      </w:r>
      <w:r w:rsidR="006A21E1">
        <w:rPr>
          <w:b/>
          <w:bCs/>
        </w:rPr>
        <w:t>Target</w:t>
      </w:r>
      <w:r w:rsidR="009375FE">
        <w:rPr>
          <w:b/>
          <w:bCs/>
        </w:rPr>
        <w:tab/>
      </w:r>
      <w:r w:rsidR="006A21E1">
        <w:rPr>
          <w:b/>
          <w:bCs/>
        </w:rPr>
        <w:t>Concentration</w:t>
      </w:r>
      <w:r w:rsidR="006A21E1">
        <w:rPr>
          <w:b/>
          <w:bCs/>
        </w:rPr>
        <w:t xml:space="preserve"> (mg/mL)</w:t>
      </w:r>
      <w:r w:rsidR="006A21E1">
        <w:t xml:space="preserve">. Behind the scenes, this block is made from two Liquid Transfer </w:t>
      </w:r>
      <w:r w:rsidR="009375FE">
        <w:tab/>
      </w:r>
      <w:r w:rsidR="006A21E1">
        <w:t xml:space="preserve">blocks. This block will always pipette the largest volume first, which ensures complete </w:t>
      </w:r>
      <w:r w:rsidR="009375FE">
        <w:tab/>
      </w:r>
      <w:r w:rsidR="006A21E1">
        <w:t>transfer down to 1uL.</w:t>
      </w:r>
      <w:r w:rsidR="00CB1767">
        <w:t xml:space="preserve"> The formula C1V1 = C2V2 is used to determine the volume of </w:t>
      </w:r>
      <w:r w:rsidR="009375FE">
        <w:tab/>
      </w:r>
      <w:r w:rsidR="00CB1767">
        <w:rPr>
          <w:b/>
          <w:bCs/>
        </w:rPr>
        <w:t xml:space="preserve">Source </w:t>
      </w:r>
      <w:r w:rsidR="00CB1767">
        <w:t xml:space="preserve">and </w:t>
      </w:r>
      <w:r w:rsidR="00CB1767">
        <w:rPr>
          <w:b/>
          <w:bCs/>
        </w:rPr>
        <w:t>Diluent</w:t>
      </w:r>
      <w:r w:rsidR="00CB1767">
        <w:t>.</w:t>
      </w:r>
    </w:p>
    <w:p w14:paraId="0F9FCF36" w14:textId="4CA7E27D" w:rsidR="00C62759" w:rsidRPr="006A21E1" w:rsidRDefault="00C62759" w:rsidP="00EC2A3C">
      <w:pPr>
        <w:pStyle w:val="Paragraph"/>
      </w:pPr>
      <w:r>
        <w:rPr>
          <w:b/>
          <w:bCs/>
        </w:rPr>
        <w:tab/>
        <w:t>Source:</w:t>
      </w:r>
      <w:r w:rsidR="006A21E1">
        <w:t xml:space="preserve"> Can be any text, plate name, or a worklist column</w:t>
      </w:r>
    </w:p>
    <w:p w14:paraId="594E88A4" w14:textId="37B18C50" w:rsidR="00C62759" w:rsidRDefault="00C62759" w:rsidP="00EC2A3C">
      <w:pPr>
        <w:pStyle w:val="Paragraph"/>
        <w:rPr>
          <w:b/>
          <w:bCs/>
        </w:rPr>
      </w:pPr>
      <w:r>
        <w:rPr>
          <w:b/>
          <w:bCs/>
        </w:rPr>
        <w:tab/>
        <w:t>Diluent:</w:t>
      </w:r>
      <w:r w:rsidR="006A21E1">
        <w:rPr>
          <w:b/>
          <w:bCs/>
        </w:rPr>
        <w:t xml:space="preserve"> </w:t>
      </w:r>
      <w:r w:rsidR="006A21E1">
        <w:t>Can be any text, plate name, or a worklist column</w:t>
      </w:r>
    </w:p>
    <w:p w14:paraId="6C33B972" w14:textId="0DD7D6F9" w:rsidR="00C62759" w:rsidRPr="006A21E1" w:rsidRDefault="00C62759" w:rsidP="00EC2A3C">
      <w:pPr>
        <w:pStyle w:val="Paragraph"/>
      </w:pPr>
      <w:r>
        <w:rPr>
          <w:b/>
          <w:bCs/>
        </w:rPr>
        <w:tab/>
        <w:t>Starting Concentration (mg/mL):</w:t>
      </w:r>
      <w:r w:rsidR="006A21E1">
        <w:t xml:space="preserve"> Can be any number or a worklist column</w:t>
      </w:r>
    </w:p>
    <w:p w14:paraId="5B777620" w14:textId="646A1E85" w:rsidR="00C62759" w:rsidRDefault="00C62759" w:rsidP="00EC2A3C">
      <w:pPr>
        <w:pStyle w:val="Paragraph"/>
        <w:rPr>
          <w:b/>
          <w:bCs/>
        </w:rPr>
      </w:pPr>
      <w:r>
        <w:rPr>
          <w:b/>
          <w:bCs/>
        </w:rPr>
        <w:tab/>
        <w:t>Target Concentration (mg/mL):</w:t>
      </w:r>
      <w:r w:rsidR="006A21E1">
        <w:rPr>
          <w:b/>
          <w:bCs/>
        </w:rPr>
        <w:t xml:space="preserve"> </w:t>
      </w:r>
      <w:r w:rsidR="006A21E1">
        <w:t>Can be any number or a worklist column</w:t>
      </w:r>
    </w:p>
    <w:p w14:paraId="7AA3B668" w14:textId="6875DFEC" w:rsidR="006A21E1" w:rsidRDefault="006A21E1" w:rsidP="00EC2A3C">
      <w:pPr>
        <w:pStyle w:val="Paragraph"/>
        <w:rPr>
          <w:b/>
          <w:bCs/>
        </w:rPr>
      </w:pPr>
      <w:r>
        <w:rPr>
          <w:b/>
          <w:bCs/>
        </w:rPr>
        <w:tab/>
        <w:t xml:space="preserve">Target Volume (uL): </w:t>
      </w:r>
      <w:r>
        <w:t>Can be any number or a worklist column</w:t>
      </w:r>
    </w:p>
    <w:p w14:paraId="3F448A09" w14:textId="33875703" w:rsidR="006A21E1" w:rsidRPr="006A21E1" w:rsidRDefault="006A21E1" w:rsidP="00EC2A3C">
      <w:pPr>
        <w:pStyle w:val="Paragraph"/>
        <w:rPr>
          <w:b/>
          <w:bCs/>
        </w:rPr>
      </w:pPr>
      <w:r>
        <w:rPr>
          <w:b/>
          <w:bCs/>
        </w:rPr>
        <w:tab/>
        <w:t xml:space="preserve">Max Source Volume (uL): </w:t>
      </w:r>
      <w:r>
        <w:t>Can be any number or a worklist column</w:t>
      </w:r>
      <w:r>
        <w:t xml:space="preserve">. This parameter </w:t>
      </w:r>
      <w:r>
        <w:tab/>
        <w:t xml:space="preserve">limits how much volume can be taken from the </w:t>
      </w:r>
      <w:r>
        <w:rPr>
          <w:b/>
          <w:bCs/>
        </w:rPr>
        <w:t>S</w:t>
      </w:r>
      <w:r w:rsidRPr="006A21E1">
        <w:rPr>
          <w:b/>
          <w:bCs/>
        </w:rPr>
        <w:t>ource</w:t>
      </w:r>
      <w:r>
        <w:t xml:space="preserve">. Example: If the dilution requires </w:t>
      </w:r>
      <w:r>
        <w:tab/>
        <w:t xml:space="preserve">100uL of </w:t>
      </w:r>
      <w:r>
        <w:rPr>
          <w:b/>
          <w:bCs/>
        </w:rPr>
        <w:t>Source</w:t>
      </w:r>
      <w:r>
        <w:t xml:space="preserve"> but this parameter is 80uL, then only 80uL will be taken from </w:t>
      </w:r>
      <w:r>
        <w:rPr>
          <w:b/>
          <w:bCs/>
        </w:rPr>
        <w:t>S</w:t>
      </w:r>
      <w:r w:rsidRPr="006A21E1">
        <w:rPr>
          <w:b/>
          <w:bCs/>
        </w:rPr>
        <w:t>ource</w:t>
      </w:r>
      <w:r>
        <w:t xml:space="preserve">. </w:t>
      </w:r>
      <w:r>
        <w:tab/>
        <w:t xml:space="preserve">The remaining 20uL will be taken from </w:t>
      </w:r>
      <w:r>
        <w:rPr>
          <w:b/>
          <w:bCs/>
        </w:rPr>
        <w:t>Diluent.</w:t>
      </w:r>
    </w:p>
    <w:p w14:paraId="08DFBC51" w14:textId="75680062" w:rsidR="00086038" w:rsidRDefault="00086038" w:rsidP="00086038">
      <w:pPr>
        <w:pStyle w:val="Heading3"/>
      </w:pPr>
      <w:r>
        <w:t>IMCS SizeX Desalt</w:t>
      </w:r>
    </w:p>
    <w:p w14:paraId="31E3A16B" w14:textId="40142D4E" w:rsidR="00EC2A3C" w:rsidRDefault="00EC2A3C" w:rsidP="00EC2A3C">
      <w:pPr>
        <w:pStyle w:val="Paragraph"/>
      </w:pPr>
      <w:r>
        <w:tab/>
      </w:r>
      <w:r w:rsidR="00CB1767" w:rsidRPr="00CB1767">
        <w:t xml:space="preserve"> </w:t>
      </w:r>
      <w:r w:rsidR="00CB1767" w:rsidRPr="00CB1767">
        <w:drawing>
          <wp:inline distT="0" distB="0" distL="0" distR="0" wp14:anchorId="662D3F8B" wp14:editId="1CD91855">
            <wp:extent cx="4906010" cy="1169035"/>
            <wp:effectExtent l="0" t="0" r="889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1767" w:rsidRPr="00CB1767">
        <w:t xml:space="preserve"> </w:t>
      </w:r>
      <w:r w:rsidR="00CB1767">
        <w:tab/>
      </w:r>
      <w:r w:rsidR="00CB1767">
        <w:tab/>
      </w:r>
    </w:p>
    <w:p w14:paraId="0A403F1A" w14:textId="4FE1BB7D" w:rsidR="00CB1767" w:rsidRPr="009375FE" w:rsidRDefault="00CB1767" w:rsidP="00EC2A3C">
      <w:pPr>
        <w:pStyle w:val="Paragraph"/>
      </w:pPr>
      <w:r>
        <w:lastRenderedPageBreak/>
        <w:tab/>
      </w:r>
      <w:r>
        <w:rPr>
          <w:b/>
          <w:bCs/>
        </w:rPr>
        <w:t>Block Description:</w:t>
      </w:r>
      <w:r w:rsidR="009375FE">
        <w:t xml:space="preserve"> This block uses IMCS Size Exclusion</w:t>
      </w:r>
      <w:r w:rsidR="00D266B8">
        <w:t xml:space="preserve"> (SizeX)</w:t>
      </w:r>
      <w:r w:rsidR="009375FE">
        <w:t xml:space="preserve"> tips to</w:t>
      </w:r>
      <w:r w:rsidR="00D266B8">
        <w:t xml:space="preserve"> desalt</w:t>
      </w:r>
      <w:r w:rsidR="009375FE">
        <w:t xml:space="preserve"> intact </w:t>
      </w:r>
      <w:r w:rsidR="00D266B8">
        <w:tab/>
      </w:r>
      <w:r w:rsidR="009375FE">
        <w:t>protein sample.</w:t>
      </w:r>
      <w:r w:rsidR="00D266B8">
        <w:t xml:space="preserve"> Sample must be denatured, reduced, and alkylated prior to desalting. Only </w:t>
      </w:r>
      <w:r w:rsidR="00D266B8">
        <w:tab/>
        <w:t>SizeX100 is supported.</w:t>
      </w:r>
    </w:p>
    <w:p w14:paraId="532987EF" w14:textId="6BC01DB2" w:rsidR="00CB1767" w:rsidRPr="00CB1767" w:rsidRDefault="00CB1767" w:rsidP="00EC2A3C">
      <w:pPr>
        <w:pStyle w:val="Paragraph"/>
      </w:pPr>
      <w:r>
        <w:rPr>
          <w:b/>
          <w:bCs/>
        </w:rPr>
        <w:tab/>
        <w:t>Source Plate:</w:t>
      </w:r>
      <w:r>
        <w:t xml:space="preserve"> Can be any plate name</w:t>
      </w:r>
    </w:p>
    <w:p w14:paraId="2AD5312A" w14:textId="55ACA544" w:rsidR="00CB1767" w:rsidRPr="00CB1767" w:rsidRDefault="00CB1767" w:rsidP="00EC2A3C">
      <w:pPr>
        <w:pStyle w:val="Paragraph"/>
      </w:pPr>
      <w:r>
        <w:rPr>
          <w:b/>
          <w:bCs/>
        </w:rPr>
        <w:tab/>
        <w:t>Waste Plate:</w:t>
      </w:r>
      <w:r>
        <w:t xml:space="preserve"> Can be any plate name</w:t>
      </w:r>
    </w:p>
    <w:p w14:paraId="71F99E80" w14:textId="37C0DE47" w:rsidR="00CB1767" w:rsidRPr="00CB1767" w:rsidRDefault="00CB1767" w:rsidP="00EC2A3C">
      <w:pPr>
        <w:pStyle w:val="Paragraph"/>
      </w:pPr>
      <w:r>
        <w:rPr>
          <w:b/>
          <w:bCs/>
        </w:rPr>
        <w:tab/>
        <w:t xml:space="preserve">Equilibration Buffer: </w:t>
      </w:r>
      <w:r>
        <w:t>Can be any text or any plate name</w:t>
      </w:r>
    </w:p>
    <w:p w14:paraId="35E17A43" w14:textId="1A44925F" w:rsidR="00CB1767" w:rsidRPr="00CB1767" w:rsidRDefault="00CB1767" w:rsidP="00EC2A3C">
      <w:pPr>
        <w:pStyle w:val="Paragraph"/>
      </w:pPr>
      <w:r>
        <w:rPr>
          <w:b/>
          <w:bCs/>
        </w:rPr>
        <w:tab/>
        <w:t>Load Volume:</w:t>
      </w:r>
      <w:r>
        <w:t xml:space="preserve"> This is the load volume. </w:t>
      </w:r>
      <w:r w:rsidR="009375FE">
        <w:t>T</w:t>
      </w:r>
      <w:r>
        <w:t>he typical yield for IMCS tips is 80% of the</w:t>
      </w:r>
      <w:r w:rsidR="009375FE">
        <w:tab/>
      </w:r>
      <w:r w:rsidRPr="00CB1767">
        <w:rPr>
          <w:b/>
          <w:bCs/>
        </w:rPr>
        <w:t>Load Volume</w:t>
      </w:r>
      <w:r>
        <w:t>. It is important to consider this in following Liquid Transfer or Dilute</w:t>
      </w:r>
      <w:r>
        <w:tab/>
        <w:t>blocks.</w:t>
      </w:r>
    </w:p>
    <w:p w14:paraId="0F9B565A" w14:textId="7D0F5A3E" w:rsidR="00CB1767" w:rsidRPr="00CB1767" w:rsidRDefault="00CB1767" w:rsidP="00EC2A3C">
      <w:pPr>
        <w:pStyle w:val="Paragraph"/>
      </w:pPr>
      <w:r>
        <w:rPr>
          <w:b/>
          <w:bCs/>
        </w:rPr>
        <w:tab/>
        <w:t>Elution Method:</w:t>
      </w:r>
      <w:r>
        <w:t xml:space="preserve"> The IMCS tips are not as robust as the Nap5 columns. As a work </w:t>
      </w:r>
      <w:r w:rsidR="009375FE">
        <w:tab/>
      </w:r>
      <w:r>
        <w:t xml:space="preserve">around, various </w:t>
      </w:r>
      <w:r w:rsidRPr="00CB1767">
        <w:rPr>
          <w:b/>
          <w:bCs/>
        </w:rPr>
        <w:t>Elution Methods</w:t>
      </w:r>
      <w:r>
        <w:t xml:space="preserve"> are</w:t>
      </w:r>
      <w:r w:rsidR="009375FE">
        <w:t xml:space="preserve"> available to ensure the desalted sample meets your </w:t>
      </w:r>
      <w:r w:rsidR="009375FE">
        <w:tab/>
        <w:t>analytical needs.</w:t>
      </w:r>
    </w:p>
    <w:p w14:paraId="562434AB" w14:textId="79B2CE03" w:rsidR="00086038" w:rsidRDefault="00086038" w:rsidP="00086038">
      <w:pPr>
        <w:pStyle w:val="Heading3"/>
      </w:pPr>
      <w:r>
        <w:t>Incubate</w:t>
      </w:r>
    </w:p>
    <w:p w14:paraId="5B9651AF" w14:textId="21E27B7C" w:rsidR="00EC2A3C" w:rsidRDefault="00EC2A3C" w:rsidP="00EC2A3C">
      <w:pPr>
        <w:pStyle w:val="Paragraph"/>
      </w:pPr>
      <w:r>
        <w:tab/>
      </w:r>
      <w:r w:rsidRPr="00EC2A3C">
        <w:drawing>
          <wp:inline distT="0" distB="0" distL="0" distR="0" wp14:anchorId="00B448C4" wp14:editId="269AD761">
            <wp:extent cx="5033010" cy="787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80C0F" w14:textId="28C65369" w:rsidR="00D266B8" w:rsidRDefault="00D266B8" w:rsidP="00EC2A3C">
      <w:pPr>
        <w:pStyle w:val="Paragraph"/>
        <w:rPr>
          <w:b/>
          <w:bCs/>
        </w:rPr>
      </w:pPr>
      <w:r>
        <w:tab/>
      </w:r>
      <w:r>
        <w:rPr>
          <w:b/>
          <w:bCs/>
        </w:rPr>
        <w:t>Block Description:</w:t>
      </w:r>
      <w:r>
        <w:t xml:space="preserve"> This block can heat, cool, or perform an on deck ambient incubation.</w:t>
      </w:r>
      <w:r>
        <w:rPr>
          <w:b/>
          <w:bCs/>
        </w:rPr>
        <w:t xml:space="preserve"> </w:t>
      </w:r>
    </w:p>
    <w:p w14:paraId="1FC97460" w14:textId="33EAC36C" w:rsidR="00D266B8" w:rsidRPr="00D266B8" w:rsidRDefault="00D266B8" w:rsidP="00EC2A3C">
      <w:pPr>
        <w:pStyle w:val="Paragraph"/>
      </w:pPr>
      <w:r>
        <w:rPr>
          <w:b/>
          <w:bCs/>
        </w:rPr>
        <w:tab/>
        <w:t xml:space="preserve">Temp (C): </w:t>
      </w:r>
      <w:r>
        <w:t>Can be Ambient or a number.</w:t>
      </w:r>
    </w:p>
    <w:p w14:paraId="3E8759FD" w14:textId="3FC812B2" w:rsidR="00D266B8" w:rsidRPr="00D266B8" w:rsidRDefault="00D266B8" w:rsidP="00EC2A3C">
      <w:pPr>
        <w:pStyle w:val="Paragraph"/>
      </w:pPr>
      <w:r>
        <w:rPr>
          <w:b/>
          <w:bCs/>
        </w:rPr>
        <w:tab/>
        <w:t xml:space="preserve">Time (min): </w:t>
      </w:r>
      <w:r>
        <w:t>Can be a number.</w:t>
      </w:r>
    </w:p>
    <w:p w14:paraId="03CB22DA" w14:textId="4CB34453" w:rsidR="00D266B8" w:rsidRPr="00D266B8" w:rsidRDefault="00D266B8" w:rsidP="00EC2A3C">
      <w:pPr>
        <w:pStyle w:val="Paragraph"/>
      </w:pPr>
      <w:r>
        <w:rPr>
          <w:b/>
          <w:bCs/>
        </w:rPr>
        <w:tab/>
        <w:t xml:space="preserve">Shake (rpm): </w:t>
      </w:r>
      <w:r>
        <w:t>Can be a number.</w:t>
      </w:r>
    </w:p>
    <w:p w14:paraId="75EEA17B" w14:textId="08D9C25E" w:rsidR="00086038" w:rsidRDefault="00086038" w:rsidP="00086038">
      <w:pPr>
        <w:pStyle w:val="Heading3"/>
      </w:pPr>
      <w:r>
        <w:t>Liquid Transfer</w:t>
      </w:r>
    </w:p>
    <w:p w14:paraId="25023DD2" w14:textId="14510DF4" w:rsidR="00EC2A3C" w:rsidRDefault="00EC2A3C" w:rsidP="00EC2A3C">
      <w:pPr>
        <w:pStyle w:val="Paragraph"/>
      </w:pPr>
      <w:r>
        <w:tab/>
      </w:r>
      <w:r w:rsidRPr="00EC2A3C">
        <w:drawing>
          <wp:inline distT="0" distB="0" distL="0" distR="0" wp14:anchorId="68B2CD59" wp14:editId="7B8897F0">
            <wp:extent cx="5033010" cy="787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10F67" w14:textId="5E00863A" w:rsidR="00D266B8" w:rsidRPr="00D266B8" w:rsidRDefault="00D266B8" w:rsidP="00EC2A3C">
      <w:pPr>
        <w:pStyle w:val="Paragraph"/>
      </w:pPr>
      <w:r>
        <w:tab/>
      </w:r>
      <w:r>
        <w:rPr>
          <w:b/>
          <w:bCs/>
        </w:rPr>
        <w:t>Block Description:</w:t>
      </w:r>
      <w:r>
        <w:t xml:space="preserve"> This block performs a simple liquid transfer from </w:t>
      </w:r>
      <w:r>
        <w:rPr>
          <w:b/>
          <w:bCs/>
        </w:rPr>
        <w:t>Source</w:t>
      </w:r>
      <w:r>
        <w:t xml:space="preserve"> into the </w:t>
      </w:r>
      <w:r>
        <w:tab/>
        <w:t>parent plate.</w:t>
      </w:r>
    </w:p>
    <w:p w14:paraId="44E40FF2" w14:textId="02C7666C" w:rsidR="00D266B8" w:rsidRPr="00D266B8" w:rsidRDefault="00D266B8" w:rsidP="00EC2A3C">
      <w:pPr>
        <w:pStyle w:val="Paragraph"/>
      </w:pPr>
      <w:r>
        <w:rPr>
          <w:b/>
          <w:bCs/>
        </w:rPr>
        <w:tab/>
        <w:t xml:space="preserve">Source: </w:t>
      </w:r>
      <w:r>
        <w:t>Can be text, a plate name, or a worklist column</w:t>
      </w:r>
    </w:p>
    <w:p w14:paraId="54891C0B" w14:textId="2D0DE5D5" w:rsidR="00D266B8" w:rsidRDefault="00D266B8" w:rsidP="00EC2A3C">
      <w:pPr>
        <w:pStyle w:val="Paragraph"/>
        <w:rPr>
          <w:b/>
          <w:bCs/>
        </w:rPr>
      </w:pPr>
      <w:r>
        <w:rPr>
          <w:b/>
          <w:bCs/>
        </w:rPr>
        <w:tab/>
        <w:t>Volume (uL):</w:t>
      </w:r>
      <w:r w:rsidRPr="00D266B8">
        <w:t xml:space="preserve"> </w:t>
      </w:r>
      <w:r>
        <w:t xml:space="preserve">Can be </w:t>
      </w:r>
      <w:r>
        <w:t>a number</w:t>
      </w:r>
      <w:r>
        <w:t xml:space="preserve"> or a worklist column</w:t>
      </w:r>
    </w:p>
    <w:p w14:paraId="1CFCC9E2" w14:textId="49FB4C39" w:rsidR="00D266B8" w:rsidRPr="00D266B8" w:rsidRDefault="00D266B8" w:rsidP="00EC2A3C">
      <w:pPr>
        <w:pStyle w:val="Paragraph"/>
      </w:pPr>
      <w:r>
        <w:rPr>
          <w:b/>
          <w:bCs/>
        </w:rPr>
        <w:lastRenderedPageBreak/>
        <w:tab/>
        <w:t xml:space="preserve">Mix?: </w:t>
      </w:r>
      <w:r>
        <w:t>This option give</w:t>
      </w:r>
      <w:r w:rsidR="00D57F2F">
        <w:t>s</w:t>
      </w:r>
      <w:r>
        <w:t xml:space="preserve"> users the ability to select to mix before aspiration, after </w:t>
      </w:r>
      <w:r w:rsidR="00D57F2F">
        <w:tab/>
        <w:t>dispensing</w:t>
      </w:r>
      <w:r>
        <w:t xml:space="preserve">, or both. Additionally, the user can choose the number of mixing cycles. A </w:t>
      </w:r>
      <w:r w:rsidR="00D57F2F">
        <w:tab/>
      </w:r>
      <w:r>
        <w:t>single mixing cycle is both an aspirate and dispense event.</w:t>
      </w:r>
    </w:p>
    <w:p w14:paraId="797456E9" w14:textId="6A274EA7" w:rsidR="00086038" w:rsidRDefault="00086038" w:rsidP="00086038">
      <w:pPr>
        <w:pStyle w:val="Heading3"/>
      </w:pPr>
      <w:r>
        <w:t>Magnetic Beads</w:t>
      </w:r>
    </w:p>
    <w:p w14:paraId="01015801" w14:textId="5DB493C0" w:rsidR="00EC2A3C" w:rsidRPr="00EC2A3C" w:rsidRDefault="00EC2A3C" w:rsidP="00EC2A3C">
      <w:pPr>
        <w:pStyle w:val="Paragraph"/>
      </w:pPr>
      <w:r>
        <w:tab/>
      </w:r>
      <w:r w:rsidRPr="00EC2A3C">
        <w:drawing>
          <wp:inline distT="0" distB="0" distL="0" distR="0" wp14:anchorId="2A2905AD" wp14:editId="09821036">
            <wp:extent cx="5033010" cy="11690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2BD7D" w14:textId="73950610" w:rsidR="00086038" w:rsidRDefault="00086038" w:rsidP="00086038">
      <w:pPr>
        <w:pStyle w:val="Heading3"/>
      </w:pPr>
      <w:r>
        <w:t>Notify</w:t>
      </w:r>
    </w:p>
    <w:p w14:paraId="3716816F" w14:textId="6E991CFB" w:rsidR="00EC2A3C" w:rsidRPr="00EC2A3C" w:rsidRDefault="00EC2A3C" w:rsidP="00EC2A3C">
      <w:pPr>
        <w:pStyle w:val="Paragraph"/>
      </w:pPr>
      <w:r>
        <w:tab/>
      </w:r>
      <w:r w:rsidRPr="00EC2A3C">
        <w:drawing>
          <wp:inline distT="0" distB="0" distL="0" distR="0" wp14:anchorId="484B2BDF" wp14:editId="26C20C41">
            <wp:extent cx="5033010" cy="1153160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717" cy="1153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2A3C">
        <w:t xml:space="preserve"> </w:t>
      </w:r>
    </w:p>
    <w:p w14:paraId="7D4CEFBC" w14:textId="02F9BA7B" w:rsidR="00086038" w:rsidRDefault="00086038" w:rsidP="00086038">
      <w:pPr>
        <w:pStyle w:val="Heading3"/>
      </w:pPr>
      <w:r>
        <w:t>Vacuum</w:t>
      </w:r>
    </w:p>
    <w:p w14:paraId="4173A65F" w14:textId="647684AC" w:rsidR="00EC2A3C" w:rsidRPr="00EC2A3C" w:rsidRDefault="00EC2A3C" w:rsidP="00EC2A3C">
      <w:pPr>
        <w:pStyle w:val="Paragraph"/>
      </w:pPr>
      <w:r>
        <w:tab/>
      </w:r>
      <w:r w:rsidRPr="00EC2A3C">
        <w:drawing>
          <wp:inline distT="0" distB="0" distL="0" distR="0" wp14:anchorId="5AF87532" wp14:editId="09A6F0F4">
            <wp:extent cx="5033010" cy="1407160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37056" w14:textId="2D02FCF5" w:rsidR="003C271B" w:rsidRDefault="003C271B" w:rsidP="00E44C4E">
      <w:pPr>
        <w:pStyle w:val="Heading2"/>
      </w:pPr>
      <w:r>
        <w:t>Modifiers</w:t>
      </w:r>
    </w:p>
    <w:p w14:paraId="66AF1B0B" w14:textId="38664262" w:rsidR="00086038" w:rsidRDefault="00086038" w:rsidP="00086038">
      <w:pPr>
        <w:pStyle w:val="Heading3"/>
      </w:pPr>
      <w:r>
        <w:t>Aliquot</w:t>
      </w:r>
    </w:p>
    <w:p w14:paraId="460D80AB" w14:textId="54305D79" w:rsidR="00742C0C" w:rsidRPr="00742C0C" w:rsidRDefault="00742C0C" w:rsidP="00742C0C">
      <w:pPr>
        <w:pStyle w:val="Paragraph"/>
      </w:pPr>
      <w:r>
        <w:tab/>
      </w:r>
      <w:r w:rsidRPr="00742C0C">
        <w:drawing>
          <wp:inline distT="0" distB="0" distL="0" distR="0" wp14:anchorId="246B1FC6" wp14:editId="2B1EB5C7">
            <wp:extent cx="5033010" cy="7874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AE6F4" w14:textId="5E7EBE0D" w:rsidR="00086038" w:rsidRDefault="00086038" w:rsidP="00086038">
      <w:pPr>
        <w:pStyle w:val="Heading3"/>
      </w:pPr>
      <w:r>
        <w:lastRenderedPageBreak/>
        <w:t>Pool</w:t>
      </w:r>
    </w:p>
    <w:p w14:paraId="3F4DE36C" w14:textId="71E99DFE" w:rsidR="00742C0C" w:rsidRPr="00742C0C" w:rsidRDefault="00742C0C" w:rsidP="00742C0C">
      <w:pPr>
        <w:pStyle w:val="Paragraph"/>
      </w:pPr>
      <w:r>
        <w:tab/>
      </w:r>
      <w:r w:rsidRPr="00742C0C">
        <w:drawing>
          <wp:inline distT="0" distB="0" distL="0" distR="0" wp14:anchorId="22A732C3" wp14:editId="5D5DC8B5">
            <wp:extent cx="5033010" cy="787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0180C" w14:textId="2A5F1C1A" w:rsidR="00086038" w:rsidRDefault="00086038" w:rsidP="00086038">
      <w:pPr>
        <w:pStyle w:val="Heading3"/>
      </w:pPr>
      <w:r>
        <w:t>Preload Liquid</w:t>
      </w:r>
    </w:p>
    <w:p w14:paraId="1DC5CA9E" w14:textId="664950C1" w:rsidR="00742C0C" w:rsidRPr="00742C0C" w:rsidRDefault="00742C0C" w:rsidP="00742C0C">
      <w:pPr>
        <w:pStyle w:val="Paragraph"/>
      </w:pPr>
      <w:r>
        <w:tab/>
      </w:r>
      <w:r w:rsidRPr="00742C0C">
        <w:drawing>
          <wp:inline distT="0" distB="0" distL="0" distR="0" wp14:anchorId="43B33863" wp14:editId="4FC2266F">
            <wp:extent cx="5033010" cy="413385"/>
            <wp:effectExtent l="0" t="0" r="0" b="57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0AE83" w14:textId="154DC00E" w:rsidR="00456268" w:rsidRDefault="00456268" w:rsidP="00456268">
      <w:pPr>
        <w:pStyle w:val="Heading1"/>
      </w:pPr>
      <w:r>
        <w:t>Log sheets</w:t>
      </w:r>
    </w:p>
    <w:p w14:paraId="62CD96E6" w14:textId="181913E5" w:rsidR="003C271B" w:rsidRPr="003C271B" w:rsidRDefault="003C271B" w:rsidP="00086038">
      <w:pPr>
        <w:spacing w:before="120"/>
        <w:ind w:left="360"/>
      </w:pPr>
      <w:r>
        <w:t>Work in Progress</w:t>
      </w:r>
    </w:p>
    <w:p w14:paraId="23DE91AD" w14:textId="5FDF4AC6" w:rsidR="00086038" w:rsidRDefault="00086038" w:rsidP="00086038">
      <w:pPr>
        <w:pStyle w:val="Heading1"/>
      </w:pPr>
      <w:r>
        <w:t>Troubleshooting</w:t>
      </w:r>
    </w:p>
    <w:p w14:paraId="6A66192E" w14:textId="77777777" w:rsidR="003C271B" w:rsidRDefault="003C271B" w:rsidP="003C271B">
      <w:pPr>
        <w:spacing w:before="120"/>
        <w:ind w:left="360"/>
      </w:pPr>
      <w:r>
        <w:t>Work in Progress</w:t>
      </w:r>
    </w:p>
    <w:p w14:paraId="3BD4B665" w14:textId="51B65E0F" w:rsidR="003C271B" w:rsidRDefault="00086038" w:rsidP="003C271B">
      <w:pPr>
        <w:pStyle w:val="Heading1"/>
      </w:pPr>
      <w:r>
        <w:t>Run a method</w:t>
      </w:r>
    </w:p>
    <w:p w14:paraId="5C4359BD" w14:textId="5B27DF9F" w:rsidR="00086038" w:rsidRPr="00086038" w:rsidRDefault="00086038" w:rsidP="00086038">
      <w:pPr>
        <w:spacing w:before="120"/>
        <w:ind w:left="360"/>
      </w:pPr>
      <w:r>
        <w:t>Work in Progress</w:t>
      </w:r>
    </w:p>
    <w:p w14:paraId="5E36D46D" w14:textId="69E0E767" w:rsidR="00456268" w:rsidRDefault="00456268" w:rsidP="00456268">
      <w:pPr>
        <w:pStyle w:val="Heading1"/>
      </w:pPr>
      <w:r>
        <w:t>Advanced Information</w:t>
      </w:r>
    </w:p>
    <w:p w14:paraId="31A05C9C" w14:textId="77777777" w:rsidR="003C271B" w:rsidRDefault="003C271B" w:rsidP="003C271B">
      <w:pPr>
        <w:spacing w:before="120"/>
        <w:ind w:left="360"/>
      </w:pPr>
      <w:r>
        <w:t>Work in Progress</w:t>
      </w:r>
    </w:p>
    <w:p w14:paraId="741A579F" w14:textId="77777777" w:rsidR="003C271B" w:rsidRPr="003C271B" w:rsidRDefault="003C271B" w:rsidP="003C271B">
      <w:pPr>
        <w:pStyle w:val="Paragraph"/>
      </w:pPr>
    </w:p>
    <w:p w14:paraId="5664A8E2" w14:textId="77777777" w:rsidR="00E33BB6" w:rsidRDefault="00E33BB6" w:rsidP="009E7731">
      <w:pPr>
        <w:pStyle w:val="Heading3"/>
        <w:numPr>
          <w:ilvl w:val="0"/>
          <w:numId w:val="0"/>
        </w:numPr>
        <w:ind w:left="648"/>
      </w:pPr>
    </w:p>
    <w:sectPr w:rsidR="00E33BB6" w:rsidSect="00897935">
      <w:headerReference w:type="default" r:id="rId29"/>
      <w:footerReference w:type="default" r:id="rId30"/>
      <w:headerReference w:type="first" r:id="rId31"/>
      <w:footerReference w:type="first" r:id="rId32"/>
      <w:pgSz w:w="12240" w:h="15840" w:code="1"/>
      <w:pgMar w:top="1440" w:right="1008" w:bottom="720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63DA1" w14:textId="77777777" w:rsidR="007203C5" w:rsidRDefault="007203C5" w:rsidP="00246DA0">
      <w:pPr>
        <w:pStyle w:val="Heading3Text"/>
      </w:pPr>
      <w:r>
        <w:separator/>
      </w:r>
    </w:p>
    <w:p w14:paraId="40E726A0" w14:textId="77777777" w:rsidR="007203C5" w:rsidRDefault="007203C5"/>
  </w:endnote>
  <w:endnote w:type="continuationSeparator" w:id="0">
    <w:p w14:paraId="642A8104" w14:textId="77777777" w:rsidR="007203C5" w:rsidRDefault="007203C5" w:rsidP="00246DA0">
      <w:pPr>
        <w:pStyle w:val="Heading3Text"/>
      </w:pPr>
      <w:r>
        <w:continuationSeparator/>
      </w:r>
    </w:p>
    <w:p w14:paraId="4DA4553D" w14:textId="77777777" w:rsidR="007203C5" w:rsidRDefault="007203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66E06" w14:textId="77777777" w:rsidR="00412CB0" w:rsidRDefault="00412CB0" w:rsidP="00A72C83">
    <w:r>
      <w:t>PFIZER CONFIDENTIAL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C7A54" w14:textId="77777777" w:rsidR="00412CB0" w:rsidRDefault="00412CB0" w:rsidP="00A72C83">
    <w:r>
      <w:t>PFIZER INTERNAL USE</w:t>
    </w:r>
  </w:p>
  <w:p w14:paraId="759DDAC7" w14:textId="77777777" w:rsidR="00412CB0" w:rsidRDefault="00412CB0">
    <w:r>
      <w:t>GBP-PHS-002-T01 (Remove this from footer of GPS)</w:t>
    </w:r>
  </w:p>
  <w:p w14:paraId="43DF04A5" w14:textId="77777777" w:rsidR="00412CB0" w:rsidRDefault="00412CB0">
    <w:r>
      <w:t>EFFECTIVE: 01JUL2006 (Remove this from footer of GPS)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A3A2D" w14:textId="77777777" w:rsidR="007203C5" w:rsidRDefault="007203C5" w:rsidP="00246DA0">
      <w:pPr>
        <w:pStyle w:val="Heading3Text"/>
      </w:pPr>
      <w:r>
        <w:separator/>
      </w:r>
    </w:p>
    <w:p w14:paraId="4C66AA09" w14:textId="77777777" w:rsidR="007203C5" w:rsidRDefault="007203C5"/>
  </w:footnote>
  <w:footnote w:type="continuationSeparator" w:id="0">
    <w:p w14:paraId="2B58C8C8" w14:textId="77777777" w:rsidR="007203C5" w:rsidRDefault="007203C5" w:rsidP="00246DA0">
      <w:pPr>
        <w:pStyle w:val="Heading3Text"/>
      </w:pPr>
      <w:r>
        <w:continuationSeparator/>
      </w:r>
    </w:p>
    <w:p w14:paraId="081B6E23" w14:textId="77777777" w:rsidR="007203C5" w:rsidRDefault="007203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4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170"/>
      <w:gridCol w:w="4770"/>
      <w:gridCol w:w="1800"/>
      <w:gridCol w:w="1800"/>
    </w:tblGrid>
    <w:tr w:rsidR="00412CB0" w14:paraId="31AF306B" w14:textId="77777777" w:rsidTr="005F5F82">
      <w:trPr>
        <w:cantSplit/>
        <w:trHeight w:val="288"/>
      </w:trPr>
      <w:tc>
        <w:tcPr>
          <w:tcW w:w="5940" w:type="dxa"/>
          <w:gridSpan w:val="2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FFFF00" w:fill="auto"/>
          <w:vAlign w:val="center"/>
        </w:tcPr>
        <w:p w14:paraId="54D53150" w14:textId="77777777" w:rsidR="00412CB0" w:rsidRPr="002D649B" w:rsidRDefault="00412CB0" w:rsidP="00A72C83">
          <w:pPr>
            <w:pStyle w:val="Header"/>
            <w:rPr>
              <w:b/>
            </w:rPr>
          </w:pPr>
          <w:r>
            <w:rPr>
              <w:b/>
            </w:rPr>
            <w:t xml:space="preserve">BIOTHERAPEUTICS </w:t>
          </w:r>
          <w:r w:rsidRPr="002D649B">
            <w:rPr>
              <w:b/>
            </w:rPr>
            <w:t xml:space="preserve"> PHARMACEUTICAL SCIENCES</w:t>
          </w:r>
        </w:p>
      </w:tc>
      <w:tc>
        <w:tcPr>
          <w:tcW w:w="3600" w:type="dxa"/>
          <w:gridSpan w:val="2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1D19E36" w14:textId="77777777" w:rsidR="00412CB0" w:rsidRPr="002D649B" w:rsidRDefault="00412CB0" w:rsidP="005F5F82">
          <w:pPr>
            <w:pStyle w:val="Header"/>
            <w:rPr>
              <w:b/>
            </w:rPr>
          </w:pPr>
          <w:r>
            <w:rPr>
              <w:b/>
            </w:rPr>
            <w:t>MASS SPECTROMETRY LAB PROTOCOL</w:t>
          </w:r>
        </w:p>
      </w:tc>
    </w:tr>
    <w:tr w:rsidR="00412CB0" w14:paraId="1CB8D057" w14:textId="77777777" w:rsidTr="005F5F82">
      <w:trPr>
        <w:cantSplit/>
        <w:trHeight w:val="342"/>
      </w:trPr>
      <w:tc>
        <w:tcPr>
          <w:tcW w:w="1170" w:type="dxa"/>
          <w:vMerge w:val="restart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4" w:space="0" w:color="auto"/>
          </w:tcBorders>
        </w:tcPr>
        <w:p w14:paraId="28E1588E" w14:textId="77777777" w:rsidR="00412CB0" w:rsidRDefault="00412CB0" w:rsidP="00A72C83">
          <w:pPr>
            <w:pStyle w:val="Header"/>
          </w:pPr>
        </w:p>
        <w:p w14:paraId="680F17B3" w14:textId="77777777" w:rsidR="00412CB0" w:rsidRPr="00A72C83" w:rsidRDefault="00412CB0" w:rsidP="00A72C83">
          <w:pPr>
            <w:pStyle w:val="Header"/>
          </w:pPr>
          <w:r>
            <w:rPr>
              <w:noProof/>
            </w:rPr>
            <w:drawing>
              <wp:inline distT="0" distB="0" distL="0" distR="0" wp14:anchorId="02979462" wp14:editId="0C241267">
                <wp:extent cx="596265" cy="344805"/>
                <wp:effectExtent l="19050" t="0" r="0" b="0"/>
                <wp:docPr id="11" name="Picture 11" descr="clip_image0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lip_image00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265" cy="344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0" w:type="dxa"/>
          <w:vMerge w:val="restart"/>
          <w:tcBorders>
            <w:top w:val="single" w:sz="18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60D1F3F" w14:textId="2718F95F" w:rsidR="00412CB0" w:rsidRPr="00B9280B" w:rsidRDefault="00086038" w:rsidP="00F90BDD">
          <w:pPr>
            <w:pStyle w:val="Bullet2"/>
            <w:ind w:left="0" w:hanging="18"/>
            <w:rPr>
              <w:sz w:val="22"/>
              <w:szCs w:val="22"/>
            </w:rPr>
          </w:pPr>
          <w:r>
            <w:rPr>
              <w:sz w:val="22"/>
              <w:szCs w:val="22"/>
            </w:rPr>
            <w:t>Automation Bare Necessities – An Excel-based method creation solution for Hamilton automated liquid handlers</w:t>
          </w:r>
        </w:p>
      </w:tc>
      <w:tc>
        <w:tcPr>
          <w:tcW w:w="1800" w:type="dxa"/>
          <w:tcBorders>
            <w:top w:val="single" w:sz="18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7F88FF3" w14:textId="6802FF6E" w:rsidR="00E36C4C" w:rsidRDefault="00412CB0" w:rsidP="00A72C83">
          <w:pPr>
            <w:pStyle w:val="Header"/>
            <w:rPr>
              <w:b/>
              <w:sz w:val="14"/>
              <w:szCs w:val="14"/>
            </w:rPr>
          </w:pPr>
          <w:r w:rsidRPr="00B9280B">
            <w:rPr>
              <w:b/>
              <w:sz w:val="14"/>
              <w:szCs w:val="14"/>
            </w:rPr>
            <w:t>NUMBER:</w:t>
          </w:r>
        </w:p>
        <w:p w14:paraId="6F51AE10" w14:textId="48FA682C" w:rsidR="00412CB0" w:rsidRPr="00B9280B" w:rsidRDefault="00412CB0" w:rsidP="00A72C83">
          <w:pPr>
            <w:pStyle w:val="Header"/>
            <w:rPr>
              <w:b/>
              <w:szCs w:val="22"/>
            </w:rPr>
          </w:pPr>
        </w:p>
      </w:tc>
      <w:tc>
        <w:tcPr>
          <w:tcW w:w="1800" w:type="dxa"/>
          <w:tcBorders>
            <w:top w:val="single" w:sz="18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14:paraId="2B8F9233" w14:textId="77777777" w:rsidR="00412CB0" w:rsidRDefault="00412CB0" w:rsidP="00A72C83">
          <w:pPr>
            <w:pStyle w:val="Header"/>
            <w:rPr>
              <w:b/>
              <w:sz w:val="16"/>
              <w:szCs w:val="16"/>
            </w:rPr>
          </w:pPr>
          <w:r w:rsidRPr="00B9280B">
            <w:rPr>
              <w:b/>
              <w:sz w:val="14"/>
              <w:szCs w:val="14"/>
            </w:rPr>
            <w:t>GDMS VER</w:t>
          </w:r>
          <w:r w:rsidRPr="002D649B">
            <w:rPr>
              <w:b/>
              <w:sz w:val="16"/>
              <w:szCs w:val="16"/>
            </w:rPr>
            <w:t>.</w:t>
          </w:r>
        </w:p>
        <w:p w14:paraId="3DE88811" w14:textId="497B4669" w:rsidR="00412CB0" w:rsidRPr="00A72C83" w:rsidRDefault="00412CB0" w:rsidP="00A72C83">
          <w:pPr>
            <w:pStyle w:val="Header"/>
          </w:pPr>
        </w:p>
      </w:tc>
    </w:tr>
    <w:tr w:rsidR="00412CB0" w14:paraId="7CDE90A0" w14:textId="77777777" w:rsidTr="005F5F82">
      <w:trPr>
        <w:cantSplit/>
        <w:trHeight w:val="477"/>
      </w:trPr>
      <w:tc>
        <w:tcPr>
          <w:tcW w:w="1170" w:type="dxa"/>
          <w:vMerge/>
          <w:tcBorders>
            <w:left w:val="single" w:sz="18" w:space="0" w:color="auto"/>
            <w:bottom w:val="single" w:sz="18" w:space="0" w:color="auto"/>
            <w:right w:val="single" w:sz="4" w:space="0" w:color="auto"/>
          </w:tcBorders>
        </w:tcPr>
        <w:p w14:paraId="791D5D1D" w14:textId="77777777" w:rsidR="00412CB0" w:rsidRDefault="00412CB0" w:rsidP="00A26364">
          <w:pPr>
            <w:pStyle w:val="Header"/>
          </w:pPr>
        </w:p>
      </w:tc>
      <w:tc>
        <w:tcPr>
          <w:tcW w:w="4770" w:type="dxa"/>
          <w:vMerge/>
          <w:tcBorders>
            <w:left w:val="single" w:sz="4" w:space="0" w:color="auto"/>
            <w:bottom w:val="single" w:sz="18" w:space="0" w:color="auto"/>
            <w:right w:val="single" w:sz="4" w:space="0" w:color="auto"/>
          </w:tcBorders>
        </w:tcPr>
        <w:p w14:paraId="768A149F" w14:textId="77777777" w:rsidR="00412CB0" w:rsidRDefault="00412CB0" w:rsidP="00A72C83">
          <w:pPr>
            <w:pStyle w:val="Header"/>
          </w:pPr>
        </w:p>
      </w:tc>
      <w:tc>
        <w:tcPr>
          <w:tcW w:w="1800" w:type="dxa"/>
          <w:tcBorders>
            <w:left w:val="single" w:sz="4" w:space="0" w:color="auto"/>
            <w:bottom w:val="single" w:sz="18" w:space="0" w:color="auto"/>
            <w:right w:val="single" w:sz="4" w:space="0" w:color="auto"/>
          </w:tcBorders>
        </w:tcPr>
        <w:p w14:paraId="2A4617F7" w14:textId="77777777" w:rsidR="00412CB0" w:rsidRDefault="00412CB0" w:rsidP="00A72C83">
          <w:pPr>
            <w:pStyle w:val="Header"/>
            <w:rPr>
              <w:sz w:val="14"/>
              <w:szCs w:val="14"/>
            </w:rPr>
          </w:pPr>
          <w:r w:rsidRPr="00B9280B">
            <w:rPr>
              <w:b/>
              <w:sz w:val="14"/>
              <w:szCs w:val="14"/>
            </w:rPr>
            <w:t>EFFECTIVE DATE</w:t>
          </w:r>
          <w:r w:rsidRPr="00B9280B">
            <w:rPr>
              <w:sz w:val="14"/>
              <w:szCs w:val="14"/>
            </w:rPr>
            <w:t>:</w:t>
          </w:r>
        </w:p>
        <w:p w14:paraId="5E12307A" w14:textId="427E876D" w:rsidR="00412CB0" w:rsidRPr="001910B9" w:rsidRDefault="00412CB0" w:rsidP="00A72C83">
          <w:pPr>
            <w:pStyle w:val="Header"/>
            <w:rPr>
              <w:sz w:val="24"/>
            </w:rPr>
          </w:pPr>
        </w:p>
      </w:tc>
      <w:tc>
        <w:tcPr>
          <w:tcW w:w="1800" w:type="dxa"/>
          <w:tcBorders>
            <w:top w:val="single" w:sz="4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7ADA98AD" w14:textId="77777777" w:rsidR="00412CB0" w:rsidRPr="00B9280B" w:rsidRDefault="00412CB0" w:rsidP="00A72C83">
          <w:pPr>
            <w:pStyle w:val="Header"/>
            <w:rPr>
              <w:b/>
              <w:sz w:val="14"/>
              <w:szCs w:val="14"/>
            </w:rPr>
          </w:pPr>
          <w:r w:rsidRPr="00B9280B">
            <w:rPr>
              <w:b/>
              <w:sz w:val="14"/>
              <w:szCs w:val="14"/>
            </w:rPr>
            <w:t>PAGE:</w:t>
          </w:r>
        </w:p>
        <w:p w14:paraId="2F201551" w14:textId="77777777" w:rsidR="00412CB0" w:rsidRPr="00A72C83" w:rsidRDefault="00412CB0" w:rsidP="00A72C83">
          <w:pPr>
            <w:pStyle w:val="Header"/>
          </w:pPr>
          <w:r w:rsidRPr="00A72C83">
            <w:t>Page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  <w:r w:rsidRPr="00A72C83">
            <w:t xml:space="preserve"> of </w:t>
          </w:r>
          <w:r w:rsidRPr="00A72C83">
            <w:rPr>
              <w:rStyle w:val="PageNumber"/>
            </w:rPr>
            <w:fldChar w:fldCharType="begin"/>
          </w:r>
          <w:r w:rsidRPr="00A72C83">
            <w:rPr>
              <w:rStyle w:val="PageNumber"/>
            </w:rPr>
            <w:instrText xml:space="preserve"> NUMPAGES </w:instrText>
          </w:r>
          <w:r w:rsidRPr="00A72C83"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11</w:t>
          </w:r>
          <w:r w:rsidRPr="00A72C83">
            <w:rPr>
              <w:rStyle w:val="PageNumber"/>
            </w:rPr>
            <w:fldChar w:fldCharType="end"/>
          </w:r>
        </w:p>
      </w:tc>
    </w:tr>
  </w:tbl>
  <w:p w14:paraId="015F3FEB" w14:textId="77777777" w:rsidR="00412CB0" w:rsidRDefault="00412CB0" w:rsidP="00A72C8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080"/>
      <w:gridCol w:w="3240"/>
      <w:gridCol w:w="1260"/>
      <w:gridCol w:w="2340"/>
      <w:gridCol w:w="1620"/>
    </w:tblGrid>
    <w:tr w:rsidR="00412CB0" w14:paraId="37E7A5D9" w14:textId="77777777">
      <w:trPr>
        <w:cantSplit/>
        <w:trHeight w:val="288"/>
      </w:trPr>
      <w:tc>
        <w:tcPr>
          <w:tcW w:w="4320" w:type="dxa"/>
          <w:gridSpan w:val="2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pct70" w:color="FFFF00" w:fill="FFFF00"/>
        </w:tcPr>
        <w:p w14:paraId="52EAA559" w14:textId="77777777" w:rsidR="00412CB0" w:rsidRPr="00A72C83" w:rsidRDefault="00412CB0" w:rsidP="00A72C83">
          <w:r w:rsidRPr="00A72C83">
            <w:t>PGRD – Pharmaceutical Sciences</w:t>
          </w:r>
        </w:p>
      </w:tc>
      <w:tc>
        <w:tcPr>
          <w:tcW w:w="5220" w:type="dxa"/>
          <w:gridSpan w:val="3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ED629CB" w14:textId="77777777" w:rsidR="00412CB0" w:rsidRPr="00A72C83" w:rsidRDefault="00412CB0" w:rsidP="00A72C83">
          <w:r w:rsidRPr="00A72C83">
            <w:t>Global PharmaceuTICAL SCIENCES</w:t>
          </w:r>
        </w:p>
        <w:p w14:paraId="490DF7C9" w14:textId="77777777" w:rsidR="00412CB0" w:rsidRPr="00A72C83" w:rsidRDefault="00412CB0" w:rsidP="00A72C83">
          <w:r w:rsidRPr="00A72C83">
            <w:t>policies and procedures</w:t>
          </w:r>
        </w:p>
      </w:tc>
    </w:tr>
    <w:tr w:rsidR="00412CB0" w14:paraId="537E3DFA" w14:textId="77777777">
      <w:trPr>
        <w:cantSplit/>
        <w:trHeight w:val="495"/>
      </w:trPr>
      <w:tc>
        <w:tcPr>
          <w:tcW w:w="1080" w:type="dxa"/>
          <w:vMerge w:val="restart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4" w:space="0" w:color="auto"/>
          </w:tcBorders>
        </w:tcPr>
        <w:p w14:paraId="4CD248C7" w14:textId="77777777" w:rsidR="00412CB0" w:rsidRDefault="00412CB0" w:rsidP="00A72C83">
          <w:r>
            <w:rPr>
              <w:noProof/>
            </w:rPr>
            <w:drawing>
              <wp:anchor distT="0" distB="0" distL="114300" distR="114300" simplePos="0" relativeHeight="251658240" behindDoc="1" locked="0" layoutInCell="0" allowOverlap="1" wp14:anchorId="5EE29FA2" wp14:editId="3712ECC0">
                <wp:simplePos x="0" y="0"/>
                <wp:positionH relativeFrom="column">
                  <wp:posOffset>91440</wp:posOffset>
                </wp:positionH>
                <wp:positionV relativeFrom="paragraph">
                  <wp:posOffset>202565</wp:posOffset>
                </wp:positionV>
                <wp:extent cx="572135" cy="360045"/>
                <wp:effectExtent l="19050" t="0" r="0" b="0"/>
                <wp:wrapNone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2135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anchor>
            </w:drawing>
          </w:r>
        </w:p>
        <w:p w14:paraId="3A3ED70E" w14:textId="77777777" w:rsidR="00412CB0" w:rsidRPr="00A72C83" w:rsidRDefault="00412CB0" w:rsidP="00A72C83"/>
      </w:tc>
      <w:tc>
        <w:tcPr>
          <w:tcW w:w="4500" w:type="dxa"/>
          <w:gridSpan w:val="2"/>
          <w:vMerge w:val="restart"/>
          <w:tcBorders>
            <w:top w:val="single" w:sz="18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7CD08FC" w14:textId="77777777" w:rsidR="00412CB0" w:rsidRPr="00A72C83" w:rsidRDefault="00412CB0" w:rsidP="00A72C83">
          <w:r w:rsidRPr="00A72C83">
            <w:t>TITLE:</w:t>
          </w:r>
        </w:p>
        <w:p w14:paraId="2FDE574E" w14:textId="77777777" w:rsidR="00412CB0" w:rsidRPr="00A72C83" w:rsidRDefault="00412CB0" w:rsidP="00A72C83">
          <w:r w:rsidRPr="00A72C83">
            <w:t>title</w:t>
          </w:r>
        </w:p>
      </w:tc>
      <w:tc>
        <w:tcPr>
          <w:tcW w:w="2340" w:type="dxa"/>
          <w:tcBorders>
            <w:top w:val="single" w:sz="18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FC8282B" w14:textId="77777777" w:rsidR="00412CB0" w:rsidRPr="00A72C83" w:rsidRDefault="00412CB0" w:rsidP="00A72C83">
          <w:r w:rsidRPr="00A72C83">
            <w:t>number and version:</w:t>
          </w:r>
        </w:p>
        <w:p w14:paraId="3CB9FBD9" w14:textId="77777777" w:rsidR="00412CB0" w:rsidRPr="00A72C83" w:rsidRDefault="00412CB0" w:rsidP="00A72C83">
          <w:r w:rsidRPr="00A72C83">
            <w:t>GPS-XXX-### VX.0</w:t>
          </w:r>
        </w:p>
      </w:tc>
      <w:tc>
        <w:tcPr>
          <w:tcW w:w="1620" w:type="dxa"/>
          <w:tcBorders>
            <w:top w:val="single" w:sz="18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14:paraId="45FF81FB" w14:textId="77777777" w:rsidR="00412CB0" w:rsidRPr="00A72C83" w:rsidRDefault="00412CB0" w:rsidP="00A72C83">
          <w:r w:rsidRPr="00A72C83">
            <w:t>Page:</w:t>
          </w:r>
        </w:p>
        <w:p w14:paraId="762A6554" w14:textId="77777777" w:rsidR="00412CB0" w:rsidRPr="00A72C83" w:rsidRDefault="00412CB0" w:rsidP="00A72C83"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  <w:r w:rsidRPr="00A72C83">
            <w:t xml:space="preserve"> of </w:t>
          </w:r>
          <w:r w:rsidR="00CA73CE">
            <w:fldChar w:fldCharType="begin"/>
          </w:r>
          <w:r w:rsidR="00CA73CE">
            <w:instrText xml:space="preserve"> NUMPAGES </w:instrText>
          </w:r>
          <w:r w:rsidR="00CA73CE">
            <w:fldChar w:fldCharType="separate"/>
          </w:r>
          <w:r>
            <w:rPr>
              <w:noProof/>
            </w:rPr>
            <w:t>11</w:t>
          </w:r>
          <w:r w:rsidR="00CA73CE">
            <w:rPr>
              <w:noProof/>
            </w:rPr>
            <w:fldChar w:fldCharType="end"/>
          </w:r>
        </w:p>
      </w:tc>
    </w:tr>
    <w:tr w:rsidR="00412CB0" w14:paraId="5C8CC7A6" w14:textId="77777777">
      <w:trPr>
        <w:cantSplit/>
        <w:trHeight w:val="477"/>
      </w:trPr>
      <w:tc>
        <w:tcPr>
          <w:tcW w:w="1080" w:type="dxa"/>
          <w:vMerge/>
          <w:tcBorders>
            <w:left w:val="single" w:sz="18" w:space="0" w:color="auto"/>
            <w:bottom w:val="single" w:sz="18" w:space="0" w:color="auto"/>
            <w:right w:val="single" w:sz="4" w:space="0" w:color="auto"/>
          </w:tcBorders>
        </w:tcPr>
        <w:p w14:paraId="2D1C8068" w14:textId="77777777" w:rsidR="00412CB0" w:rsidRDefault="00412CB0"/>
      </w:tc>
      <w:tc>
        <w:tcPr>
          <w:tcW w:w="4500" w:type="dxa"/>
          <w:gridSpan w:val="2"/>
          <w:vMerge/>
          <w:tcBorders>
            <w:left w:val="single" w:sz="4" w:space="0" w:color="auto"/>
            <w:bottom w:val="single" w:sz="18" w:space="0" w:color="auto"/>
            <w:right w:val="single" w:sz="4" w:space="0" w:color="auto"/>
          </w:tcBorders>
        </w:tcPr>
        <w:p w14:paraId="3976CE6E" w14:textId="77777777" w:rsidR="00412CB0" w:rsidRDefault="00412CB0" w:rsidP="00A72C83"/>
      </w:tc>
      <w:tc>
        <w:tcPr>
          <w:tcW w:w="2340" w:type="dxa"/>
          <w:tcBorders>
            <w:left w:val="single" w:sz="4" w:space="0" w:color="auto"/>
            <w:bottom w:val="single" w:sz="18" w:space="0" w:color="auto"/>
            <w:right w:val="single" w:sz="4" w:space="0" w:color="auto"/>
          </w:tcBorders>
        </w:tcPr>
        <w:p w14:paraId="1DDA11BA" w14:textId="77777777" w:rsidR="00412CB0" w:rsidRPr="00A72C83" w:rsidRDefault="00412CB0" w:rsidP="00A72C83">
          <w:r w:rsidRPr="00A72C83">
            <w:t>Effective Date:</w:t>
          </w:r>
        </w:p>
        <w:p w14:paraId="51E6D626" w14:textId="77777777" w:rsidR="00412CB0" w:rsidRPr="00A72C83" w:rsidRDefault="00412CB0" w:rsidP="00A72C83">
          <w:r w:rsidRPr="00A72C83">
            <w:t>DDMMMYYYY</w:t>
          </w:r>
        </w:p>
      </w:tc>
      <w:tc>
        <w:tcPr>
          <w:tcW w:w="1620" w:type="dxa"/>
          <w:tcBorders>
            <w:top w:val="single" w:sz="4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1FB257E2" w14:textId="77777777" w:rsidR="00412CB0" w:rsidRPr="00A72C83" w:rsidRDefault="00412CB0" w:rsidP="00A72C83">
          <w:r w:rsidRPr="00A72C83">
            <w:t>Next REVIEW DATE:</w:t>
          </w:r>
        </w:p>
        <w:p w14:paraId="17E2380B" w14:textId="77777777" w:rsidR="00412CB0" w:rsidRPr="00A72C83" w:rsidRDefault="00412CB0" w:rsidP="00A72C83">
          <w:r w:rsidRPr="00A72C83">
            <w:t>MMMYYYY</w:t>
          </w:r>
        </w:p>
      </w:tc>
    </w:tr>
  </w:tbl>
  <w:p w14:paraId="1FD41A5A" w14:textId="77777777" w:rsidR="00412CB0" w:rsidRDefault="00412CB0"/>
  <w:p w14:paraId="2703A984" w14:textId="77777777" w:rsidR="00412CB0" w:rsidRDefault="00412CB0"/>
  <w:p w14:paraId="528AF6FB" w14:textId="77777777" w:rsidR="00412CB0" w:rsidRDefault="00412CB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BB0"/>
    <w:multiLevelType w:val="singleLevel"/>
    <w:tmpl w:val="9C365A38"/>
    <w:name w:val="dtNM List Alpha 3"/>
    <w:lvl w:ilvl="0">
      <w:start w:val="1"/>
      <w:numFmt w:val="lowerLetter"/>
      <w:lvlRestart w:val="0"/>
      <w:pStyle w:val="ListAlpha3"/>
      <w:lvlText w:val="%1."/>
      <w:lvlJc w:val="left"/>
      <w:pPr>
        <w:tabs>
          <w:tab w:val="num" w:pos="1080"/>
        </w:tabs>
        <w:ind w:left="1080" w:hanging="360"/>
      </w:pPr>
      <w:rPr>
        <w:caps w:val="0"/>
        <w:u w:val="none"/>
      </w:rPr>
    </w:lvl>
  </w:abstractNum>
  <w:abstractNum w:abstractNumId="1" w15:restartNumberingAfterBreak="0">
    <w:nsid w:val="01B35183"/>
    <w:multiLevelType w:val="singleLevel"/>
    <w:tmpl w:val="CBBEE240"/>
    <w:name w:val="dtNM List Number 3"/>
    <w:lvl w:ilvl="0">
      <w:start w:val="1"/>
      <w:numFmt w:val="decimal"/>
      <w:lvlRestart w:val="0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caps w:val="0"/>
        <w:u w:val="none"/>
      </w:rPr>
    </w:lvl>
  </w:abstractNum>
  <w:abstractNum w:abstractNumId="2" w15:restartNumberingAfterBreak="0">
    <w:nsid w:val="02176D71"/>
    <w:multiLevelType w:val="singleLevel"/>
    <w:tmpl w:val="5CA49596"/>
    <w:name w:val="dtBL List Bullet"/>
    <w:lvl w:ilvl="0">
      <w:start w:val="1"/>
      <w:numFmt w:val="bullet"/>
      <w:lvlRestart w:val="0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u w:val="none"/>
      </w:rPr>
    </w:lvl>
  </w:abstractNum>
  <w:abstractNum w:abstractNumId="3" w15:restartNumberingAfterBreak="0">
    <w:nsid w:val="05BD59FF"/>
    <w:multiLevelType w:val="singleLevel"/>
    <w:tmpl w:val="734465A6"/>
    <w:name w:val="dtBL List Bullet 5"/>
    <w:lvl w:ilvl="0">
      <w:start w:val="1"/>
      <w:numFmt w:val="bullet"/>
      <w:lvlRestart w:val="0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aps w:val="0"/>
        <w:u w:val="none"/>
      </w:rPr>
    </w:lvl>
  </w:abstractNum>
  <w:abstractNum w:abstractNumId="4" w15:restartNumberingAfterBreak="0">
    <w:nsid w:val="0C955CFA"/>
    <w:multiLevelType w:val="singleLevel"/>
    <w:tmpl w:val="C028527C"/>
    <w:name w:val="dtBL List Bullet 2"/>
    <w:lvl w:ilvl="0">
      <w:start w:val="1"/>
      <w:numFmt w:val="bullet"/>
      <w:lvlRestart w:val="0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aps w:val="0"/>
        <w:u w:val="none"/>
      </w:rPr>
    </w:lvl>
  </w:abstractNum>
  <w:abstractNum w:abstractNumId="5" w15:restartNumberingAfterBreak="0">
    <w:nsid w:val="1AD87A96"/>
    <w:multiLevelType w:val="singleLevel"/>
    <w:tmpl w:val="49BC0C06"/>
    <w:name w:val="dtBL List Bullet 4"/>
    <w:lvl w:ilvl="0">
      <w:start w:val="1"/>
      <w:numFmt w:val="bullet"/>
      <w:lvlRestart w:val="0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aps w:val="0"/>
        <w:u w:val="none"/>
      </w:rPr>
    </w:lvl>
  </w:abstractNum>
  <w:abstractNum w:abstractNumId="6" w15:restartNumberingAfterBreak="0">
    <w:nsid w:val="1C68745D"/>
    <w:multiLevelType w:val="singleLevel"/>
    <w:tmpl w:val="34D07D36"/>
    <w:name w:val="dtNM List Alpha 4"/>
    <w:lvl w:ilvl="0">
      <w:start w:val="1"/>
      <w:numFmt w:val="lowerLetter"/>
      <w:lvlRestart w:val="0"/>
      <w:pStyle w:val="ListAlpha4"/>
      <w:lvlText w:val="%1."/>
      <w:lvlJc w:val="left"/>
      <w:pPr>
        <w:tabs>
          <w:tab w:val="num" w:pos="1440"/>
        </w:tabs>
        <w:ind w:left="1440" w:hanging="360"/>
      </w:pPr>
      <w:rPr>
        <w:caps w:val="0"/>
        <w:u w:val="none"/>
      </w:rPr>
    </w:lvl>
  </w:abstractNum>
  <w:abstractNum w:abstractNumId="7" w15:restartNumberingAfterBreak="0">
    <w:nsid w:val="239F46A9"/>
    <w:multiLevelType w:val="singleLevel"/>
    <w:tmpl w:val="E0166F28"/>
    <w:name w:val="dtNM List Alpha"/>
    <w:lvl w:ilvl="0">
      <w:start w:val="1"/>
      <w:numFmt w:val="lowerLetter"/>
      <w:lvlRestart w:val="0"/>
      <w:pStyle w:val="ListAlpha"/>
      <w:lvlText w:val="%1."/>
      <w:lvlJc w:val="left"/>
      <w:pPr>
        <w:tabs>
          <w:tab w:val="num" w:pos="360"/>
        </w:tabs>
        <w:ind w:left="360" w:hanging="360"/>
      </w:pPr>
      <w:rPr>
        <w:caps w:val="0"/>
        <w:u w:val="none"/>
      </w:rPr>
    </w:lvl>
  </w:abstractNum>
  <w:abstractNum w:abstractNumId="8" w15:restartNumberingAfterBreak="0">
    <w:nsid w:val="2D4B44BD"/>
    <w:multiLevelType w:val="singleLevel"/>
    <w:tmpl w:val="88745FC4"/>
    <w:name w:val="dtNM List Number"/>
    <w:lvl w:ilvl="0">
      <w:start w:val="1"/>
      <w:numFmt w:val="decimal"/>
      <w:lvlRestart w:val="0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caps w:val="0"/>
        <w:u w:val="none"/>
      </w:rPr>
    </w:lvl>
  </w:abstractNum>
  <w:abstractNum w:abstractNumId="9" w15:restartNumberingAfterBreak="0">
    <w:nsid w:val="307D5E5C"/>
    <w:multiLevelType w:val="singleLevel"/>
    <w:tmpl w:val="AB521316"/>
    <w:name w:val="dtNM List Alpha 2"/>
    <w:lvl w:ilvl="0">
      <w:start w:val="1"/>
      <w:numFmt w:val="lowerLetter"/>
      <w:lvlRestart w:val="0"/>
      <w:pStyle w:val="ListAlpha2"/>
      <w:lvlText w:val="%1."/>
      <w:lvlJc w:val="left"/>
      <w:pPr>
        <w:tabs>
          <w:tab w:val="num" w:pos="720"/>
        </w:tabs>
        <w:ind w:left="720" w:hanging="360"/>
      </w:pPr>
      <w:rPr>
        <w:caps w:val="0"/>
        <w:u w:val="none"/>
      </w:rPr>
    </w:lvl>
  </w:abstractNum>
  <w:abstractNum w:abstractNumId="10" w15:restartNumberingAfterBreak="0">
    <w:nsid w:val="32256F67"/>
    <w:multiLevelType w:val="multilevel"/>
    <w:tmpl w:val="270A17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 Bold" w:hAnsi="Times New Roman Bold" w:hint="default"/>
        <w:b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5.1"/>
      <w:lvlJc w:val="left"/>
      <w:pPr>
        <w:tabs>
          <w:tab w:val="num" w:pos="1854"/>
        </w:tabs>
        <w:ind w:left="185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Restart w:val="1"/>
      <w:lvlText w:val="5.%3"/>
      <w:lvlJc w:val="left"/>
      <w:pPr>
        <w:tabs>
          <w:tab w:val="num" w:pos="1584"/>
        </w:tabs>
        <w:ind w:left="1584" w:hanging="720"/>
      </w:pPr>
      <w:rPr>
        <w:rFonts w:ascii="Times New Roman" w:hAnsi="Times New Roman" w:hint="default"/>
        <w:b/>
        <w:i w:val="0"/>
        <w:color w:val="000000" w:themeColor="text1"/>
        <w:sz w:val="22"/>
        <w:u w:val="none"/>
      </w:rPr>
    </w:lvl>
    <w:lvl w:ilvl="3">
      <w:start w:val="1"/>
      <w:numFmt w:val="decimal"/>
      <w:lvlText w:val="%1%2.%3.%4"/>
      <w:lvlJc w:val="left"/>
      <w:pPr>
        <w:tabs>
          <w:tab w:val="num" w:pos="2808"/>
        </w:tabs>
        <w:ind w:left="2808" w:hanging="1008"/>
      </w:pPr>
      <w:rPr>
        <w:rFonts w:ascii="Times New Roman Bold" w:hAnsi="Times New Roman Bold" w:hint="default"/>
        <w:b/>
        <w:i w:val="0"/>
        <w:color w:val="auto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672"/>
        </w:tabs>
        <w:ind w:left="3312" w:hanging="720"/>
      </w:pPr>
      <w:rPr>
        <w:rFonts w:ascii="Times New Roman Bold" w:hAnsi="Times New Roman Bold" w:hint="default"/>
        <w:b/>
        <w:i w:val="0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Times New Roman Bold" w:hAnsi="Times New Roman Bold" w:hint="default"/>
        <w:b/>
        <w:i/>
        <w:sz w:val="22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Times New Roman Bold" w:hAnsi="Times New Roman Bold" w:hint="default"/>
        <w:b/>
        <w:i w:val="0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Times New Roman Bold" w:hAnsi="Times New Roman Bold" w:hint="default"/>
        <w:b/>
        <w:i w:val="0"/>
        <w:sz w:val="22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 w15:restartNumberingAfterBreak="0">
    <w:nsid w:val="32CE3D57"/>
    <w:multiLevelType w:val="singleLevel"/>
    <w:tmpl w:val="1A48AE40"/>
    <w:name w:val="dtNM List Alpha Table"/>
    <w:lvl w:ilvl="0">
      <w:start w:val="1"/>
      <w:numFmt w:val="lowerLetter"/>
      <w:lvlRestart w:val="0"/>
      <w:pStyle w:val="ListAlphaTable"/>
      <w:lvlText w:val="%1."/>
      <w:lvlJc w:val="left"/>
      <w:pPr>
        <w:tabs>
          <w:tab w:val="num" w:pos="360"/>
        </w:tabs>
        <w:ind w:left="360" w:hanging="360"/>
      </w:pPr>
      <w:rPr>
        <w:caps w:val="0"/>
        <w:u w:val="none"/>
      </w:rPr>
    </w:lvl>
  </w:abstractNum>
  <w:abstractNum w:abstractNumId="12" w15:restartNumberingAfterBreak="0">
    <w:nsid w:val="390D6A12"/>
    <w:multiLevelType w:val="singleLevel"/>
    <w:tmpl w:val="5FCA5C62"/>
    <w:name w:val="dtNM List Number 5"/>
    <w:lvl w:ilvl="0">
      <w:start w:val="1"/>
      <w:numFmt w:val="decimal"/>
      <w:lvlRestart w:val="0"/>
      <w:pStyle w:val="ListNumber5"/>
      <w:lvlText w:val="%1."/>
      <w:lvlJc w:val="left"/>
      <w:pPr>
        <w:tabs>
          <w:tab w:val="num" w:pos="1800"/>
        </w:tabs>
        <w:ind w:left="1800" w:hanging="360"/>
      </w:pPr>
      <w:rPr>
        <w:caps w:val="0"/>
        <w:u w:val="none"/>
      </w:rPr>
    </w:lvl>
  </w:abstractNum>
  <w:abstractNum w:abstractNumId="13" w15:restartNumberingAfterBreak="0">
    <w:nsid w:val="3AB03A27"/>
    <w:multiLevelType w:val="singleLevel"/>
    <w:tmpl w:val="E73A43AE"/>
    <w:name w:val="dtNM List Number 2"/>
    <w:lvl w:ilvl="0">
      <w:start w:val="1"/>
      <w:numFmt w:val="decimal"/>
      <w:lvlRestart w:val="0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caps w:val="0"/>
        <w:u w:val="none"/>
      </w:rPr>
    </w:lvl>
  </w:abstractNum>
  <w:abstractNum w:abstractNumId="14" w15:restartNumberingAfterBreak="0">
    <w:nsid w:val="4B1E0C40"/>
    <w:multiLevelType w:val="singleLevel"/>
    <w:tmpl w:val="3E38669C"/>
    <w:name w:val="dtNM RefText"/>
    <w:lvl w:ilvl="0">
      <w:start w:val="1"/>
      <w:numFmt w:val="decimal"/>
      <w:lvlRestart w:val="0"/>
      <w:pStyle w:val="RefText"/>
      <w:lvlText w:val="%1."/>
      <w:lvlJc w:val="left"/>
      <w:pPr>
        <w:tabs>
          <w:tab w:val="num" w:pos="501"/>
        </w:tabs>
        <w:ind w:left="501" w:hanging="501"/>
      </w:pPr>
      <w:rPr>
        <w:caps w:val="0"/>
        <w:u w:val="none"/>
      </w:rPr>
    </w:lvl>
  </w:abstractNum>
  <w:abstractNum w:abstractNumId="15" w15:restartNumberingAfterBreak="0">
    <w:nsid w:val="4CC90EBA"/>
    <w:multiLevelType w:val="multilevel"/>
    <w:tmpl w:val="336AECA2"/>
    <w:name w:val="dtHD0"/>
    <w:lvl w:ilvl="0">
      <w:start w:val="1"/>
      <w:numFmt w:val="decimal"/>
      <w:lvlRestart w:val="0"/>
      <w:suff w:val="space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/>
        <w:i w:val="0"/>
        <w:caps/>
        <w:smallCaps w:val="0"/>
        <w:sz w:val="24"/>
        <w:u w:val="none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/>
        <w:i w:val="0"/>
        <w:caps w:val="0"/>
        <w:sz w:val="24"/>
        <w:u w:val="none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/>
        <w:i w:val="0"/>
        <w:caps w:val="0"/>
        <w:sz w:val="24"/>
        <w:u w:val="none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/>
        <w:i w:val="0"/>
        <w:caps w:val="0"/>
        <w:sz w:val="24"/>
        <w:u w:val="none"/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/>
        <w:i w:val="0"/>
        <w:caps w:val="0"/>
        <w:sz w:val="24"/>
        <w:u w:val="none"/>
      </w:rPr>
    </w:lvl>
    <w:lvl w:ilvl="5">
      <w:start w:val="1"/>
      <w:numFmt w:val="decimal"/>
      <w:suff w:val="space"/>
      <w:lvlText w:val="%1.%2.%3.%4.%5.%6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/>
        <w:i w:val="0"/>
        <w:caps w:val="0"/>
        <w:sz w:val="24"/>
        <w:u w:val="none"/>
      </w:rPr>
    </w:lvl>
    <w:lvl w:ilvl="6">
      <w:start w:val="1"/>
      <w:numFmt w:val="decimal"/>
      <w:suff w:val="space"/>
      <w:lvlText w:val="%1.%2.%3.%4.%5.%6.%7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/>
        <w:i w:val="0"/>
        <w:caps w:val="0"/>
        <w:sz w:val="24"/>
        <w:u w:val="none"/>
      </w:rPr>
    </w:lvl>
    <w:lvl w:ilvl="7">
      <w:start w:val="1"/>
      <w:numFmt w:val="decimal"/>
      <w:suff w:val="space"/>
      <w:lvlText w:val="%1.%2.%3.%4.%5.%6.%7.%8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/>
        <w:i w:val="0"/>
        <w:caps w:val="0"/>
        <w:sz w:val="24"/>
        <w:u w:val="none"/>
      </w:rPr>
    </w:lvl>
    <w:lvl w:ilvl="8">
      <w:start w:val="1"/>
      <w:numFmt w:val="decimal"/>
      <w:suff w:val="space"/>
      <w:lvlText w:val="%1.%2.%3.%4.%5.%6.%7.%8.%9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/>
        <w:i w:val="0"/>
        <w:caps w:val="0"/>
        <w:sz w:val="24"/>
        <w:u w:val="none"/>
      </w:rPr>
    </w:lvl>
  </w:abstractNum>
  <w:abstractNum w:abstractNumId="16" w15:restartNumberingAfterBreak="0">
    <w:nsid w:val="563B4F80"/>
    <w:multiLevelType w:val="singleLevel"/>
    <w:tmpl w:val="87AA1B98"/>
    <w:name w:val="dtNM List Number 4"/>
    <w:lvl w:ilvl="0">
      <w:start w:val="1"/>
      <w:numFmt w:val="decimal"/>
      <w:lvlRestart w:val="0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caps w:val="0"/>
        <w:u w:val="none"/>
      </w:rPr>
    </w:lvl>
  </w:abstractNum>
  <w:abstractNum w:abstractNumId="17" w15:restartNumberingAfterBreak="0">
    <w:nsid w:val="75AF178B"/>
    <w:multiLevelType w:val="singleLevel"/>
    <w:tmpl w:val="CB143FF2"/>
    <w:name w:val="dtNM List Number Table"/>
    <w:lvl w:ilvl="0">
      <w:start w:val="1"/>
      <w:numFmt w:val="decimal"/>
      <w:lvlRestart w:val="0"/>
      <w:pStyle w:val="ListNumberTable"/>
      <w:lvlText w:val="%1."/>
      <w:lvlJc w:val="left"/>
      <w:pPr>
        <w:tabs>
          <w:tab w:val="num" w:pos="360"/>
        </w:tabs>
        <w:ind w:left="360" w:hanging="360"/>
      </w:pPr>
      <w:rPr>
        <w:caps w:val="0"/>
        <w:u w:val="none"/>
      </w:rPr>
    </w:lvl>
  </w:abstractNum>
  <w:abstractNum w:abstractNumId="18" w15:restartNumberingAfterBreak="0">
    <w:nsid w:val="774A3101"/>
    <w:multiLevelType w:val="multilevel"/>
    <w:tmpl w:val="B0BEDB1A"/>
    <w:lvl w:ilvl="0">
      <w:start w:val="1"/>
      <w:numFmt w:val="decimal"/>
      <w:lvlRestart w:val="0"/>
      <w:pStyle w:val="Heading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caps/>
        <w:smallCaps w:val="0"/>
        <w:sz w:val="24"/>
        <w:u w:val="none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4" w:firstLine="216"/>
      </w:pPr>
      <w:rPr>
        <w:rFonts w:ascii="Times New Roman" w:hAnsi="Times New Roman" w:cs="Times New Roman" w:hint="default"/>
        <w:b/>
        <w:i w:val="0"/>
        <w:caps w:val="0"/>
        <w:color w:val="auto"/>
        <w:sz w:val="24"/>
        <w:u w:val="none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" w:firstLine="648"/>
      </w:pPr>
      <w:rPr>
        <w:rFonts w:ascii="Times New Roman" w:hAnsi="Times New Roman" w:cs="Times New Roman" w:hint="default"/>
        <w:b/>
        <w:i w:val="0"/>
        <w:caps w:val="0"/>
        <w:sz w:val="24"/>
        <w:u w:val="none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160" w:firstLine="0"/>
      </w:pPr>
      <w:rPr>
        <w:rFonts w:ascii="Times New Roman" w:hAnsi="Times New Roman" w:cs="Times New Roman" w:hint="default"/>
        <w:b/>
        <w:i w:val="0"/>
        <w:caps w:val="0"/>
        <w:sz w:val="24"/>
        <w:u w:val="none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caps w:val="0"/>
        <w:sz w:val="24"/>
        <w:u w:val="none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caps w:val="0"/>
        <w:sz w:val="24"/>
        <w:u w:val="none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caps w:val="0"/>
        <w:sz w:val="24"/>
        <w:u w:val="none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caps w:val="0"/>
        <w:sz w:val="24"/>
        <w:u w:val="none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caps w:val="0"/>
        <w:sz w:val="24"/>
        <w:u w:val="none"/>
      </w:rPr>
    </w:lvl>
  </w:abstractNum>
  <w:abstractNum w:abstractNumId="19" w15:restartNumberingAfterBreak="0">
    <w:nsid w:val="7A7F3C64"/>
    <w:multiLevelType w:val="singleLevel"/>
    <w:tmpl w:val="24ECC7FE"/>
    <w:name w:val="dtBL List Bullet Table"/>
    <w:lvl w:ilvl="0">
      <w:start w:val="1"/>
      <w:numFmt w:val="bullet"/>
      <w:lvlRestart w:val="0"/>
      <w:pStyle w:val="ListBulletTab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u w:val="none"/>
      </w:rPr>
    </w:lvl>
  </w:abstractNum>
  <w:abstractNum w:abstractNumId="20" w15:restartNumberingAfterBreak="0">
    <w:nsid w:val="7CAA67F9"/>
    <w:multiLevelType w:val="singleLevel"/>
    <w:tmpl w:val="B576E7F8"/>
    <w:name w:val="dtBL List Bullet 3"/>
    <w:lvl w:ilvl="0">
      <w:start w:val="1"/>
      <w:numFmt w:val="bullet"/>
      <w:lvlRestart w:val="0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aps w:val="0"/>
        <w:u w:val="none"/>
      </w:rPr>
    </w:lvl>
  </w:abstractNum>
  <w:abstractNum w:abstractNumId="21" w15:restartNumberingAfterBreak="0">
    <w:nsid w:val="7E083F62"/>
    <w:multiLevelType w:val="multilevel"/>
    <w:tmpl w:val="9F8C460A"/>
    <w:name w:val="dtMLAppendix0"/>
    <w:lvl w:ilvl="0">
      <w:start w:val="1"/>
      <w:numFmt w:val="decimal"/>
      <w:lvlRestart w:val="0"/>
      <w:pStyle w:val="Appendix1"/>
      <w:suff w:val="space"/>
      <w:lvlText w:val="Appendix 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eastAsia"/>
        <w:b/>
        <w:i w:val="0"/>
        <w:caps w:val="0"/>
        <w:sz w:val="24"/>
        <w:u w:val="none"/>
      </w:rPr>
    </w:lvl>
    <w:lvl w:ilvl="1">
      <w:start w:val="1"/>
      <w:numFmt w:val="decimal"/>
      <w:pStyle w:val="Appendix2"/>
      <w:suff w:val="space"/>
      <w:lvlText w:val="Appendix %1.%2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eastAsia"/>
        <w:b/>
        <w:i w:val="0"/>
        <w:caps w:val="0"/>
        <w:sz w:val="24"/>
        <w:u w:val="none"/>
      </w:rPr>
    </w:lvl>
    <w:lvl w:ilvl="2">
      <w:start w:val="1"/>
      <w:numFmt w:val="decimal"/>
      <w:pStyle w:val="Appendix3"/>
      <w:suff w:val="space"/>
      <w:lvlText w:val="Appendix %1.%2.%3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eastAsia"/>
        <w:b/>
        <w:i w:val="0"/>
        <w:caps w:val="0"/>
        <w:sz w:val="24"/>
        <w:u w:val="no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num w:numId="1">
    <w:abstractNumId w:val="10"/>
  </w:num>
  <w:num w:numId="2">
    <w:abstractNumId w:val="18"/>
  </w:num>
  <w:num w:numId="3">
    <w:abstractNumId w:val="21"/>
  </w:num>
  <w:num w:numId="4">
    <w:abstractNumId w:val="2"/>
  </w:num>
  <w:num w:numId="5">
    <w:abstractNumId w:val="4"/>
  </w:num>
  <w:num w:numId="6">
    <w:abstractNumId w:val="20"/>
  </w:num>
  <w:num w:numId="7">
    <w:abstractNumId w:val="5"/>
  </w:num>
  <w:num w:numId="8">
    <w:abstractNumId w:val="3"/>
  </w:num>
  <w:num w:numId="9">
    <w:abstractNumId w:val="8"/>
  </w:num>
  <w:num w:numId="10">
    <w:abstractNumId w:val="13"/>
  </w:num>
  <w:num w:numId="11">
    <w:abstractNumId w:val="1"/>
  </w:num>
  <w:num w:numId="12">
    <w:abstractNumId w:val="16"/>
  </w:num>
  <w:num w:numId="13">
    <w:abstractNumId w:val="12"/>
  </w:num>
  <w:num w:numId="14">
    <w:abstractNumId w:val="7"/>
  </w:num>
  <w:num w:numId="15">
    <w:abstractNumId w:val="9"/>
  </w:num>
  <w:num w:numId="16">
    <w:abstractNumId w:val="0"/>
  </w:num>
  <w:num w:numId="17">
    <w:abstractNumId w:val="6"/>
  </w:num>
  <w:num w:numId="18">
    <w:abstractNumId w:val="14"/>
  </w:num>
  <w:num w:numId="19">
    <w:abstractNumId w:val="17"/>
  </w:num>
  <w:num w:numId="20">
    <w:abstractNumId w:val="11"/>
  </w:num>
  <w:num w:numId="21">
    <w:abstractNumId w:val="19"/>
  </w:num>
  <w:num w:numId="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0"/>
  <w:defaultTabStop w:val="72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49"/>
    <w:rsid w:val="00007E20"/>
    <w:rsid w:val="0001096A"/>
    <w:rsid w:val="000113B8"/>
    <w:rsid w:val="00012AD8"/>
    <w:rsid w:val="0001543A"/>
    <w:rsid w:val="00017A8F"/>
    <w:rsid w:val="000312E3"/>
    <w:rsid w:val="00031BFF"/>
    <w:rsid w:val="00032BC1"/>
    <w:rsid w:val="00035AD3"/>
    <w:rsid w:val="00043E70"/>
    <w:rsid w:val="00050105"/>
    <w:rsid w:val="0005029C"/>
    <w:rsid w:val="0005049B"/>
    <w:rsid w:val="00056880"/>
    <w:rsid w:val="00076A4C"/>
    <w:rsid w:val="00076D60"/>
    <w:rsid w:val="00077DB7"/>
    <w:rsid w:val="00086038"/>
    <w:rsid w:val="00093E8B"/>
    <w:rsid w:val="000945FE"/>
    <w:rsid w:val="00094D85"/>
    <w:rsid w:val="000A2E18"/>
    <w:rsid w:val="000B20F5"/>
    <w:rsid w:val="000B241D"/>
    <w:rsid w:val="000B2848"/>
    <w:rsid w:val="000C05A8"/>
    <w:rsid w:val="000C67F7"/>
    <w:rsid w:val="000C70D2"/>
    <w:rsid w:val="000D74C6"/>
    <w:rsid w:val="000D74F4"/>
    <w:rsid w:val="000E0AC1"/>
    <w:rsid w:val="000E1F8F"/>
    <w:rsid w:val="000E69E3"/>
    <w:rsid w:val="000E7A7C"/>
    <w:rsid w:val="000F438C"/>
    <w:rsid w:val="000F616F"/>
    <w:rsid w:val="001056A1"/>
    <w:rsid w:val="001061CD"/>
    <w:rsid w:val="001114DB"/>
    <w:rsid w:val="0011179E"/>
    <w:rsid w:val="00112117"/>
    <w:rsid w:val="001224B4"/>
    <w:rsid w:val="00122C70"/>
    <w:rsid w:val="00125EB7"/>
    <w:rsid w:val="00126FB9"/>
    <w:rsid w:val="00132CCA"/>
    <w:rsid w:val="00134673"/>
    <w:rsid w:val="0013470E"/>
    <w:rsid w:val="00134E58"/>
    <w:rsid w:val="001424DD"/>
    <w:rsid w:val="00144E0F"/>
    <w:rsid w:val="00147E93"/>
    <w:rsid w:val="00151E00"/>
    <w:rsid w:val="00152A7C"/>
    <w:rsid w:val="00157ABB"/>
    <w:rsid w:val="00163706"/>
    <w:rsid w:val="00163C66"/>
    <w:rsid w:val="00165D9C"/>
    <w:rsid w:val="00170D5F"/>
    <w:rsid w:val="00170F6C"/>
    <w:rsid w:val="00171632"/>
    <w:rsid w:val="0017251B"/>
    <w:rsid w:val="00175C75"/>
    <w:rsid w:val="00177607"/>
    <w:rsid w:val="001811F3"/>
    <w:rsid w:val="0018352B"/>
    <w:rsid w:val="00190C92"/>
    <w:rsid w:val="001910B9"/>
    <w:rsid w:val="00191643"/>
    <w:rsid w:val="00194F49"/>
    <w:rsid w:val="001A58E7"/>
    <w:rsid w:val="001A5F5A"/>
    <w:rsid w:val="001A6128"/>
    <w:rsid w:val="001B23E6"/>
    <w:rsid w:val="001B3E75"/>
    <w:rsid w:val="001B6852"/>
    <w:rsid w:val="001B69D4"/>
    <w:rsid w:val="001C0186"/>
    <w:rsid w:val="001C19C9"/>
    <w:rsid w:val="001C2FCF"/>
    <w:rsid w:val="001C3A83"/>
    <w:rsid w:val="001C3EAA"/>
    <w:rsid w:val="001C4B04"/>
    <w:rsid w:val="001D25B2"/>
    <w:rsid w:val="001D68C6"/>
    <w:rsid w:val="001D7342"/>
    <w:rsid w:val="001F3D52"/>
    <w:rsid w:val="001F6F79"/>
    <w:rsid w:val="00207330"/>
    <w:rsid w:val="00215C5C"/>
    <w:rsid w:val="00216D33"/>
    <w:rsid w:val="00226F47"/>
    <w:rsid w:val="00233E70"/>
    <w:rsid w:val="00246DA0"/>
    <w:rsid w:val="00250379"/>
    <w:rsid w:val="00257A83"/>
    <w:rsid w:val="002636A2"/>
    <w:rsid w:val="00274CA7"/>
    <w:rsid w:val="00275F60"/>
    <w:rsid w:val="00281C20"/>
    <w:rsid w:val="002904B5"/>
    <w:rsid w:val="00292D15"/>
    <w:rsid w:val="0029408C"/>
    <w:rsid w:val="002A29FC"/>
    <w:rsid w:val="002B3562"/>
    <w:rsid w:val="002B48F7"/>
    <w:rsid w:val="002B50AE"/>
    <w:rsid w:val="002D1B62"/>
    <w:rsid w:val="002D42E3"/>
    <w:rsid w:val="002D4E49"/>
    <w:rsid w:val="002D5CCB"/>
    <w:rsid w:val="002D649B"/>
    <w:rsid w:val="002D7E3C"/>
    <w:rsid w:val="002D7F74"/>
    <w:rsid w:val="002E279A"/>
    <w:rsid w:val="002E45BC"/>
    <w:rsid w:val="002F0349"/>
    <w:rsid w:val="002F16E8"/>
    <w:rsid w:val="002F233A"/>
    <w:rsid w:val="002F27E3"/>
    <w:rsid w:val="00301CE8"/>
    <w:rsid w:val="00302353"/>
    <w:rsid w:val="00306481"/>
    <w:rsid w:val="003112EB"/>
    <w:rsid w:val="003125F7"/>
    <w:rsid w:val="00313FCD"/>
    <w:rsid w:val="003215AB"/>
    <w:rsid w:val="003231B5"/>
    <w:rsid w:val="00331B76"/>
    <w:rsid w:val="003369ED"/>
    <w:rsid w:val="00341C26"/>
    <w:rsid w:val="00344C8B"/>
    <w:rsid w:val="003566E5"/>
    <w:rsid w:val="003576CF"/>
    <w:rsid w:val="0036426E"/>
    <w:rsid w:val="00365000"/>
    <w:rsid w:val="00367D93"/>
    <w:rsid w:val="00372168"/>
    <w:rsid w:val="00380145"/>
    <w:rsid w:val="00380440"/>
    <w:rsid w:val="003865C1"/>
    <w:rsid w:val="003969CF"/>
    <w:rsid w:val="003A1E5F"/>
    <w:rsid w:val="003A2F48"/>
    <w:rsid w:val="003A6A3B"/>
    <w:rsid w:val="003A6E8F"/>
    <w:rsid w:val="003B3AC8"/>
    <w:rsid w:val="003B4890"/>
    <w:rsid w:val="003B7DC3"/>
    <w:rsid w:val="003C1A0C"/>
    <w:rsid w:val="003C1BAC"/>
    <w:rsid w:val="003C20FF"/>
    <w:rsid w:val="003C271B"/>
    <w:rsid w:val="003C7B60"/>
    <w:rsid w:val="003D1E95"/>
    <w:rsid w:val="003D4FCB"/>
    <w:rsid w:val="003E35D4"/>
    <w:rsid w:val="003E424E"/>
    <w:rsid w:val="003E550B"/>
    <w:rsid w:val="003E61A9"/>
    <w:rsid w:val="004107D0"/>
    <w:rsid w:val="00412CB0"/>
    <w:rsid w:val="00415250"/>
    <w:rsid w:val="00416B70"/>
    <w:rsid w:val="00420813"/>
    <w:rsid w:val="004228CA"/>
    <w:rsid w:val="004251DD"/>
    <w:rsid w:val="00426478"/>
    <w:rsid w:val="00427B2C"/>
    <w:rsid w:val="00432C5C"/>
    <w:rsid w:val="00436AB3"/>
    <w:rsid w:val="0044232B"/>
    <w:rsid w:val="004441C1"/>
    <w:rsid w:val="004456B0"/>
    <w:rsid w:val="00447632"/>
    <w:rsid w:val="00447EF5"/>
    <w:rsid w:val="00456268"/>
    <w:rsid w:val="004605F6"/>
    <w:rsid w:val="0046529C"/>
    <w:rsid w:val="00480252"/>
    <w:rsid w:val="004851EC"/>
    <w:rsid w:val="00487948"/>
    <w:rsid w:val="00490271"/>
    <w:rsid w:val="00490723"/>
    <w:rsid w:val="004918A0"/>
    <w:rsid w:val="004A04CA"/>
    <w:rsid w:val="004A40B8"/>
    <w:rsid w:val="004A50AF"/>
    <w:rsid w:val="004A533F"/>
    <w:rsid w:val="004A6746"/>
    <w:rsid w:val="004B056A"/>
    <w:rsid w:val="004B3FE2"/>
    <w:rsid w:val="004B415A"/>
    <w:rsid w:val="004C31FC"/>
    <w:rsid w:val="004C33C5"/>
    <w:rsid w:val="004C7D79"/>
    <w:rsid w:val="004D3F66"/>
    <w:rsid w:val="004D6EFD"/>
    <w:rsid w:val="004E181C"/>
    <w:rsid w:val="004E6E94"/>
    <w:rsid w:val="004F289D"/>
    <w:rsid w:val="004F59B4"/>
    <w:rsid w:val="004F6A55"/>
    <w:rsid w:val="005040D6"/>
    <w:rsid w:val="00504B1B"/>
    <w:rsid w:val="00510F6B"/>
    <w:rsid w:val="00515A5E"/>
    <w:rsid w:val="00516343"/>
    <w:rsid w:val="005207FE"/>
    <w:rsid w:val="00522044"/>
    <w:rsid w:val="00525A52"/>
    <w:rsid w:val="00530846"/>
    <w:rsid w:val="00531510"/>
    <w:rsid w:val="00533800"/>
    <w:rsid w:val="00537728"/>
    <w:rsid w:val="00553524"/>
    <w:rsid w:val="00560896"/>
    <w:rsid w:val="005725E1"/>
    <w:rsid w:val="00581AF3"/>
    <w:rsid w:val="00587F77"/>
    <w:rsid w:val="00592934"/>
    <w:rsid w:val="005945F7"/>
    <w:rsid w:val="005A1F18"/>
    <w:rsid w:val="005A337F"/>
    <w:rsid w:val="005A3DF5"/>
    <w:rsid w:val="005C19AE"/>
    <w:rsid w:val="005C26E9"/>
    <w:rsid w:val="005C4CF8"/>
    <w:rsid w:val="005C6623"/>
    <w:rsid w:val="005C6C2E"/>
    <w:rsid w:val="005D527D"/>
    <w:rsid w:val="005D6B07"/>
    <w:rsid w:val="005E429C"/>
    <w:rsid w:val="005E4857"/>
    <w:rsid w:val="005F0C9A"/>
    <w:rsid w:val="005F1D50"/>
    <w:rsid w:val="005F5F82"/>
    <w:rsid w:val="00601A73"/>
    <w:rsid w:val="00605930"/>
    <w:rsid w:val="0061334A"/>
    <w:rsid w:val="00616C46"/>
    <w:rsid w:val="00617553"/>
    <w:rsid w:val="00620DCA"/>
    <w:rsid w:val="00621884"/>
    <w:rsid w:val="00621928"/>
    <w:rsid w:val="00623C77"/>
    <w:rsid w:val="00624032"/>
    <w:rsid w:val="006307BA"/>
    <w:rsid w:val="00632E6E"/>
    <w:rsid w:val="00642BC1"/>
    <w:rsid w:val="00646349"/>
    <w:rsid w:val="00660B69"/>
    <w:rsid w:val="006620A6"/>
    <w:rsid w:val="00663E6F"/>
    <w:rsid w:val="006744C1"/>
    <w:rsid w:val="00676BCE"/>
    <w:rsid w:val="006858FA"/>
    <w:rsid w:val="00685A5E"/>
    <w:rsid w:val="006911CE"/>
    <w:rsid w:val="0069160B"/>
    <w:rsid w:val="006936A4"/>
    <w:rsid w:val="006955E5"/>
    <w:rsid w:val="006962FD"/>
    <w:rsid w:val="00697330"/>
    <w:rsid w:val="006A21E1"/>
    <w:rsid w:val="006A4BC5"/>
    <w:rsid w:val="006A5E02"/>
    <w:rsid w:val="006C02B2"/>
    <w:rsid w:val="006C2B46"/>
    <w:rsid w:val="006C75DD"/>
    <w:rsid w:val="006D04FB"/>
    <w:rsid w:val="006D21C0"/>
    <w:rsid w:val="006D434D"/>
    <w:rsid w:val="006D51DE"/>
    <w:rsid w:val="006E25E8"/>
    <w:rsid w:val="006F32C1"/>
    <w:rsid w:val="0070138F"/>
    <w:rsid w:val="0071483D"/>
    <w:rsid w:val="00715CB1"/>
    <w:rsid w:val="007172C8"/>
    <w:rsid w:val="007203C5"/>
    <w:rsid w:val="00724983"/>
    <w:rsid w:val="00726C45"/>
    <w:rsid w:val="00735208"/>
    <w:rsid w:val="00742C0C"/>
    <w:rsid w:val="00744CB1"/>
    <w:rsid w:val="00745D53"/>
    <w:rsid w:val="00746BB0"/>
    <w:rsid w:val="007521BD"/>
    <w:rsid w:val="007522DC"/>
    <w:rsid w:val="00771807"/>
    <w:rsid w:val="00771E45"/>
    <w:rsid w:val="00776D4A"/>
    <w:rsid w:val="00790BE4"/>
    <w:rsid w:val="00793703"/>
    <w:rsid w:val="00793A10"/>
    <w:rsid w:val="007B18E7"/>
    <w:rsid w:val="007B1D78"/>
    <w:rsid w:val="007B57D8"/>
    <w:rsid w:val="007C019B"/>
    <w:rsid w:val="007C63A9"/>
    <w:rsid w:val="007D3307"/>
    <w:rsid w:val="007D3349"/>
    <w:rsid w:val="007D60AA"/>
    <w:rsid w:val="007E6004"/>
    <w:rsid w:val="007F35AF"/>
    <w:rsid w:val="0080194B"/>
    <w:rsid w:val="00802E37"/>
    <w:rsid w:val="0080395A"/>
    <w:rsid w:val="008076B4"/>
    <w:rsid w:val="008111C0"/>
    <w:rsid w:val="00811673"/>
    <w:rsid w:val="00814496"/>
    <w:rsid w:val="00815B21"/>
    <w:rsid w:val="00817187"/>
    <w:rsid w:val="00817DC4"/>
    <w:rsid w:val="00821D8D"/>
    <w:rsid w:val="00827B5E"/>
    <w:rsid w:val="00831B15"/>
    <w:rsid w:val="00840360"/>
    <w:rsid w:val="0084667D"/>
    <w:rsid w:val="00851081"/>
    <w:rsid w:val="00851C09"/>
    <w:rsid w:val="008648FD"/>
    <w:rsid w:val="00871C06"/>
    <w:rsid w:val="0087424F"/>
    <w:rsid w:val="008812AA"/>
    <w:rsid w:val="00895519"/>
    <w:rsid w:val="008959B3"/>
    <w:rsid w:val="00897935"/>
    <w:rsid w:val="008A600F"/>
    <w:rsid w:val="008A7470"/>
    <w:rsid w:val="008B2070"/>
    <w:rsid w:val="008C5169"/>
    <w:rsid w:val="008C58BB"/>
    <w:rsid w:val="008D5FDB"/>
    <w:rsid w:val="008D6E07"/>
    <w:rsid w:val="008D78D1"/>
    <w:rsid w:val="008E28AA"/>
    <w:rsid w:val="008E797D"/>
    <w:rsid w:val="008F2D55"/>
    <w:rsid w:val="008F54A4"/>
    <w:rsid w:val="00900F2B"/>
    <w:rsid w:val="009035B2"/>
    <w:rsid w:val="00904795"/>
    <w:rsid w:val="009107A9"/>
    <w:rsid w:val="009111C8"/>
    <w:rsid w:val="009140DA"/>
    <w:rsid w:val="00921CD7"/>
    <w:rsid w:val="00933D36"/>
    <w:rsid w:val="009375FE"/>
    <w:rsid w:val="0094081A"/>
    <w:rsid w:val="00941D11"/>
    <w:rsid w:val="0095280A"/>
    <w:rsid w:val="009554B4"/>
    <w:rsid w:val="009569C1"/>
    <w:rsid w:val="00960CDD"/>
    <w:rsid w:val="009666F4"/>
    <w:rsid w:val="00966AD5"/>
    <w:rsid w:val="0096794E"/>
    <w:rsid w:val="009752E9"/>
    <w:rsid w:val="00980394"/>
    <w:rsid w:val="00980BE4"/>
    <w:rsid w:val="00993553"/>
    <w:rsid w:val="009956DF"/>
    <w:rsid w:val="00995C31"/>
    <w:rsid w:val="009B3106"/>
    <w:rsid w:val="009B718A"/>
    <w:rsid w:val="009C334B"/>
    <w:rsid w:val="009C48AE"/>
    <w:rsid w:val="009C554B"/>
    <w:rsid w:val="009D3E52"/>
    <w:rsid w:val="009E3D2F"/>
    <w:rsid w:val="009E69C7"/>
    <w:rsid w:val="009E743B"/>
    <w:rsid w:val="009E7731"/>
    <w:rsid w:val="009F0B4B"/>
    <w:rsid w:val="009F0E06"/>
    <w:rsid w:val="009F4CC2"/>
    <w:rsid w:val="009F60F2"/>
    <w:rsid w:val="00A01D88"/>
    <w:rsid w:val="00A05567"/>
    <w:rsid w:val="00A1050D"/>
    <w:rsid w:val="00A14113"/>
    <w:rsid w:val="00A165E5"/>
    <w:rsid w:val="00A21998"/>
    <w:rsid w:val="00A238EF"/>
    <w:rsid w:val="00A23FDE"/>
    <w:rsid w:val="00A26364"/>
    <w:rsid w:val="00A3328C"/>
    <w:rsid w:val="00A352FC"/>
    <w:rsid w:val="00A359C0"/>
    <w:rsid w:val="00A36F9B"/>
    <w:rsid w:val="00A41A56"/>
    <w:rsid w:val="00A41EFA"/>
    <w:rsid w:val="00A434C1"/>
    <w:rsid w:val="00A54C91"/>
    <w:rsid w:val="00A66C77"/>
    <w:rsid w:val="00A67F61"/>
    <w:rsid w:val="00A72C83"/>
    <w:rsid w:val="00A73004"/>
    <w:rsid w:val="00A81373"/>
    <w:rsid w:val="00A8266E"/>
    <w:rsid w:val="00A91673"/>
    <w:rsid w:val="00A91DEB"/>
    <w:rsid w:val="00A946B1"/>
    <w:rsid w:val="00A94C6E"/>
    <w:rsid w:val="00A97956"/>
    <w:rsid w:val="00A97CE2"/>
    <w:rsid w:val="00AA1217"/>
    <w:rsid w:val="00AA353A"/>
    <w:rsid w:val="00AA6056"/>
    <w:rsid w:val="00AB0E8C"/>
    <w:rsid w:val="00AB108C"/>
    <w:rsid w:val="00AB4D7E"/>
    <w:rsid w:val="00AB7D30"/>
    <w:rsid w:val="00AC19A2"/>
    <w:rsid w:val="00AC4D75"/>
    <w:rsid w:val="00AC58E2"/>
    <w:rsid w:val="00AC64F2"/>
    <w:rsid w:val="00AC6FB5"/>
    <w:rsid w:val="00AD07DB"/>
    <w:rsid w:val="00AD501A"/>
    <w:rsid w:val="00AE35D6"/>
    <w:rsid w:val="00AE49CA"/>
    <w:rsid w:val="00AE4EEF"/>
    <w:rsid w:val="00AF26F4"/>
    <w:rsid w:val="00AF5C31"/>
    <w:rsid w:val="00B25245"/>
    <w:rsid w:val="00B25858"/>
    <w:rsid w:val="00B25935"/>
    <w:rsid w:val="00B46293"/>
    <w:rsid w:val="00B5018E"/>
    <w:rsid w:val="00B50A68"/>
    <w:rsid w:val="00B54C7E"/>
    <w:rsid w:val="00B56DA7"/>
    <w:rsid w:val="00B571F9"/>
    <w:rsid w:val="00B6501B"/>
    <w:rsid w:val="00B72999"/>
    <w:rsid w:val="00B84EE1"/>
    <w:rsid w:val="00B923AF"/>
    <w:rsid w:val="00B9280B"/>
    <w:rsid w:val="00B92B3C"/>
    <w:rsid w:val="00B92D81"/>
    <w:rsid w:val="00B936AD"/>
    <w:rsid w:val="00BA5863"/>
    <w:rsid w:val="00BB1128"/>
    <w:rsid w:val="00BB2047"/>
    <w:rsid w:val="00BB2DA3"/>
    <w:rsid w:val="00BC0CB2"/>
    <w:rsid w:val="00BC1377"/>
    <w:rsid w:val="00BC1BDB"/>
    <w:rsid w:val="00BC2659"/>
    <w:rsid w:val="00BC7972"/>
    <w:rsid w:val="00BD4A48"/>
    <w:rsid w:val="00BD53A9"/>
    <w:rsid w:val="00BD6AFC"/>
    <w:rsid w:val="00BE34F2"/>
    <w:rsid w:val="00BE3AC1"/>
    <w:rsid w:val="00BF1581"/>
    <w:rsid w:val="00BF2290"/>
    <w:rsid w:val="00BF2B26"/>
    <w:rsid w:val="00BF5C30"/>
    <w:rsid w:val="00C058E4"/>
    <w:rsid w:val="00C11B5D"/>
    <w:rsid w:val="00C2084D"/>
    <w:rsid w:val="00C2097F"/>
    <w:rsid w:val="00C2443D"/>
    <w:rsid w:val="00C24852"/>
    <w:rsid w:val="00C273B2"/>
    <w:rsid w:val="00C3034E"/>
    <w:rsid w:val="00C305EB"/>
    <w:rsid w:val="00C31780"/>
    <w:rsid w:val="00C4176E"/>
    <w:rsid w:val="00C44067"/>
    <w:rsid w:val="00C505A6"/>
    <w:rsid w:val="00C52153"/>
    <w:rsid w:val="00C57A9D"/>
    <w:rsid w:val="00C62759"/>
    <w:rsid w:val="00C70FA7"/>
    <w:rsid w:val="00C72630"/>
    <w:rsid w:val="00C72D8C"/>
    <w:rsid w:val="00C76450"/>
    <w:rsid w:val="00C96922"/>
    <w:rsid w:val="00CA0086"/>
    <w:rsid w:val="00CA1EF4"/>
    <w:rsid w:val="00CA35CE"/>
    <w:rsid w:val="00CA41F8"/>
    <w:rsid w:val="00CA49C1"/>
    <w:rsid w:val="00CA73CE"/>
    <w:rsid w:val="00CB0487"/>
    <w:rsid w:val="00CB1203"/>
    <w:rsid w:val="00CB1767"/>
    <w:rsid w:val="00CB35E8"/>
    <w:rsid w:val="00CB7BDE"/>
    <w:rsid w:val="00CC0F3B"/>
    <w:rsid w:val="00CC232D"/>
    <w:rsid w:val="00CC2E23"/>
    <w:rsid w:val="00CC42BE"/>
    <w:rsid w:val="00CC502E"/>
    <w:rsid w:val="00CC73C5"/>
    <w:rsid w:val="00CD7B8C"/>
    <w:rsid w:val="00CE01F7"/>
    <w:rsid w:val="00CE5345"/>
    <w:rsid w:val="00CE7CD3"/>
    <w:rsid w:val="00D01349"/>
    <w:rsid w:val="00D107A3"/>
    <w:rsid w:val="00D1104E"/>
    <w:rsid w:val="00D1170F"/>
    <w:rsid w:val="00D14957"/>
    <w:rsid w:val="00D2236E"/>
    <w:rsid w:val="00D266B8"/>
    <w:rsid w:val="00D27158"/>
    <w:rsid w:val="00D32F61"/>
    <w:rsid w:val="00D35F1E"/>
    <w:rsid w:val="00D42D5D"/>
    <w:rsid w:val="00D43CC3"/>
    <w:rsid w:val="00D55CCD"/>
    <w:rsid w:val="00D56CD9"/>
    <w:rsid w:val="00D57F2F"/>
    <w:rsid w:val="00D76E99"/>
    <w:rsid w:val="00D86647"/>
    <w:rsid w:val="00D9373B"/>
    <w:rsid w:val="00D942DC"/>
    <w:rsid w:val="00D978CA"/>
    <w:rsid w:val="00DA0975"/>
    <w:rsid w:val="00DA0FF8"/>
    <w:rsid w:val="00DA1B20"/>
    <w:rsid w:val="00DA73D6"/>
    <w:rsid w:val="00DA74AD"/>
    <w:rsid w:val="00DA75F0"/>
    <w:rsid w:val="00DB102E"/>
    <w:rsid w:val="00DB5C4F"/>
    <w:rsid w:val="00DB6631"/>
    <w:rsid w:val="00DC2C95"/>
    <w:rsid w:val="00DC3AB5"/>
    <w:rsid w:val="00DC43A6"/>
    <w:rsid w:val="00DC4A5B"/>
    <w:rsid w:val="00DD29CE"/>
    <w:rsid w:val="00DE1672"/>
    <w:rsid w:val="00DE2318"/>
    <w:rsid w:val="00DE30E9"/>
    <w:rsid w:val="00DE49A9"/>
    <w:rsid w:val="00DE4AB6"/>
    <w:rsid w:val="00DF495A"/>
    <w:rsid w:val="00DF4BA1"/>
    <w:rsid w:val="00DF5722"/>
    <w:rsid w:val="00E12857"/>
    <w:rsid w:val="00E14C24"/>
    <w:rsid w:val="00E16A5F"/>
    <w:rsid w:val="00E20C92"/>
    <w:rsid w:val="00E23C65"/>
    <w:rsid w:val="00E24B3E"/>
    <w:rsid w:val="00E25F41"/>
    <w:rsid w:val="00E25FEA"/>
    <w:rsid w:val="00E32AD7"/>
    <w:rsid w:val="00E32B49"/>
    <w:rsid w:val="00E3328A"/>
    <w:rsid w:val="00E33BB6"/>
    <w:rsid w:val="00E36C4C"/>
    <w:rsid w:val="00E36FEE"/>
    <w:rsid w:val="00E37575"/>
    <w:rsid w:val="00E40433"/>
    <w:rsid w:val="00E42EA5"/>
    <w:rsid w:val="00E45155"/>
    <w:rsid w:val="00E467F4"/>
    <w:rsid w:val="00E51190"/>
    <w:rsid w:val="00E70374"/>
    <w:rsid w:val="00E70951"/>
    <w:rsid w:val="00E70CB2"/>
    <w:rsid w:val="00E723D7"/>
    <w:rsid w:val="00E810F2"/>
    <w:rsid w:val="00E8506C"/>
    <w:rsid w:val="00E93EDF"/>
    <w:rsid w:val="00E972B2"/>
    <w:rsid w:val="00EA18E6"/>
    <w:rsid w:val="00EA1CFA"/>
    <w:rsid w:val="00EA6974"/>
    <w:rsid w:val="00EA7104"/>
    <w:rsid w:val="00EA7A54"/>
    <w:rsid w:val="00EB099D"/>
    <w:rsid w:val="00EB1C46"/>
    <w:rsid w:val="00EB2AED"/>
    <w:rsid w:val="00EB3066"/>
    <w:rsid w:val="00EB3B2B"/>
    <w:rsid w:val="00EB7673"/>
    <w:rsid w:val="00EC2A3C"/>
    <w:rsid w:val="00EC5196"/>
    <w:rsid w:val="00EC56D1"/>
    <w:rsid w:val="00EC5D95"/>
    <w:rsid w:val="00EC7028"/>
    <w:rsid w:val="00EC7E99"/>
    <w:rsid w:val="00ED6CB9"/>
    <w:rsid w:val="00EE2A2B"/>
    <w:rsid w:val="00EE52C4"/>
    <w:rsid w:val="00EF07FF"/>
    <w:rsid w:val="00EF2C23"/>
    <w:rsid w:val="00EF30E5"/>
    <w:rsid w:val="00EF458D"/>
    <w:rsid w:val="00F0515C"/>
    <w:rsid w:val="00F05D27"/>
    <w:rsid w:val="00F06B9E"/>
    <w:rsid w:val="00F07326"/>
    <w:rsid w:val="00F123B0"/>
    <w:rsid w:val="00F172E1"/>
    <w:rsid w:val="00F237DB"/>
    <w:rsid w:val="00F267D0"/>
    <w:rsid w:val="00F3060C"/>
    <w:rsid w:val="00F335ED"/>
    <w:rsid w:val="00F36227"/>
    <w:rsid w:val="00F3773F"/>
    <w:rsid w:val="00F434B1"/>
    <w:rsid w:val="00F60473"/>
    <w:rsid w:val="00F60495"/>
    <w:rsid w:val="00F61741"/>
    <w:rsid w:val="00F7536E"/>
    <w:rsid w:val="00F771C2"/>
    <w:rsid w:val="00F80197"/>
    <w:rsid w:val="00F811C7"/>
    <w:rsid w:val="00F90BDD"/>
    <w:rsid w:val="00F94530"/>
    <w:rsid w:val="00F9542C"/>
    <w:rsid w:val="00F95519"/>
    <w:rsid w:val="00F96B25"/>
    <w:rsid w:val="00FA18FE"/>
    <w:rsid w:val="00FA3901"/>
    <w:rsid w:val="00FA6AEE"/>
    <w:rsid w:val="00FB0C67"/>
    <w:rsid w:val="00FB1DCE"/>
    <w:rsid w:val="00FB329B"/>
    <w:rsid w:val="00FB65CB"/>
    <w:rsid w:val="00FC10D8"/>
    <w:rsid w:val="00FC1BE4"/>
    <w:rsid w:val="00FC28AB"/>
    <w:rsid w:val="00FC2DBD"/>
    <w:rsid w:val="00FC2E93"/>
    <w:rsid w:val="00FC47AE"/>
    <w:rsid w:val="00FC6556"/>
    <w:rsid w:val="00FD6895"/>
    <w:rsid w:val="00FD6B50"/>
    <w:rsid w:val="00FD6DBE"/>
    <w:rsid w:val="00FD705D"/>
    <w:rsid w:val="00FD7B84"/>
    <w:rsid w:val="00FD7CA0"/>
    <w:rsid w:val="00FE040B"/>
    <w:rsid w:val="00FE1614"/>
    <w:rsid w:val="00FE5618"/>
    <w:rsid w:val="00FF10EF"/>
    <w:rsid w:val="00FF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6D502B6D"/>
  <w15:docId w15:val="{0EED93F0-5DEE-427A-A8C1-F4B26D132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semiHidden="1" w:unhideWhenUsed="1"/>
    <w:lsdException w:name="line number" w:locked="1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/>
    <w:lsdException w:name="macro" w:locked="1" w:semiHidden="1" w:unhideWhenUsed="1"/>
    <w:lsdException w:name="toa heading" w:semiHidden="1" w:unhideWhenUsed="1"/>
    <w:lsdException w:name="List" w:lock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nhideWhenUsed="1"/>
    <w:lsdException w:name="Body Text" w:locked="1" w:semiHidden="1" w:unhideWhenUsed="1"/>
    <w:lsdException w:name="Body Text Indent" w:semiHidden="1" w:unhideWhenUsed="1"/>
    <w:lsdException w:name="List Continue" w:locked="1" w:semiHidden="1" w:unhideWhenUs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semiHidden="1" w:unhideWhenUsed="1"/>
    <w:lsdException w:name="Hyperlink" w:locked="1" w:semiHidden="1" w:uiPriority="99" w:unhideWhenUsed="1"/>
    <w:lsdException w:name="FollowedHyperlink" w:locked="1" w:semiHidden="1" w:unhideWhenUsed="1"/>
    <w:lsdException w:name="Strong" w:locked="1" w:qFormat="1"/>
    <w:lsdException w:name="Emphasis" w:qFormat="1"/>
    <w:lsdException w:name="Document Map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semiHidden="1" w:unhideWhenUsed="1"/>
    <w:lsdException w:name="Table Simple 3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1643"/>
    <w:pPr>
      <w:overflowPunct w:val="0"/>
      <w:autoSpaceDE w:val="0"/>
      <w:autoSpaceDN w:val="0"/>
      <w:adjustRightInd w:val="0"/>
      <w:textAlignment w:val="baseline"/>
    </w:pPr>
    <w:rPr>
      <w:rFonts w:eastAsiaTheme="minorEastAsia"/>
      <w:sz w:val="24"/>
      <w:szCs w:val="24"/>
    </w:rPr>
  </w:style>
  <w:style w:type="paragraph" w:styleId="Heading1">
    <w:name w:val="heading 1"/>
    <w:aliases w:val="SECTION"/>
    <w:next w:val="Paragraph"/>
    <w:link w:val="Heading1Char"/>
    <w:qFormat/>
    <w:rsid w:val="00191643"/>
    <w:pPr>
      <w:keepNext/>
      <w:numPr>
        <w:numId w:val="2"/>
      </w:numPr>
      <w:spacing w:before="120" w:after="120"/>
      <w:outlineLvl w:val="0"/>
    </w:pPr>
    <w:rPr>
      <w:rFonts w:eastAsiaTheme="minorEastAsia" w:cs="Arial"/>
      <w:b/>
      <w:bCs/>
      <w:caps/>
      <w:sz w:val="24"/>
      <w:szCs w:val="28"/>
    </w:rPr>
  </w:style>
  <w:style w:type="paragraph" w:styleId="Heading2">
    <w:name w:val="heading 2"/>
    <w:aliases w:val="BODY"/>
    <w:next w:val="Paragraph"/>
    <w:link w:val="Heading2Char"/>
    <w:qFormat/>
    <w:rsid w:val="00191643"/>
    <w:pPr>
      <w:keepNext/>
      <w:numPr>
        <w:ilvl w:val="1"/>
        <w:numId w:val="2"/>
      </w:numPr>
      <w:spacing w:before="120" w:after="120"/>
      <w:outlineLvl w:val="1"/>
    </w:pPr>
    <w:rPr>
      <w:rFonts w:eastAsiaTheme="minorEastAsia" w:cs="Arial"/>
      <w:b/>
      <w:bCs/>
      <w:sz w:val="24"/>
      <w:szCs w:val="26"/>
    </w:rPr>
  </w:style>
  <w:style w:type="paragraph" w:styleId="Heading3">
    <w:name w:val="heading 3"/>
    <w:aliases w:val="DETAILS"/>
    <w:next w:val="Paragraph"/>
    <w:link w:val="Heading3Char"/>
    <w:qFormat/>
    <w:rsid w:val="00191643"/>
    <w:pPr>
      <w:keepNext/>
      <w:numPr>
        <w:ilvl w:val="2"/>
        <w:numId w:val="2"/>
      </w:numPr>
      <w:spacing w:before="120" w:after="120"/>
      <w:outlineLvl w:val="2"/>
    </w:pPr>
    <w:rPr>
      <w:rFonts w:eastAsiaTheme="minorEastAsia" w:cs="Arial"/>
      <w:b/>
      <w:sz w:val="24"/>
      <w:szCs w:val="26"/>
    </w:rPr>
  </w:style>
  <w:style w:type="paragraph" w:styleId="Heading4">
    <w:name w:val="heading 4"/>
    <w:aliases w:val="Sub"/>
    <w:next w:val="Paragraph"/>
    <w:qFormat/>
    <w:rsid w:val="00191643"/>
    <w:pPr>
      <w:keepNext/>
      <w:numPr>
        <w:ilvl w:val="3"/>
        <w:numId w:val="2"/>
      </w:numPr>
      <w:spacing w:before="120" w:after="120"/>
      <w:outlineLvl w:val="3"/>
    </w:pPr>
    <w:rPr>
      <w:rFonts w:eastAsiaTheme="minorEastAsia" w:cs="Arial"/>
      <w:b/>
      <w:bCs/>
      <w:sz w:val="24"/>
      <w:szCs w:val="24"/>
    </w:rPr>
  </w:style>
  <w:style w:type="paragraph" w:styleId="Heading5">
    <w:name w:val="heading 5"/>
    <w:aliases w:val="Subsub"/>
    <w:next w:val="Paragraph"/>
    <w:qFormat/>
    <w:rsid w:val="00191643"/>
    <w:pPr>
      <w:keepNext/>
      <w:numPr>
        <w:ilvl w:val="4"/>
        <w:numId w:val="2"/>
      </w:numPr>
      <w:spacing w:before="120" w:after="120"/>
      <w:outlineLvl w:val="4"/>
    </w:pPr>
    <w:rPr>
      <w:rFonts w:eastAsiaTheme="minorEastAsia" w:cs="Arial"/>
      <w:b/>
      <w:iCs/>
      <w:sz w:val="24"/>
      <w:szCs w:val="24"/>
    </w:rPr>
  </w:style>
  <w:style w:type="paragraph" w:styleId="Heading6">
    <w:name w:val="heading 6"/>
    <w:next w:val="Paragraph"/>
    <w:qFormat/>
    <w:rsid w:val="00191643"/>
    <w:pPr>
      <w:keepNext/>
      <w:numPr>
        <w:ilvl w:val="5"/>
        <w:numId w:val="2"/>
      </w:numPr>
      <w:spacing w:before="120" w:after="120"/>
      <w:outlineLvl w:val="5"/>
    </w:pPr>
    <w:rPr>
      <w:rFonts w:eastAsiaTheme="minorEastAsia" w:cs="Arial"/>
      <w:b/>
      <w:iCs/>
      <w:sz w:val="24"/>
      <w:szCs w:val="24"/>
    </w:rPr>
  </w:style>
  <w:style w:type="paragraph" w:styleId="Heading7">
    <w:name w:val="heading 7"/>
    <w:next w:val="Paragraph"/>
    <w:qFormat/>
    <w:rsid w:val="00191643"/>
    <w:pPr>
      <w:keepNext/>
      <w:numPr>
        <w:ilvl w:val="6"/>
        <w:numId w:val="2"/>
      </w:numPr>
      <w:spacing w:before="120" w:after="120"/>
      <w:outlineLvl w:val="6"/>
    </w:pPr>
    <w:rPr>
      <w:rFonts w:eastAsiaTheme="minorEastAsia" w:cs="Arial"/>
      <w:b/>
      <w:iCs/>
      <w:sz w:val="24"/>
      <w:szCs w:val="24"/>
    </w:rPr>
  </w:style>
  <w:style w:type="paragraph" w:styleId="Heading8">
    <w:name w:val="heading 8"/>
    <w:next w:val="Paragraph"/>
    <w:qFormat/>
    <w:rsid w:val="00191643"/>
    <w:pPr>
      <w:keepNext/>
      <w:numPr>
        <w:ilvl w:val="7"/>
        <w:numId w:val="2"/>
      </w:numPr>
      <w:spacing w:before="120" w:after="120"/>
      <w:outlineLvl w:val="7"/>
    </w:pPr>
    <w:rPr>
      <w:rFonts w:eastAsiaTheme="minorEastAsia" w:cs="Arial"/>
      <w:b/>
      <w:iCs/>
      <w:sz w:val="24"/>
      <w:szCs w:val="24"/>
    </w:rPr>
  </w:style>
  <w:style w:type="paragraph" w:styleId="Heading9">
    <w:name w:val="heading 9"/>
    <w:next w:val="Paragraph"/>
    <w:link w:val="Heading9Char"/>
    <w:qFormat/>
    <w:rsid w:val="00191643"/>
    <w:pPr>
      <w:keepNext/>
      <w:numPr>
        <w:ilvl w:val="8"/>
        <w:numId w:val="2"/>
      </w:numPr>
      <w:spacing w:before="120" w:after="120"/>
      <w:outlineLvl w:val="8"/>
    </w:pPr>
    <w:rPr>
      <w:rFonts w:eastAsiaTheme="minorEastAsia" w:cs="Arial"/>
      <w:b/>
      <w:i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TextNoCaps">
    <w:name w:val="Heading 2 Text No Caps"/>
    <w:next w:val="Heading2Text"/>
    <w:rsid w:val="00D1104E"/>
    <w:pPr>
      <w:ind w:left="900" w:hanging="540"/>
    </w:pPr>
    <w:rPr>
      <w:rFonts w:cs="Arial"/>
      <w:bCs/>
      <w:sz w:val="24"/>
      <w:szCs w:val="32"/>
    </w:rPr>
  </w:style>
  <w:style w:type="paragraph" w:styleId="Header">
    <w:name w:val="header"/>
    <w:rsid w:val="00191643"/>
    <w:pPr>
      <w:tabs>
        <w:tab w:val="right" w:pos="9000"/>
      </w:tabs>
    </w:pPr>
    <w:rPr>
      <w:rFonts w:eastAsiaTheme="minorEastAsia" w:cs="Arial"/>
    </w:rPr>
  </w:style>
  <w:style w:type="paragraph" w:customStyle="1" w:styleId="Heading1Text">
    <w:name w:val="Heading 1 Text"/>
    <w:rsid w:val="00B571F9"/>
    <w:pPr>
      <w:widowControl w:val="0"/>
      <w:spacing w:before="120" w:after="120"/>
      <w:ind w:left="360"/>
    </w:pPr>
    <w:rPr>
      <w:sz w:val="24"/>
    </w:rPr>
  </w:style>
  <w:style w:type="paragraph" w:customStyle="1" w:styleId="Heading2Text">
    <w:name w:val="Heading 2 Text"/>
    <w:rsid w:val="00D1104E"/>
    <w:pPr>
      <w:widowControl w:val="0"/>
      <w:ind w:left="864"/>
    </w:pPr>
    <w:rPr>
      <w:sz w:val="24"/>
    </w:rPr>
  </w:style>
  <w:style w:type="paragraph" w:styleId="Footer">
    <w:name w:val="footer"/>
    <w:autoRedefine/>
    <w:rsid w:val="00191643"/>
    <w:pPr>
      <w:jc w:val="center"/>
    </w:pPr>
    <w:rPr>
      <w:rFonts w:eastAsiaTheme="majorEastAsia"/>
    </w:rPr>
  </w:style>
  <w:style w:type="paragraph" w:styleId="DocumentMap">
    <w:name w:val="Document Map"/>
    <w:basedOn w:val="Normal"/>
    <w:semiHidden/>
    <w:locked/>
    <w:rsid w:val="00F172E1"/>
    <w:pPr>
      <w:shd w:val="clear" w:color="auto" w:fill="000080"/>
    </w:pPr>
    <w:rPr>
      <w:rFonts w:ascii="Tahoma" w:hAnsi="Tahoma"/>
    </w:rPr>
  </w:style>
  <w:style w:type="paragraph" w:customStyle="1" w:styleId="Heading3Text">
    <w:name w:val="Heading 3 Text"/>
    <w:basedOn w:val="Normal"/>
    <w:rsid w:val="00D1104E"/>
    <w:pPr>
      <w:spacing w:before="120"/>
      <w:ind w:left="1620"/>
    </w:pPr>
    <w:rPr>
      <w:szCs w:val="20"/>
    </w:rPr>
  </w:style>
  <w:style w:type="paragraph" w:styleId="BlockText">
    <w:name w:val="Block Text"/>
    <w:rsid w:val="00B571F9"/>
    <w:pPr>
      <w:ind w:left="720" w:right="288" w:hanging="720"/>
    </w:pPr>
    <w:rPr>
      <w:sz w:val="24"/>
      <w:szCs w:val="24"/>
    </w:rPr>
  </w:style>
  <w:style w:type="character" w:styleId="CommentReference">
    <w:name w:val="annotation reference"/>
    <w:basedOn w:val="DefaultParagraphFont"/>
    <w:rsid w:val="0019164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172E1"/>
    <w:rPr>
      <w:szCs w:val="20"/>
    </w:rPr>
  </w:style>
  <w:style w:type="character" w:customStyle="1" w:styleId="StyleHeading1TextBlue">
    <w:name w:val="Style Heading 1 Text + Blue"/>
    <w:basedOn w:val="DefaultParagraphFont"/>
    <w:rsid w:val="00032BC1"/>
    <w:rPr>
      <w:color w:val="0000FF"/>
    </w:rPr>
  </w:style>
  <w:style w:type="paragraph" w:customStyle="1" w:styleId="Bullet2">
    <w:name w:val="Bullet 2"/>
    <w:rsid w:val="00B571F9"/>
    <w:pPr>
      <w:tabs>
        <w:tab w:val="num" w:pos="1944"/>
      </w:tabs>
      <w:spacing w:before="120" w:after="120"/>
      <w:ind w:left="1944" w:hanging="360"/>
    </w:pPr>
    <w:rPr>
      <w:noProof/>
      <w:sz w:val="24"/>
    </w:rPr>
  </w:style>
  <w:style w:type="character" w:styleId="PageNumber">
    <w:name w:val="page number"/>
    <w:basedOn w:val="DefaultParagraphFont"/>
    <w:rsid w:val="00CA41F8"/>
  </w:style>
  <w:style w:type="paragraph" w:customStyle="1" w:styleId="StyleBlockText12ptBoldAllcapsCenteredLeft0Firs">
    <w:name w:val="Style Block Text + 12 pt Bold All caps Centered Left:  0&quot; Firs..."/>
    <w:rsid w:val="00B571F9"/>
    <w:pPr>
      <w:spacing w:before="120"/>
      <w:jc w:val="center"/>
    </w:pPr>
    <w:rPr>
      <w:b/>
      <w:bCs/>
      <w:caps/>
      <w:sz w:val="24"/>
    </w:rPr>
  </w:style>
  <w:style w:type="paragraph" w:customStyle="1" w:styleId="StyleBlockText10ptBlueRight0Before6pt">
    <w:name w:val="Style Block Text + 10 pt Blue Right:  0&quot; Before:  6 pt"/>
    <w:rsid w:val="00B571F9"/>
    <w:pPr>
      <w:spacing w:before="120"/>
    </w:pPr>
    <w:rPr>
      <w:color w:val="0000FF"/>
    </w:rPr>
  </w:style>
  <w:style w:type="paragraph" w:customStyle="1" w:styleId="EndofProcedureBlocktext">
    <w:name w:val="End of Procedure Block text"/>
    <w:rsid w:val="00FB1DCE"/>
    <w:rPr>
      <w:rFonts w:ascii="Times New Roman Bold" w:hAnsi="Times New Roman Bold"/>
      <w:b/>
      <w:bCs/>
      <w:caps/>
      <w:sz w:val="24"/>
      <w:szCs w:val="24"/>
    </w:rPr>
  </w:style>
  <w:style w:type="paragraph" w:customStyle="1" w:styleId="Heading2withText">
    <w:name w:val="Heading 2 with Text"/>
    <w:basedOn w:val="Heading2"/>
    <w:link w:val="Heading2withTextChar"/>
    <w:rsid w:val="004A533F"/>
    <w:rPr>
      <w:caps/>
    </w:rPr>
  </w:style>
  <w:style w:type="character" w:customStyle="1" w:styleId="Heading2Char">
    <w:name w:val="Heading 2 Char"/>
    <w:aliases w:val="BODY Char"/>
    <w:basedOn w:val="DefaultParagraphFont"/>
    <w:link w:val="Heading2"/>
    <w:rsid w:val="00191643"/>
    <w:rPr>
      <w:rFonts w:eastAsiaTheme="minorEastAsia" w:cs="Arial"/>
      <w:b/>
      <w:bCs/>
      <w:sz w:val="24"/>
      <w:szCs w:val="26"/>
    </w:rPr>
  </w:style>
  <w:style w:type="character" w:customStyle="1" w:styleId="Heading2withTextChar">
    <w:name w:val="Heading 2 with Text Char"/>
    <w:basedOn w:val="Heading2Char"/>
    <w:link w:val="Heading2withText"/>
    <w:rsid w:val="00B25935"/>
    <w:rPr>
      <w:rFonts w:eastAsiaTheme="minorEastAsia" w:cs="Arial"/>
      <w:b/>
      <w:bCs/>
      <w:caps/>
      <w:sz w:val="24"/>
      <w:szCs w:val="26"/>
    </w:rPr>
  </w:style>
  <w:style w:type="paragraph" w:styleId="BodyTextIndent">
    <w:name w:val="Body Text Indent"/>
    <w:basedOn w:val="Normal"/>
    <w:link w:val="BodyTextIndentChar"/>
    <w:locked/>
    <w:rsid w:val="00B25935"/>
    <w:pPr>
      <w:ind w:left="360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B25935"/>
    <w:rPr>
      <w:sz w:val="24"/>
      <w:lang w:val="en-US" w:eastAsia="en-US" w:bidi="ar-SA"/>
    </w:rPr>
  </w:style>
  <w:style w:type="paragraph" w:styleId="BalloonText">
    <w:name w:val="Balloon Text"/>
    <w:basedOn w:val="Normal"/>
    <w:link w:val="BalloonTextChar"/>
    <w:locked/>
    <w:rsid w:val="001916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91643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uiPriority w:val="1"/>
    <w:qFormat/>
    <w:rsid w:val="00490723"/>
    <w:pPr>
      <w:widowControl w:val="0"/>
    </w:pPr>
    <w:rPr>
      <w:sz w:val="24"/>
      <w:szCs w:val="24"/>
    </w:rPr>
  </w:style>
  <w:style w:type="table" w:styleId="TableGrid">
    <w:name w:val="Table Grid"/>
    <w:basedOn w:val="TableNormal"/>
    <w:rsid w:val="00191643"/>
    <w:pPr>
      <w:overflowPunct w:val="0"/>
      <w:autoSpaceDE w:val="0"/>
      <w:autoSpaceDN w:val="0"/>
      <w:adjustRightInd w:val="0"/>
      <w:textAlignment w:val="baseline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locked/>
    <w:rsid w:val="00191643"/>
    <w:rPr>
      <w:color w:val="0000FF"/>
      <w:u w:val="none"/>
    </w:rPr>
  </w:style>
  <w:style w:type="character" w:customStyle="1" w:styleId="Heading3Char">
    <w:name w:val="Heading 3 Char"/>
    <w:aliases w:val="DETAILS Char"/>
    <w:basedOn w:val="DefaultParagraphFont"/>
    <w:link w:val="Heading3"/>
    <w:rsid w:val="005C6623"/>
    <w:rPr>
      <w:rFonts w:eastAsiaTheme="minorEastAsia" w:cs="Arial"/>
      <w:b/>
      <w:sz w:val="24"/>
      <w:szCs w:val="26"/>
    </w:rPr>
  </w:style>
  <w:style w:type="paragraph" w:styleId="ListParagraph">
    <w:name w:val="List Paragraph"/>
    <w:basedOn w:val="Normal"/>
    <w:uiPriority w:val="1"/>
    <w:qFormat/>
    <w:rsid w:val="00306481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rsid w:val="00960CDD"/>
    <w:rPr>
      <w:rFonts w:eastAsiaTheme="minorEastAsia" w:cs="Arial"/>
      <w:b/>
      <w:iCs/>
      <w:sz w:val="24"/>
      <w:szCs w:val="24"/>
    </w:rPr>
  </w:style>
  <w:style w:type="paragraph" w:styleId="CommentSubject">
    <w:name w:val="annotation subject"/>
    <w:basedOn w:val="Normal"/>
    <w:link w:val="CommentSubjectChar"/>
    <w:rsid w:val="00191643"/>
    <w:rPr>
      <w:b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A1B20"/>
    <w:rPr>
      <w:sz w:val="24"/>
    </w:rPr>
  </w:style>
  <w:style w:type="character" w:customStyle="1" w:styleId="CommentSubjectChar">
    <w:name w:val="Comment Subject Char"/>
    <w:basedOn w:val="CommentTextChar"/>
    <w:link w:val="CommentSubject"/>
    <w:rsid w:val="00DA1B20"/>
    <w:rPr>
      <w:rFonts w:eastAsiaTheme="minorEastAsia"/>
      <w:b/>
      <w:bCs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94F4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31510"/>
    <w:pPr>
      <w:spacing w:before="100" w:beforeAutospacing="1" w:after="100" w:afterAutospacing="1"/>
    </w:pPr>
  </w:style>
  <w:style w:type="character" w:customStyle="1" w:styleId="Heading1Char">
    <w:name w:val="Heading 1 Char"/>
    <w:aliases w:val="SECTION Char"/>
    <w:basedOn w:val="DefaultParagraphFont"/>
    <w:link w:val="Heading1"/>
    <w:rsid w:val="005945F7"/>
    <w:rPr>
      <w:rFonts w:eastAsiaTheme="minorEastAsia" w:cs="Arial"/>
      <w:b/>
      <w:bCs/>
      <w:caps/>
      <w:sz w:val="24"/>
      <w:szCs w:val="28"/>
    </w:rPr>
  </w:style>
  <w:style w:type="paragraph" w:styleId="Caption">
    <w:name w:val="caption"/>
    <w:next w:val="Paragraph"/>
    <w:qFormat/>
    <w:rsid w:val="00191643"/>
    <w:pPr>
      <w:keepNext/>
      <w:tabs>
        <w:tab w:val="left" w:pos="1152"/>
      </w:tabs>
      <w:spacing w:before="120" w:after="120"/>
      <w:ind w:left="1152" w:hanging="1152"/>
    </w:pPr>
    <w:rPr>
      <w:rFonts w:eastAsiaTheme="minorEastAsia" w:cs="Arial"/>
      <w:b/>
      <w:bCs/>
      <w:sz w:val="24"/>
      <w:szCs w:val="24"/>
    </w:rPr>
  </w:style>
  <w:style w:type="paragraph" w:styleId="BodyText2">
    <w:name w:val="Body Text 2"/>
    <w:basedOn w:val="Normal"/>
    <w:link w:val="BodyText2Char"/>
    <w:semiHidden/>
    <w:unhideWhenUsed/>
    <w:locked/>
    <w:rsid w:val="00623C77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623C77"/>
    <w:rPr>
      <w:sz w:val="24"/>
      <w:szCs w:val="24"/>
    </w:rPr>
  </w:style>
  <w:style w:type="character" w:customStyle="1" w:styleId="cmp-sku-detailsinfo-title">
    <w:name w:val="cmp-sku-details__info-title"/>
    <w:basedOn w:val="DefaultParagraphFont"/>
    <w:rsid w:val="009F4CC2"/>
  </w:style>
  <w:style w:type="character" w:customStyle="1" w:styleId="cmp-sku-detailscode">
    <w:name w:val="cmp-sku-details__code"/>
    <w:basedOn w:val="DefaultParagraphFont"/>
    <w:rsid w:val="009F4CC2"/>
  </w:style>
  <w:style w:type="paragraph" w:styleId="Revision">
    <w:name w:val="Revision"/>
    <w:hidden/>
    <w:uiPriority w:val="99"/>
    <w:semiHidden/>
    <w:rsid w:val="007521BD"/>
    <w:rPr>
      <w:sz w:val="24"/>
      <w:szCs w:val="24"/>
    </w:rPr>
  </w:style>
  <w:style w:type="paragraph" w:customStyle="1" w:styleId="Paragraph">
    <w:name w:val="Paragraph"/>
    <w:link w:val="ParagraphChar"/>
    <w:rsid w:val="00191643"/>
    <w:pPr>
      <w:spacing w:after="240"/>
    </w:pPr>
    <w:rPr>
      <w:rFonts w:eastAsiaTheme="minorEastAsia"/>
      <w:sz w:val="24"/>
      <w:szCs w:val="24"/>
    </w:rPr>
  </w:style>
  <w:style w:type="character" w:customStyle="1" w:styleId="ParagraphChar">
    <w:name w:val="Paragraph Char"/>
    <w:basedOn w:val="DefaultParagraphFont"/>
    <w:link w:val="Paragraph"/>
    <w:rsid w:val="007521BD"/>
    <w:rPr>
      <w:rFonts w:eastAsiaTheme="minorEastAsia"/>
      <w:sz w:val="24"/>
      <w:szCs w:val="24"/>
    </w:rPr>
  </w:style>
  <w:style w:type="character" w:styleId="Emphasis">
    <w:name w:val="Emphasis"/>
    <w:basedOn w:val="DefaultParagraphFont"/>
    <w:qFormat/>
    <w:rsid w:val="00191643"/>
    <w:rPr>
      <w:i/>
      <w:iCs/>
    </w:rPr>
  </w:style>
  <w:style w:type="paragraph" w:customStyle="1" w:styleId="Appendix1">
    <w:name w:val="Appendix 1"/>
    <w:next w:val="Paragraph"/>
    <w:rsid w:val="00191643"/>
    <w:pPr>
      <w:keepNext/>
      <w:numPr>
        <w:numId w:val="3"/>
      </w:numPr>
      <w:tabs>
        <w:tab w:val="clear" w:pos="0"/>
      </w:tabs>
      <w:spacing w:after="240"/>
    </w:pPr>
    <w:rPr>
      <w:rFonts w:eastAsiaTheme="minorEastAsia"/>
      <w:b/>
      <w:sz w:val="24"/>
      <w:szCs w:val="24"/>
    </w:rPr>
  </w:style>
  <w:style w:type="paragraph" w:customStyle="1" w:styleId="Appendix2">
    <w:name w:val="Appendix 2"/>
    <w:next w:val="Paragraph"/>
    <w:rsid w:val="00191643"/>
    <w:pPr>
      <w:keepNext/>
      <w:numPr>
        <w:ilvl w:val="1"/>
        <w:numId w:val="3"/>
      </w:numPr>
      <w:tabs>
        <w:tab w:val="clear" w:pos="0"/>
      </w:tabs>
      <w:spacing w:after="240"/>
    </w:pPr>
    <w:rPr>
      <w:rFonts w:eastAsiaTheme="minorEastAsia" w:cs="Arial"/>
      <w:b/>
      <w:sz w:val="24"/>
      <w:szCs w:val="24"/>
    </w:rPr>
  </w:style>
  <w:style w:type="paragraph" w:customStyle="1" w:styleId="Appendix3">
    <w:name w:val="Appendix 3"/>
    <w:next w:val="Paragraph"/>
    <w:rsid w:val="00191643"/>
    <w:pPr>
      <w:keepNext/>
      <w:numPr>
        <w:ilvl w:val="2"/>
        <w:numId w:val="3"/>
      </w:numPr>
      <w:tabs>
        <w:tab w:val="clear" w:pos="0"/>
      </w:tabs>
      <w:spacing w:after="240"/>
    </w:pPr>
    <w:rPr>
      <w:rFonts w:eastAsiaTheme="minorEastAsia" w:cs="Arial"/>
      <w:b/>
      <w:bCs/>
      <w:sz w:val="24"/>
      <w:szCs w:val="24"/>
    </w:rPr>
  </w:style>
  <w:style w:type="paragraph" w:customStyle="1" w:styleId="AuthSig">
    <w:name w:val="AuthSig"/>
    <w:rsid w:val="00191643"/>
    <w:pPr>
      <w:tabs>
        <w:tab w:val="right" w:pos="9000"/>
      </w:tabs>
    </w:pPr>
    <w:rPr>
      <w:rFonts w:eastAsiaTheme="minorEastAsia"/>
      <w:sz w:val="24"/>
      <w:szCs w:val="24"/>
    </w:rPr>
  </w:style>
  <w:style w:type="paragraph" w:customStyle="1" w:styleId="EquationFootnote">
    <w:name w:val="Equation Footnote"/>
    <w:next w:val="Paragraph"/>
    <w:rsid w:val="00191643"/>
    <w:rPr>
      <w:rFonts w:eastAsiaTheme="minorEastAsia"/>
      <w:sz w:val="24"/>
    </w:rPr>
  </w:style>
  <w:style w:type="character" w:customStyle="1" w:styleId="ExampleText">
    <w:name w:val="Example Text"/>
    <w:rsid w:val="00191643"/>
    <w:rPr>
      <w:color w:val="FF0000"/>
    </w:rPr>
  </w:style>
  <w:style w:type="paragraph" w:customStyle="1" w:styleId="Figure">
    <w:name w:val="Figure"/>
    <w:next w:val="Paragraph"/>
    <w:rsid w:val="00191643"/>
    <w:pPr>
      <w:spacing w:after="240"/>
    </w:pPr>
    <w:rPr>
      <w:rFonts w:eastAsiaTheme="minorEastAsia"/>
    </w:rPr>
  </w:style>
  <w:style w:type="paragraph" w:customStyle="1" w:styleId="FigureFootnote">
    <w:name w:val="Figure Footnote"/>
    <w:next w:val="Paragraph"/>
    <w:rsid w:val="00191643"/>
    <w:pPr>
      <w:spacing w:after="240"/>
    </w:pPr>
    <w:rPr>
      <w:rFonts w:eastAsiaTheme="minorEastAsia"/>
    </w:rPr>
  </w:style>
  <w:style w:type="character" w:styleId="EndnoteReference">
    <w:name w:val="endnote reference"/>
    <w:locked/>
    <w:rsid w:val="00191643"/>
    <w:rPr>
      <w:rFonts w:ascii="Times New Roman" w:hAnsi="Times New Roman" w:cs="Arial"/>
      <w:vertAlign w:val="superscript"/>
    </w:rPr>
  </w:style>
  <w:style w:type="paragraph" w:styleId="EndnoteText">
    <w:name w:val="endnote text"/>
    <w:link w:val="EndnoteTextChar"/>
    <w:locked/>
    <w:rsid w:val="00191643"/>
    <w:pPr>
      <w:spacing w:after="240"/>
      <w:ind w:left="461" w:hanging="461"/>
    </w:pPr>
    <w:rPr>
      <w:sz w:val="24"/>
    </w:rPr>
  </w:style>
  <w:style w:type="character" w:customStyle="1" w:styleId="EndnoteTextChar">
    <w:name w:val="Endnote Text Char"/>
    <w:basedOn w:val="DefaultParagraphFont"/>
    <w:link w:val="EndnoteText"/>
    <w:rsid w:val="00191643"/>
    <w:rPr>
      <w:sz w:val="24"/>
    </w:rPr>
  </w:style>
  <w:style w:type="character" w:styleId="FootnoteReference">
    <w:name w:val="footnote reference"/>
    <w:locked/>
    <w:rsid w:val="00191643"/>
    <w:rPr>
      <w:vertAlign w:val="superscript"/>
    </w:rPr>
  </w:style>
  <w:style w:type="paragraph" w:styleId="FootnoteText">
    <w:name w:val="footnote text"/>
    <w:link w:val="FootnoteTextChar"/>
    <w:locked/>
    <w:rsid w:val="00191643"/>
    <w:pPr>
      <w:spacing w:after="120"/>
      <w:ind w:firstLine="461"/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rsid w:val="00191643"/>
    <w:rPr>
      <w:rFonts w:eastAsiaTheme="minorEastAsia"/>
    </w:rPr>
  </w:style>
  <w:style w:type="paragraph" w:customStyle="1" w:styleId="Heading1NoTOC">
    <w:name w:val="Heading 1 NoTOC"/>
    <w:next w:val="Paragraph"/>
    <w:rsid w:val="00191643"/>
    <w:pPr>
      <w:keepNext/>
      <w:spacing w:before="120" w:after="120"/>
    </w:pPr>
    <w:rPr>
      <w:rFonts w:eastAsiaTheme="minorEastAsia" w:cs="Arial"/>
      <w:b/>
      <w:bCs/>
      <w:caps/>
      <w:sz w:val="24"/>
      <w:szCs w:val="28"/>
    </w:rPr>
  </w:style>
  <w:style w:type="paragraph" w:customStyle="1" w:styleId="Heading1Unnumbered">
    <w:name w:val="Heading 1 Unnumbered"/>
    <w:next w:val="Paragraph"/>
    <w:rsid w:val="00191643"/>
    <w:pPr>
      <w:keepNext/>
      <w:spacing w:before="120" w:after="120"/>
      <w:outlineLvl w:val="0"/>
    </w:pPr>
    <w:rPr>
      <w:rFonts w:eastAsiaTheme="minorEastAsia" w:cs="Arial"/>
      <w:b/>
      <w:bCs/>
      <w:caps/>
      <w:sz w:val="24"/>
      <w:szCs w:val="28"/>
    </w:rPr>
  </w:style>
  <w:style w:type="paragraph" w:customStyle="1" w:styleId="Heading2NoTOC">
    <w:name w:val="Heading 2 NoTOC"/>
    <w:next w:val="Paragraph"/>
    <w:rsid w:val="00191643"/>
    <w:pPr>
      <w:keepNext/>
      <w:spacing w:before="120" w:after="120"/>
    </w:pPr>
    <w:rPr>
      <w:rFonts w:eastAsiaTheme="minorEastAsia" w:cs="Arial"/>
      <w:b/>
      <w:bCs/>
      <w:sz w:val="24"/>
      <w:szCs w:val="26"/>
    </w:rPr>
  </w:style>
  <w:style w:type="character" w:customStyle="1" w:styleId="Instructions">
    <w:name w:val="Instructions"/>
    <w:rsid w:val="00191643"/>
    <w:rPr>
      <w:i/>
      <w:iCs/>
      <w:color w:val="008000"/>
    </w:rPr>
  </w:style>
  <w:style w:type="paragraph" w:customStyle="1" w:styleId="ListAlpha">
    <w:name w:val="List Alpha"/>
    <w:rsid w:val="00191643"/>
    <w:pPr>
      <w:numPr>
        <w:numId w:val="14"/>
      </w:numPr>
      <w:spacing w:after="240"/>
    </w:pPr>
    <w:rPr>
      <w:rFonts w:eastAsiaTheme="minorEastAsia"/>
      <w:sz w:val="24"/>
      <w:szCs w:val="24"/>
    </w:rPr>
  </w:style>
  <w:style w:type="paragraph" w:customStyle="1" w:styleId="ListAlpha2">
    <w:name w:val="List Alpha 2"/>
    <w:rsid w:val="00191643"/>
    <w:pPr>
      <w:numPr>
        <w:numId w:val="15"/>
      </w:numPr>
      <w:spacing w:after="240"/>
    </w:pPr>
    <w:rPr>
      <w:rFonts w:eastAsiaTheme="minorEastAsia"/>
      <w:sz w:val="24"/>
      <w:szCs w:val="24"/>
    </w:rPr>
  </w:style>
  <w:style w:type="paragraph" w:customStyle="1" w:styleId="ListAlpha3">
    <w:name w:val="List Alpha 3"/>
    <w:rsid w:val="00191643"/>
    <w:pPr>
      <w:numPr>
        <w:numId w:val="16"/>
      </w:numPr>
      <w:spacing w:after="240"/>
    </w:pPr>
    <w:rPr>
      <w:rFonts w:eastAsiaTheme="minorEastAsia"/>
      <w:sz w:val="24"/>
      <w:szCs w:val="24"/>
    </w:rPr>
  </w:style>
  <w:style w:type="paragraph" w:customStyle="1" w:styleId="ListAlpha4">
    <w:name w:val="List Alpha 4"/>
    <w:rsid w:val="00191643"/>
    <w:pPr>
      <w:numPr>
        <w:numId w:val="17"/>
      </w:numPr>
      <w:spacing w:after="240"/>
    </w:pPr>
    <w:rPr>
      <w:rFonts w:eastAsiaTheme="minorEastAsia"/>
      <w:sz w:val="24"/>
      <w:szCs w:val="24"/>
    </w:rPr>
  </w:style>
  <w:style w:type="paragraph" w:customStyle="1" w:styleId="ListAlphaTable">
    <w:name w:val="List Alpha Table"/>
    <w:rsid w:val="00191643"/>
    <w:pPr>
      <w:numPr>
        <w:numId w:val="20"/>
      </w:numPr>
    </w:pPr>
    <w:rPr>
      <w:rFonts w:eastAsiaTheme="minorEastAsia"/>
    </w:rPr>
  </w:style>
  <w:style w:type="paragraph" w:styleId="ListBullet">
    <w:name w:val="List Bullet"/>
    <w:rsid w:val="00191643"/>
    <w:pPr>
      <w:numPr>
        <w:numId w:val="4"/>
      </w:numPr>
      <w:spacing w:after="240"/>
    </w:pPr>
    <w:rPr>
      <w:rFonts w:eastAsiaTheme="minorEastAsia"/>
      <w:sz w:val="24"/>
      <w:szCs w:val="24"/>
    </w:rPr>
  </w:style>
  <w:style w:type="paragraph" w:styleId="ListBullet2">
    <w:name w:val="List Bullet 2"/>
    <w:rsid w:val="00191643"/>
    <w:pPr>
      <w:numPr>
        <w:numId w:val="5"/>
      </w:numPr>
      <w:spacing w:after="240"/>
    </w:pPr>
    <w:rPr>
      <w:rFonts w:eastAsiaTheme="minorEastAsia"/>
      <w:sz w:val="24"/>
      <w:szCs w:val="24"/>
    </w:rPr>
  </w:style>
  <w:style w:type="paragraph" w:styleId="ListBullet3">
    <w:name w:val="List Bullet 3"/>
    <w:locked/>
    <w:rsid w:val="00191643"/>
    <w:pPr>
      <w:numPr>
        <w:numId w:val="6"/>
      </w:numPr>
      <w:spacing w:after="240"/>
    </w:pPr>
    <w:rPr>
      <w:rFonts w:eastAsiaTheme="minorEastAsia"/>
      <w:sz w:val="24"/>
      <w:szCs w:val="24"/>
    </w:rPr>
  </w:style>
  <w:style w:type="paragraph" w:styleId="ListBullet4">
    <w:name w:val="List Bullet 4"/>
    <w:locked/>
    <w:rsid w:val="00191643"/>
    <w:pPr>
      <w:numPr>
        <w:numId w:val="7"/>
      </w:numPr>
      <w:spacing w:after="240"/>
    </w:pPr>
    <w:rPr>
      <w:rFonts w:eastAsiaTheme="minorEastAsia"/>
      <w:sz w:val="24"/>
      <w:szCs w:val="24"/>
    </w:rPr>
  </w:style>
  <w:style w:type="paragraph" w:styleId="ListBullet5">
    <w:name w:val="List Bullet 5"/>
    <w:locked/>
    <w:rsid w:val="00191643"/>
    <w:pPr>
      <w:numPr>
        <w:numId w:val="8"/>
      </w:numPr>
      <w:spacing w:after="240"/>
    </w:pPr>
    <w:rPr>
      <w:rFonts w:eastAsiaTheme="minorEastAsia"/>
      <w:sz w:val="24"/>
    </w:rPr>
  </w:style>
  <w:style w:type="paragraph" w:customStyle="1" w:styleId="ListBulletTable">
    <w:name w:val="List Bullet Table"/>
    <w:rsid w:val="00191643"/>
    <w:pPr>
      <w:numPr>
        <w:numId w:val="21"/>
      </w:numPr>
    </w:pPr>
    <w:rPr>
      <w:rFonts w:eastAsiaTheme="minorEastAsia"/>
    </w:rPr>
  </w:style>
  <w:style w:type="paragraph" w:styleId="ListNumber">
    <w:name w:val="List Number"/>
    <w:locked/>
    <w:rsid w:val="00191643"/>
    <w:pPr>
      <w:numPr>
        <w:numId w:val="9"/>
      </w:numPr>
      <w:spacing w:after="240"/>
    </w:pPr>
    <w:rPr>
      <w:rFonts w:eastAsiaTheme="minorEastAsia"/>
      <w:sz w:val="24"/>
      <w:szCs w:val="24"/>
    </w:rPr>
  </w:style>
  <w:style w:type="paragraph" w:styleId="ListNumber2">
    <w:name w:val="List Number 2"/>
    <w:locked/>
    <w:rsid w:val="00191643"/>
    <w:pPr>
      <w:numPr>
        <w:numId w:val="10"/>
      </w:numPr>
      <w:spacing w:after="240"/>
    </w:pPr>
    <w:rPr>
      <w:rFonts w:eastAsiaTheme="minorEastAsia"/>
      <w:sz w:val="24"/>
      <w:szCs w:val="24"/>
    </w:rPr>
  </w:style>
  <w:style w:type="paragraph" w:styleId="ListNumber3">
    <w:name w:val="List Number 3"/>
    <w:locked/>
    <w:rsid w:val="00191643"/>
    <w:pPr>
      <w:numPr>
        <w:numId w:val="11"/>
      </w:numPr>
      <w:spacing w:after="240"/>
    </w:pPr>
    <w:rPr>
      <w:rFonts w:eastAsiaTheme="minorEastAsia"/>
      <w:sz w:val="24"/>
      <w:szCs w:val="24"/>
    </w:rPr>
  </w:style>
  <w:style w:type="paragraph" w:styleId="ListNumber4">
    <w:name w:val="List Number 4"/>
    <w:locked/>
    <w:rsid w:val="00191643"/>
    <w:pPr>
      <w:numPr>
        <w:numId w:val="12"/>
      </w:numPr>
      <w:spacing w:after="240"/>
    </w:pPr>
    <w:rPr>
      <w:rFonts w:eastAsiaTheme="minorEastAsia"/>
      <w:sz w:val="24"/>
      <w:szCs w:val="24"/>
    </w:rPr>
  </w:style>
  <w:style w:type="paragraph" w:styleId="ListNumber5">
    <w:name w:val="List Number 5"/>
    <w:locked/>
    <w:rsid w:val="00191643"/>
    <w:pPr>
      <w:numPr>
        <w:numId w:val="13"/>
      </w:numPr>
      <w:spacing w:after="240"/>
    </w:pPr>
    <w:rPr>
      <w:rFonts w:eastAsiaTheme="minorEastAsia"/>
      <w:sz w:val="24"/>
      <w:szCs w:val="24"/>
    </w:rPr>
  </w:style>
  <w:style w:type="paragraph" w:customStyle="1" w:styleId="ListNumberTable">
    <w:name w:val="List Number Table"/>
    <w:rsid w:val="00191643"/>
    <w:pPr>
      <w:numPr>
        <w:numId w:val="19"/>
      </w:numPr>
    </w:pPr>
    <w:rPr>
      <w:rFonts w:eastAsiaTheme="minorEastAsia"/>
    </w:rPr>
  </w:style>
  <w:style w:type="paragraph" w:customStyle="1" w:styleId="ParagraphCentered">
    <w:name w:val="Paragraph Centered"/>
    <w:rsid w:val="00191643"/>
    <w:pPr>
      <w:spacing w:after="240"/>
      <w:jc w:val="center"/>
    </w:pPr>
    <w:rPr>
      <w:rFonts w:eastAsiaTheme="minorEastAsia"/>
      <w:bCs/>
      <w:sz w:val="24"/>
      <w:szCs w:val="24"/>
    </w:rPr>
  </w:style>
  <w:style w:type="character" w:customStyle="1" w:styleId="TableText12">
    <w:name w:val="TableText 12"/>
    <w:basedOn w:val="DefaultParagraphFont"/>
    <w:rsid w:val="00191643"/>
    <w:rPr>
      <w:rFonts w:ascii="Times New Roman" w:hAnsi="Times New Roman"/>
      <w:sz w:val="24"/>
    </w:rPr>
  </w:style>
  <w:style w:type="paragraph" w:customStyle="1" w:styleId="RefText">
    <w:name w:val="RefText"/>
    <w:rsid w:val="00191643"/>
    <w:pPr>
      <w:numPr>
        <w:numId w:val="18"/>
      </w:numPr>
      <w:spacing w:after="240"/>
    </w:pPr>
    <w:rPr>
      <w:rFonts w:eastAsiaTheme="minorEastAsia"/>
      <w:sz w:val="24"/>
      <w:szCs w:val="24"/>
    </w:rPr>
  </w:style>
  <w:style w:type="paragraph" w:styleId="TableofFigures">
    <w:name w:val="table of figures"/>
    <w:basedOn w:val="Paragraph"/>
    <w:next w:val="Paragraph"/>
    <w:autoRedefine/>
    <w:uiPriority w:val="99"/>
    <w:rsid w:val="00191643"/>
    <w:pPr>
      <w:keepLines/>
      <w:tabs>
        <w:tab w:val="right" w:leader="dot" w:pos="9000"/>
      </w:tabs>
      <w:spacing w:before="120" w:after="120"/>
      <w:ind w:left="1872" w:right="576" w:hanging="1872"/>
    </w:pPr>
    <w:rPr>
      <w:color w:val="0000FF"/>
    </w:rPr>
  </w:style>
  <w:style w:type="paragraph" w:customStyle="1" w:styleId="TableTextCenterSpace">
    <w:name w:val="TableText Center Space"/>
    <w:rsid w:val="00191643"/>
    <w:pPr>
      <w:spacing w:before="60" w:after="60"/>
      <w:jc w:val="center"/>
    </w:pPr>
    <w:rPr>
      <w:rFonts w:eastAsiaTheme="minorEastAsia"/>
    </w:rPr>
  </w:style>
  <w:style w:type="paragraph" w:customStyle="1" w:styleId="TableTextCentered">
    <w:name w:val="TableText Centered"/>
    <w:rsid w:val="00191643"/>
    <w:pPr>
      <w:jc w:val="center"/>
    </w:pPr>
    <w:rPr>
      <w:rFonts w:eastAsiaTheme="minorEastAsia"/>
    </w:rPr>
  </w:style>
  <w:style w:type="paragraph" w:customStyle="1" w:styleId="TableTextColHead">
    <w:name w:val="TableText Col Head"/>
    <w:rsid w:val="00191643"/>
    <w:pPr>
      <w:jc w:val="center"/>
    </w:pPr>
    <w:rPr>
      <w:rFonts w:eastAsiaTheme="minorEastAsia"/>
      <w:b/>
    </w:rPr>
  </w:style>
  <w:style w:type="paragraph" w:customStyle="1" w:styleId="TableTextColHeadSpace">
    <w:name w:val="TableText Col Head Space"/>
    <w:next w:val="TableTextCentered"/>
    <w:rsid w:val="00191643"/>
    <w:pPr>
      <w:spacing w:before="60" w:after="60"/>
      <w:jc w:val="center"/>
    </w:pPr>
    <w:rPr>
      <w:rFonts w:eastAsiaTheme="minorEastAsia"/>
      <w:b/>
    </w:rPr>
  </w:style>
  <w:style w:type="paragraph" w:customStyle="1" w:styleId="TableTextSpace">
    <w:name w:val="TableText Space"/>
    <w:rsid w:val="00191643"/>
    <w:pPr>
      <w:spacing w:before="60" w:after="60"/>
    </w:pPr>
    <w:rPr>
      <w:rFonts w:eastAsiaTheme="minorEastAsia"/>
    </w:rPr>
  </w:style>
  <w:style w:type="paragraph" w:styleId="Title">
    <w:name w:val="Title"/>
    <w:next w:val="Paragraph"/>
    <w:link w:val="TitleChar"/>
    <w:qFormat/>
    <w:rsid w:val="00191643"/>
    <w:pPr>
      <w:spacing w:before="240" w:after="240"/>
      <w:jc w:val="center"/>
    </w:pPr>
    <w:rPr>
      <w:rFonts w:eastAsiaTheme="minorEastAsia" w:cs="Arial"/>
      <w:b/>
      <w:bCs/>
      <w:caps/>
      <w:kern w:val="28"/>
      <w:sz w:val="24"/>
      <w:szCs w:val="32"/>
    </w:rPr>
  </w:style>
  <w:style w:type="character" w:customStyle="1" w:styleId="TitleChar">
    <w:name w:val="Title Char"/>
    <w:basedOn w:val="DefaultParagraphFont"/>
    <w:link w:val="Title"/>
    <w:rsid w:val="00191643"/>
    <w:rPr>
      <w:rFonts w:eastAsiaTheme="minorEastAsia" w:cs="Arial"/>
      <w:b/>
      <w:bCs/>
      <w:caps/>
      <w:kern w:val="28"/>
      <w:sz w:val="24"/>
      <w:szCs w:val="32"/>
    </w:rPr>
  </w:style>
  <w:style w:type="paragraph" w:styleId="TOC1">
    <w:name w:val="toc 1"/>
    <w:basedOn w:val="Paragraph"/>
    <w:next w:val="Paragraph"/>
    <w:autoRedefine/>
    <w:uiPriority w:val="39"/>
    <w:rsid w:val="00191643"/>
    <w:pPr>
      <w:keepLines/>
      <w:tabs>
        <w:tab w:val="right" w:leader="dot" w:pos="9000"/>
      </w:tabs>
      <w:spacing w:before="120" w:after="120"/>
      <w:ind w:left="288" w:right="576" w:hanging="288"/>
    </w:pPr>
    <w:rPr>
      <w:caps/>
      <w:color w:val="0000FF"/>
    </w:rPr>
  </w:style>
  <w:style w:type="paragraph" w:styleId="TOC2">
    <w:name w:val="toc 2"/>
    <w:basedOn w:val="Paragraph"/>
    <w:next w:val="Paragraph"/>
    <w:autoRedefine/>
    <w:uiPriority w:val="39"/>
    <w:rsid w:val="00191643"/>
    <w:pPr>
      <w:keepLines/>
      <w:tabs>
        <w:tab w:val="right" w:leader="dot" w:pos="9000"/>
      </w:tabs>
      <w:spacing w:after="120"/>
      <w:ind w:left="864" w:right="576" w:hanging="288"/>
    </w:pPr>
    <w:rPr>
      <w:color w:val="0000FF"/>
    </w:rPr>
  </w:style>
  <w:style w:type="paragraph" w:styleId="TOC3">
    <w:name w:val="toc 3"/>
    <w:basedOn w:val="Paragraph"/>
    <w:next w:val="Paragraph"/>
    <w:autoRedefine/>
    <w:uiPriority w:val="39"/>
    <w:rsid w:val="00191643"/>
    <w:pPr>
      <w:keepLines/>
      <w:tabs>
        <w:tab w:val="right" w:leader="dot" w:pos="9000"/>
      </w:tabs>
      <w:spacing w:after="120"/>
      <w:ind w:left="1440" w:right="576" w:hanging="288"/>
    </w:pPr>
    <w:rPr>
      <w:color w:val="0000FF"/>
    </w:rPr>
  </w:style>
  <w:style w:type="paragraph" w:styleId="TOC4">
    <w:name w:val="toc 4"/>
    <w:basedOn w:val="Paragraph"/>
    <w:next w:val="Paragraph"/>
    <w:autoRedefine/>
    <w:uiPriority w:val="39"/>
    <w:rsid w:val="00191643"/>
    <w:pPr>
      <w:keepLines/>
      <w:tabs>
        <w:tab w:val="right" w:leader="dot" w:pos="9000"/>
      </w:tabs>
      <w:spacing w:after="120"/>
      <w:ind w:left="2304" w:right="576" w:hanging="288"/>
    </w:pPr>
    <w:rPr>
      <w:color w:val="0000FF"/>
    </w:rPr>
  </w:style>
  <w:style w:type="paragraph" w:customStyle="1" w:styleId="TOCX1">
    <w:name w:val="TOCX 1"/>
    <w:rsid w:val="00191643"/>
    <w:pPr>
      <w:tabs>
        <w:tab w:val="left" w:pos="648"/>
        <w:tab w:val="right" w:leader="dot" w:pos="9000"/>
      </w:tabs>
      <w:spacing w:before="60" w:after="60"/>
      <w:ind w:left="547" w:right="-288" w:hanging="547"/>
    </w:pPr>
    <w:rPr>
      <w:rFonts w:eastAsiaTheme="minorEastAsia"/>
      <w:caps/>
      <w:sz w:val="24"/>
    </w:rPr>
  </w:style>
  <w:style w:type="paragraph" w:customStyle="1" w:styleId="TOCX2">
    <w:name w:val="TOCX 2"/>
    <w:rsid w:val="00191643"/>
    <w:pPr>
      <w:tabs>
        <w:tab w:val="left" w:pos="936"/>
        <w:tab w:val="right" w:leader="dot" w:pos="9000"/>
      </w:tabs>
      <w:spacing w:before="60" w:after="60"/>
      <w:ind w:left="792" w:right="-288" w:hanging="547"/>
    </w:pPr>
    <w:rPr>
      <w:rFonts w:eastAsiaTheme="minorEastAsia"/>
      <w:sz w:val="24"/>
    </w:rPr>
  </w:style>
  <w:style w:type="character" w:customStyle="1" w:styleId="TableText9">
    <w:name w:val="TableText 9"/>
    <w:basedOn w:val="DefaultParagraphFont"/>
    <w:rsid w:val="00191643"/>
    <w:rPr>
      <w:rFonts w:ascii="Times New Roman" w:hAnsi="Times New Roman"/>
      <w:sz w:val="18"/>
    </w:rPr>
  </w:style>
  <w:style w:type="paragraph" w:customStyle="1" w:styleId="TitlePage">
    <w:name w:val="Title Page"/>
    <w:rsid w:val="00191643"/>
    <w:pPr>
      <w:jc w:val="center"/>
    </w:pPr>
    <w:rPr>
      <w:rFonts w:eastAsiaTheme="minorEastAsia"/>
      <w:b/>
      <w:sz w:val="24"/>
    </w:rPr>
  </w:style>
  <w:style w:type="paragraph" w:customStyle="1" w:styleId="TableText">
    <w:name w:val="TableText"/>
    <w:rsid w:val="00191643"/>
    <w:rPr>
      <w:rFonts w:eastAsiaTheme="minorEastAsia" w:cs="Arial"/>
    </w:rPr>
  </w:style>
  <w:style w:type="paragraph" w:customStyle="1" w:styleId="TableTextFootnote">
    <w:name w:val="TableText Footnote"/>
    <w:rsid w:val="00191643"/>
    <w:pPr>
      <w:tabs>
        <w:tab w:val="left" w:pos="360"/>
      </w:tabs>
    </w:pPr>
    <w:rPr>
      <w:rFonts w:eastAsiaTheme="minorEastAsia"/>
    </w:rPr>
  </w:style>
  <w:style w:type="character" w:customStyle="1" w:styleId="BlueText">
    <w:name w:val="Blue Text"/>
    <w:basedOn w:val="DefaultParagraphFont"/>
    <w:rsid w:val="00191643"/>
    <w:rPr>
      <w:color w:val="0000FF"/>
    </w:rPr>
  </w:style>
  <w:style w:type="paragraph" w:customStyle="1" w:styleId="Heading2Unnumbered">
    <w:name w:val="Heading 2 Unnumbered"/>
    <w:next w:val="Paragraph"/>
    <w:rsid w:val="00191643"/>
    <w:pPr>
      <w:keepNext/>
      <w:spacing w:before="120" w:after="120"/>
      <w:outlineLvl w:val="1"/>
    </w:pPr>
    <w:rPr>
      <w:rFonts w:eastAsiaTheme="minorEastAsia"/>
      <w:b/>
      <w:sz w:val="24"/>
    </w:rPr>
  </w:style>
  <w:style w:type="paragraph" w:customStyle="1" w:styleId="Heading3Unnumbered">
    <w:name w:val="Heading 3 Unnumbered"/>
    <w:next w:val="Paragraph"/>
    <w:rsid w:val="00191643"/>
    <w:pPr>
      <w:keepNext/>
      <w:spacing w:before="120" w:after="120"/>
      <w:outlineLvl w:val="2"/>
    </w:pPr>
    <w:rPr>
      <w:rFonts w:eastAsiaTheme="minorEastAsia"/>
      <w:b/>
      <w:sz w:val="24"/>
    </w:rPr>
  </w:style>
  <w:style w:type="paragraph" w:customStyle="1" w:styleId="Heading4Unnumbered">
    <w:name w:val="Heading 4 Unnumbered"/>
    <w:next w:val="Paragraph"/>
    <w:rsid w:val="00191643"/>
    <w:pPr>
      <w:keepNext/>
      <w:spacing w:before="120" w:after="120"/>
      <w:outlineLvl w:val="3"/>
    </w:pPr>
    <w:rPr>
      <w:rFonts w:eastAsiaTheme="minorEastAsia"/>
      <w:b/>
      <w:sz w:val="24"/>
    </w:rPr>
  </w:style>
  <w:style w:type="paragraph" w:customStyle="1" w:styleId="ListNoBullet">
    <w:name w:val="List No Bullet"/>
    <w:rsid w:val="00191643"/>
    <w:rPr>
      <w:rFonts w:eastAsiaTheme="minorEastAsia"/>
      <w:sz w:val="24"/>
    </w:rPr>
  </w:style>
  <w:style w:type="paragraph" w:customStyle="1" w:styleId="TOCHeadingCentered">
    <w:name w:val="TOC Heading Centered"/>
    <w:basedOn w:val="Paragraph"/>
    <w:next w:val="Paragraph"/>
    <w:autoRedefine/>
    <w:rsid w:val="00191643"/>
    <w:pPr>
      <w:keepNext/>
      <w:spacing w:before="120" w:after="120"/>
      <w:jc w:val="center"/>
      <w:outlineLvl w:val="0"/>
    </w:pPr>
    <w:rPr>
      <w:b/>
      <w:caps/>
    </w:rPr>
  </w:style>
  <w:style w:type="paragraph" w:customStyle="1" w:styleId="ListofFigures">
    <w:name w:val="List of Figures"/>
    <w:basedOn w:val="Paragraph"/>
    <w:next w:val="Paragraph"/>
    <w:rsid w:val="00191643"/>
    <w:pPr>
      <w:keepNext/>
      <w:spacing w:before="120" w:after="120"/>
      <w:jc w:val="center"/>
      <w:outlineLvl w:val="0"/>
    </w:pPr>
    <w:rPr>
      <w:b/>
      <w:caps/>
    </w:rPr>
  </w:style>
  <w:style w:type="paragraph" w:customStyle="1" w:styleId="ListofTables">
    <w:name w:val="List of Tables"/>
    <w:basedOn w:val="Paragraph"/>
    <w:next w:val="Paragraph"/>
    <w:rsid w:val="00191643"/>
    <w:pPr>
      <w:keepNext/>
      <w:spacing w:before="120" w:after="120"/>
      <w:jc w:val="center"/>
      <w:outlineLvl w:val="0"/>
    </w:pPr>
    <w:rPr>
      <w:b/>
      <w:caps/>
    </w:rPr>
  </w:style>
  <w:style w:type="paragraph" w:customStyle="1" w:styleId="SupportiveAppendices">
    <w:name w:val="Supportive Appendices"/>
    <w:basedOn w:val="Heading2"/>
    <w:next w:val="Paragraph"/>
    <w:autoRedefine/>
    <w:rsid w:val="00191643"/>
    <w:rPr>
      <w:rFonts w:ascii="Times New Roman Bold" w:eastAsia="Times New Roman" w:hAnsi="Times New Roman Bold"/>
      <w:kern w:val="28"/>
      <w:lang w:eastAsia="zh-CN"/>
    </w:rPr>
  </w:style>
  <w:style w:type="paragraph" w:customStyle="1" w:styleId="SupportiveTable">
    <w:name w:val="Supportive Table"/>
    <w:basedOn w:val="Heading2"/>
    <w:next w:val="Paragraph"/>
    <w:autoRedefine/>
    <w:rsid w:val="00191643"/>
    <w:rPr>
      <w:rFonts w:ascii="Times New Roman Bold" w:eastAsia="Times New Roman" w:hAnsi="Times New Roman Bold"/>
      <w:kern w:val="28"/>
      <w:lang w:eastAsia="zh-CN"/>
    </w:rPr>
  </w:style>
  <w:style w:type="paragraph" w:customStyle="1" w:styleId="SupportiveFigure">
    <w:name w:val="Supportive Figure"/>
    <w:basedOn w:val="Heading2"/>
    <w:next w:val="Paragraph"/>
    <w:autoRedefine/>
    <w:rsid w:val="00191643"/>
    <w:rPr>
      <w:rFonts w:ascii="Times New Roman Bold" w:eastAsia="Times New Roman" w:hAnsi="Times New Roman Bold"/>
      <w:kern w:val="28"/>
      <w:lang w:eastAsia="zh-CN"/>
    </w:rPr>
  </w:style>
  <w:style w:type="paragraph" w:customStyle="1" w:styleId="ASCII">
    <w:name w:val="ASCII"/>
    <w:basedOn w:val="Paragraph"/>
    <w:autoRedefine/>
    <w:rsid w:val="00191643"/>
    <w:pPr>
      <w:spacing w:after="0" w:line="150" w:lineRule="exact"/>
    </w:pPr>
    <w:rPr>
      <w:rFonts w:ascii="Courier New" w:hAnsi="Courier New"/>
      <w:sz w:val="15"/>
    </w:rPr>
  </w:style>
  <w:style w:type="character" w:styleId="LineNumber">
    <w:name w:val="line number"/>
    <w:basedOn w:val="DefaultParagraphFont"/>
    <w:locked/>
    <w:rsid w:val="00191643"/>
  </w:style>
  <w:style w:type="paragraph" w:customStyle="1" w:styleId="CaptionCrossReference">
    <w:name w:val="Caption CrossReference"/>
    <w:basedOn w:val="Paragraph"/>
    <w:autoRedefine/>
    <w:rsid w:val="00191643"/>
    <w:pPr>
      <w:keepNext/>
      <w:spacing w:before="120" w:after="120"/>
    </w:pPr>
    <w:rPr>
      <w:b/>
      <w:kern w:val="28"/>
    </w:rPr>
  </w:style>
  <w:style w:type="paragraph" w:customStyle="1" w:styleId="TableAnnotationReference">
    <w:name w:val="Table Annotation Reference"/>
    <w:basedOn w:val="Paragraph"/>
    <w:autoRedefine/>
    <w:rsid w:val="00191643"/>
    <w:rPr>
      <w:vertAlign w:val="superscript"/>
    </w:rPr>
  </w:style>
  <w:style w:type="paragraph" w:customStyle="1" w:styleId="ListofAppendices">
    <w:name w:val="List of Appendices"/>
    <w:basedOn w:val="Paragraph"/>
    <w:next w:val="Paragraph"/>
    <w:rsid w:val="00191643"/>
    <w:pPr>
      <w:keepNext/>
      <w:spacing w:before="120" w:after="120"/>
      <w:jc w:val="center"/>
      <w:outlineLvl w:val="0"/>
    </w:pPr>
    <w:rPr>
      <w:b/>
      <w: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1643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 w:val="28"/>
      <w:lang w:eastAsia="ja-JP"/>
    </w:rPr>
  </w:style>
  <w:style w:type="paragraph" w:styleId="BodyText">
    <w:name w:val="Body Text"/>
    <w:basedOn w:val="Normal"/>
    <w:link w:val="BodyTextChar"/>
    <w:locked/>
    <w:rsid w:val="0019164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91643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6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46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9BBE8"/>
                            <w:left w:val="single" w:sz="6" w:space="0" w:color="99BBE8"/>
                            <w:bottom w:val="single" w:sz="6" w:space="0" w:color="99BBE8"/>
                            <w:right w:val="single" w:sz="6" w:space="0" w:color="99BBE8"/>
                          </w:divBdr>
                          <w:divsChild>
                            <w:div w:id="183410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97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27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99BBE8"/>
                                            <w:bottom w:val="single" w:sz="6" w:space="0" w:color="99BBE8"/>
                                            <w:right w:val="single" w:sz="6" w:space="0" w:color="99BBE8"/>
                                          </w:divBdr>
                                          <w:divsChild>
                                            <w:div w:id="2057700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190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03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0" w:color="99BBE8"/>
                                                        <w:bottom w:val="single" w:sz="6" w:space="0" w:color="99BBE8"/>
                                                        <w:right w:val="single" w:sz="6" w:space="0" w:color="99BBE8"/>
                                                      </w:divBdr>
                                                      <w:divsChild>
                                                        <w:div w:id="722169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606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638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0568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6474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8119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single" w:sz="6" w:space="0" w:color="99BBE8"/>
                                                                                <w:bottom w:val="single" w:sz="6" w:space="0" w:color="99BBE8"/>
                                                                                <w:right w:val="single" w:sz="6" w:space="0" w:color="99BBE8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71065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0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7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5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27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9BBE8"/>
                            <w:left w:val="single" w:sz="6" w:space="0" w:color="99BBE8"/>
                            <w:bottom w:val="single" w:sz="6" w:space="0" w:color="99BBE8"/>
                            <w:right w:val="single" w:sz="6" w:space="0" w:color="99BBE8"/>
                          </w:divBdr>
                          <w:divsChild>
                            <w:div w:id="205600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67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645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5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99BBE8"/>
                                            <w:bottom w:val="single" w:sz="6" w:space="0" w:color="99BBE8"/>
                                            <w:right w:val="single" w:sz="6" w:space="0" w:color="99BBE8"/>
                                          </w:divBdr>
                                          <w:divsChild>
                                            <w:div w:id="154929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379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432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0" w:color="99BBE8"/>
                                                        <w:bottom w:val="single" w:sz="6" w:space="0" w:color="99BBE8"/>
                                                        <w:right w:val="single" w:sz="6" w:space="0" w:color="99BBE8"/>
                                                      </w:divBdr>
                                                      <w:divsChild>
                                                        <w:div w:id="447892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2914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6688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8502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7164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2683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single" w:sz="6" w:space="0" w:color="99BBE8"/>
                                                                                <w:bottom w:val="single" w:sz="6" w:space="0" w:color="99BBE8"/>
                                                                                <w:right w:val="single" w:sz="6" w:space="0" w:color="99BBE8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82569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0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emf"/><Relationship Id="rId26" Type="http://schemas.openxmlformats.org/officeDocument/2006/relationships/image" Target="media/image16.emf"/><Relationship Id="rId3" Type="http://schemas.openxmlformats.org/officeDocument/2006/relationships/customXml" Target="../customXml/item3.xml"/><Relationship Id="rId21" Type="http://schemas.openxmlformats.org/officeDocument/2006/relationships/image" Target="media/image11.emf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image" Target="media/image7.emf"/><Relationship Id="rId25" Type="http://schemas.openxmlformats.org/officeDocument/2006/relationships/image" Target="media/image15.emf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image" Target="media/image10.emf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emf"/><Relationship Id="rId32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emf"/><Relationship Id="rId23" Type="http://schemas.openxmlformats.org/officeDocument/2006/relationships/image" Target="media/image13.emf"/><Relationship Id="rId28" Type="http://schemas.openxmlformats.org/officeDocument/2006/relationships/image" Target="media/image18.emf"/><Relationship Id="rId10" Type="http://schemas.openxmlformats.org/officeDocument/2006/relationships/endnotes" Target="endnotes.xml"/><Relationship Id="rId19" Type="http://schemas.openxmlformats.org/officeDocument/2006/relationships/image" Target="media/image9.emf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emf"/><Relationship Id="rId27" Type="http://schemas.openxmlformats.org/officeDocument/2006/relationships/image" Target="media/image17.emf"/><Relationship Id="rId30" Type="http://schemas.openxmlformats.org/officeDocument/2006/relationships/footer" Target="footer1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PREDICT\PREDICT2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2882BD753E61428571280CA7AC62F1" ma:contentTypeVersion="4" ma:contentTypeDescription="Create a new document." ma:contentTypeScope="" ma:versionID="69a74d4fc3c2d4ce97a8f7217952308e">
  <xsd:schema xmlns:xsd="http://www.w3.org/2001/XMLSchema" xmlns:xs="http://www.w3.org/2001/XMLSchema" xmlns:p="http://schemas.microsoft.com/office/2006/metadata/properties" xmlns:ns2="04550f4b-cf16-427d-819e-1f0e7ada5c82" targetNamespace="http://schemas.microsoft.com/office/2006/metadata/properties" ma:root="true" ma:fieldsID="6e49650653ecce9fb8c2b4a0a8e967f6" ns2:_="">
    <xsd:import namespace="04550f4b-cf16-427d-819e-1f0e7ada5c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50f4b-cf16-427d-819e-1f0e7ada5c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A62C1947-D3D2-4646-8F86-819E8A63F9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F3C689-7D83-4772-B0C6-7A897D6E14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550f4b-cf16-427d-819e-1f0e7ada5c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FD55BC-8901-4F27-BF5C-F146C4021D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34DB941-C40B-483B-A580-C9DDA5BDA887}">
  <ds:schemaRefs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elements/1.1/"/>
    <ds:schemaRef ds:uri="http://www.w3.org/XML/1998/namespace"/>
    <ds:schemaRef ds:uri="http://schemas.openxmlformats.org/package/2006/metadata/core-properties"/>
    <ds:schemaRef ds:uri="04550f4b-cf16-427d-819e-1f0e7ada5c82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PREDICT2.dotm</Template>
  <TotalTime>259</TotalTime>
  <Pages>9</Pages>
  <Words>1538</Words>
  <Characters>7786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SOP of SOPs</vt:lpstr>
    </vt:vector>
  </TitlesOfParts>
  <Company>DMI</Company>
  <LinksUpToDate>false</LinksUpToDate>
  <CharactersWithSpaces>9306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 of SOPs</dc:title>
  <dc:creator>saatia</dc:creator>
  <cp:lastModifiedBy>Bare, Bradley</cp:lastModifiedBy>
  <cp:revision>23</cp:revision>
  <cp:lastPrinted>2022-05-10T15:54:00Z</cp:lastPrinted>
  <dcterms:created xsi:type="dcterms:W3CDTF">2022-05-12T19:52:00Z</dcterms:created>
  <dcterms:modified xsi:type="dcterms:W3CDTF">2022-05-13T01:00:00Z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0x010100C42882BD753E61428571280CA7AC62F1</vt:lpwstr>
  </property>
</Properties>
</file>