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F3C2" w14:textId="77777777" w:rsidR="00975C64" w:rsidRDefault="00000000">
      <w:pPr>
        <w:pStyle w:val="Heading1"/>
      </w:pPr>
      <w:bookmarkStart w:id="0" w:name="Xb0fb12d856eeee153bfbc5ccceb6cc68b2890c7"/>
      <w:r>
        <w:t>Vermeulens x Pfluger Follow Up Meeting - Notes</w:t>
      </w:r>
    </w:p>
    <w:p w14:paraId="1BE91D84" w14:textId="77777777" w:rsidR="00975C64" w:rsidRDefault="00000000">
      <w:pPr>
        <w:pStyle w:val="FirstParagraph"/>
      </w:pPr>
      <w:r>
        <w:rPr>
          <w:b/>
          <w:bCs/>
        </w:rPr>
        <w:t>Date:</w:t>
      </w:r>
      <w:r>
        <w:t xml:space="preserve"> February 4, 2026 </w:t>
      </w:r>
      <w:r>
        <w:rPr>
          <w:b/>
          <w:bCs/>
        </w:rPr>
        <w:t>Duration:</w:t>
      </w:r>
      <w:r>
        <w:t xml:space="preserve"> ~1 hour </w:t>
      </w:r>
      <w:r>
        <w:rPr>
          <w:b/>
          <w:bCs/>
        </w:rPr>
        <w:t>Attendees:</w:t>
      </w:r>
      <w:r>
        <w:t xml:space="preserve"> - Pfluger: Terry Hoyle (CEO), Alex Wickes - Vermeulens: Blair Tennant, Wael Yaeesh</w:t>
      </w:r>
    </w:p>
    <w:p w14:paraId="591E01BB" w14:textId="77777777" w:rsidR="00975C64" w:rsidRDefault="00000000">
      <w:pPr>
        <w:pStyle w:val="Heading2"/>
      </w:pPr>
      <w:bookmarkStart w:id="1" w:name="meeting-overview"/>
      <w:r>
        <w:t>Meeting Overview</w:t>
      </w:r>
    </w:p>
    <w:p w14:paraId="6F354649" w14:textId="77777777" w:rsidR="00975C64" w:rsidRDefault="00000000">
      <w:pPr>
        <w:pStyle w:val="FirstParagraph"/>
      </w:pPr>
      <w:r>
        <w:t>Follow-up discussion to review NDA scope and establish collaboration framework for integrating Vermeulens’ cost estimation platform with Pfluger’s Project Prism tool for K-12 bond planning in Texas.</w:t>
      </w:r>
    </w:p>
    <w:p w14:paraId="69D6592D" w14:textId="77777777" w:rsidR="00975C64" w:rsidRDefault="00000000">
      <w:r>
        <w:pict w14:anchorId="017134E6">
          <v:rect id="_x0000_i1025" style="width:0;height:1.5pt" o:hralign="center" o:hrstd="t" o:hr="t"/>
        </w:pict>
      </w:r>
    </w:p>
    <w:p w14:paraId="5F27FA86" w14:textId="77777777" w:rsidR="00975C64" w:rsidRDefault="00000000">
      <w:pPr>
        <w:pStyle w:val="Heading2"/>
      </w:pPr>
      <w:bookmarkStart w:id="2" w:name="key-discussion-topics"/>
      <w:bookmarkEnd w:id="1"/>
      <w:r>
        <w:t>Key Discussion Topics</w:t>
      </w:r>
    </w:p>
    <w:p w14:paraId="1BC2C518" w14:textId="77777777" w:rsidR="00975C64" w:rsidRDefault="00000000">
      <w:pPr>
        <w:pStyle w:val="Heading3"/>
      </w:pPr>
      <w:bookmarkStart w:id="3" w:name="nda-scope-and-intellectual-property"/>
      <w:r>
        <w:t>NDA Scope and Intellectual Property</w:t>
      </w:r>
    </w:p>
    <w:p w14:paraId="1A0FD81A" w14:textId="77777777" w:rsidR="00975C64" w:rsidRDefault="00000000">
      <w:pPr>
        <w:pStyle w:val="FirstParagraph"/>
      </w:pPr>
      <w:r>
        <w:rPr>
          <w:b/>
          <w:bCs/>
        </w:rPr>
        <w:t>Core Agreement:</w:t>
      </w:r>
      <w:r>
        <w:t xml:space="preserve"> - Both parties will share confidential information (business processes, methodologies, data) - NDA protects proprietary information from third-party disclosure - Both parties maintain ownership of pre-existing IP</w:t>
      </w:r>
    </w:p>
    <w:p w14:paraId="6CE221A1" w14:textId="77777777" w:rsidR="00975C64" w:rsidRDefault="00000000">
      <w:pPr>
        <w:pStyle w:val="BodyText"/>
      </w:pPr>
      <w:r>
        <w:rPr>
          <w:b/>
          <w:bCs/>
        </w:rPr>
        <w:t>IP Ownership Principles:</w:t>
      </w:r>
      <w:r>
        <w:t xml:space="preserve"> - </w:t>
      </w:r>
      <w:r>
        <w:rPr>
          <w:b/>
          <w:bCs/>
        </w:rPr>
        <w:t>Raw Data:</w:t>
      </w:r>
      <w:r>
        <w:t xml:space="preserve"> Shared ownership between both parties (e.g., Liberty Hill project data, schedule of values) - </w:t>
      </w:r>
      <w:r>
        <w:rPr>
          <w:b/>
          <w:bCs/>
        </w:rPr>
        <w:t>Vermeulens IP:</w:t>
      </w:r>
      <w:r>
        <w:t xml:space="preserve"> Parametric calculation tools, cost manipulation algorithms (“how the radio works”) - </w:t>
      </w:r>
      <w:r>
        <w:rPr>
          <w:b/>
          <w:bCs/>
        </w:rPr>
        <w:t>Pfluger IP:</w:t>
      </w:r>
      <w:r>
        <w:t xml:space="preserve"> Project Prism platform UI/UX, workflow, client interface - </w:t>
      </w:r>
      <w:r>
        <w:rPr>
          <w:b/>
          <w:bCs/>
        </w:rPr>
        <w:t>Data vs. Intelligence:</w:t>
      </w:r>
      <w:r>
        <w:t xml:space="preserve"> Pfluger gets access to cost outputs and can “turn the dials,” but Vermeulens retains the underlying calculation methodologies</w:t>
      </w:r>
    </w:p>
    <w:p w14:paraId="3A310291" w14:textId="77777777" w:rsidR="00975C64" w:rsidRDefault="00000000">
      <w:pPr>
        <w:pStyle w:val="BodyText"/>
      </w:pPr>
      <w:r>
        <w:rPr>
          <w:b/>
          <w:bCs/>
        </w:rPr>
        <w:t>Third Party Involvement:</w:t>
      </w:r>
      <w:r>
        <w:t xml:space="preserve"> - Vermeulens works with guidance/data partners for formatting - All third-party information remains confidential under NDA</w:t>
      </w:r>
    </w:p>
    <w:p w14:paraId="053C4FDE" w14:textId="77777777" w:rsidR="00975C64" w:rsidRDefault="00000000">
      <w:pPr>
        <w:pStyle w:val="Heading3"/>
      </w:pPr>
      <w:bookmarkStart w:id="4" w:name="collaboration-scope"/>
      <w:bookmarkEnd w:id="3"/>
      <w:r>
        <w:t>Collaboration Scope</w:t>
      </w:r>
    </w:p>
    <w:p w14:paraId="75D0AD4B" w14:textId="77777777" w:rsidR="00975C64" w:rsidRDefault="00000000">
      <w:pPr>
        <w:pStyle w:val="FirstParagraph"/>
      </w:pPr>
      <w:r>
        <w:rPr>
          <w:b/>
          <w:bCs/>
        </w:rPr>
        <w:t>Geographic and Market Limitations:</w:t>
      </w:r>
      <w:r>
        <w:t xml:space="preserve"> - </w:t>
      </w:r>
      <w:r>
        <w:rPr>
          <w:b/>
          <w:bCs/>
        </w:rPr>
        <w:t>Primary Focus:</w:t>
      </w:r>
      <w:r>
        <w:t xml:space="preserve"> K-12 education in Texas - </w:t>
      </w:r>
      <w:r>
        <w:rPr>
          <w:b/>
          <w:bCs/>
        </w:rPr>
        <w:t>Excluded:</w:t>
      </w:r>
      <w:r>
        <w:t xml:space="preserve"> Higher education (currently Vermeulens working independently with UT, A&amp;M systems) - </w:t>
      </w:r>
      <w:r>
        <w:rPr>
          <w:b/>
          <w:bCs/>
        </w:rPr>
        <w:t>Future Expansion:</w:t>
      </w:r>
      <w:r>
        <w:t xml:space="preserve"> By mutual agreement only - Could expand to other states (Colorado, Boston, etc.) if both parties agree - Could expand to higher ed if opportunity arises (e.g., Texas Lutheran, A&amp;M system) - Any expansion requires case-by-case discussion</w:t>
      </w:r>
    </w:p>
    <w:p w14:paraId="6195188B" w14:textId="77777777" w:rsidR="00975C64" w:rsidRDefault="00000000">
      <w:pPr>
        <w:pStyle w:val="BodyText"/>
      </w:pPr>
      <w:r>
        <w:rPr>
          <w:b/>
          <w:bCs/>
        </w:rPr>
        <w:t>Rationale for K-12 Texas Focus:</w:t>
      </w:r>
      <w:r>
        <w:t xml:space="preserve"> - Pfluger doesn’t foresee expanding beyond K-12 in foreseeable future - Vermeulens maintains existing higher ed client relationships independently - Allows both parties to focus efforts and avoid conflicts</w:t>
      </w:r>
    </w:p>
    <w:p w14:paraId="2FDB87E8" w14:textId="77777777" w:rsidR="00975C64" w:rsidRDefault="00000000">
      <w:pPr>
        <w:pStyle w:val="Heading3"/>
      </w:pPr>
      <w:bookmarkStart w:id="5" w:name="technical-platform-integration"/>
      <w:bookmarkEnd w:id="4"/>
      <w:r>
        <w:lastRenderedPageBreak/>
        <w:t>Technical Platform Integration</w:t>
      </w:r>
    </w:p>
    <w:p w14:paraId="13F988FB" w14:textId="77777777" w:rsidR="00975C64" w:rsidRDefault="00000000">
      <w:pPr>
        <w:pStyle w:val="FirstParagraph"/>
      </w:pPr>
      <w:r>
        <w:rPr>
          <w:b/>
          <w:bCs/>
        </w:rPr>
        <w:t>Current Understanding:</w:t>
      </w:r>
      <w:r>
        <w:t xml:space="preserve"> - Vermeulens has existing parametric cost estimation tool - Integration approach: Embedded tool (like Power BI iframe) within Pfluger’s platform - Pfluger provides UI/UX, project workflow, mapping, visualization - Vermeulens provides cost calculation engine with interactive parameters</w:t>
      </w:r>
    </w:p>
    <w:p w14:paraId="6708B36A" w14:textId="77777777" w:rsidR="00975C64" w:rsidRDefault="00000000">
      <w:pPr>
        <w:pStyle w:val="BodyText"/>
      </w:pPr>
      <w:r>
        <w:rPr>
          <w:b/>
          <w:bCs/>
        </w:rPr>
        <w:t>User Experience:</w:t>
      </w:r>
      <w:r>
        <w:t xml:space="preserve"> - Users can adjust variables (building type, HVAC systems, construction methods) - Vermeulens maintains back-end calculation logic - Pfluger’s platform hosts the interface and presents results - “Powered by Vermeulens” attribution in platform</w:t>
      </w:r>
    </w:p>
    <w:p w14:paraId="53D7C61E" w14:textId="77777777" w:rsidR="00975C64" w:rsidRDefault="00000000">
      <w:pPr>
        <w:pStyle w:val="BodyText"/>
      </w:pPr>
      <w:r>
        <w:rPr>
          <w:b/>
          <w:bCs/>
        </w:rPr>
        <w:t>Data Maintenance:</w:t>
      </w:r>
      <w:r>
        <w:t xml:space="preserve"> - Vermeulens responsible for updating cost data (escalation factors, material costs, system costs) - Updates needed monthly due to market changes (steel rates, HVAC systems, etc.) - Static values for program types already provided by Vermeulens (from Yale, Dallas data)</w:t>
      </w:r>
    </w:p>
    <w:p w14:paraId="17D85A39" w14:textId="77777777" w:rsidR="00975C64" w:rsidRDefault="00000000">
      <w:pPr>
        <w:pStyle w:val="Heading3"/>
      </w:pPr>
      <w:bookmarkStart w:id="6" w:name="business-model-and-revenue"/>
      <w:bookmarkEnd w:id="5"/>
      <w:r>
        <w:t>Business Model and Revenue</w:t>
      </w:r>
    </w:p>
    <w:p w14:paraId="6209F0B5" w14:textId="77777777" w:rsidR="00975C64" w:rsidRDefault="00000000">
      <w:pPr>
        <w:pStyle w:val="FirstParagraph"/>
      </w:pPr>
      <w:r>
        <w:rPr>
          <w:b/>
          <w:bCs/>
        </w:rPr>
        <w:t>Pfluger’s Value Proposition:</w:t>
      </w:r>
      <w:r>
        <w:t xml:space="preserve"> - Tool differentiates Pfluger in competitive proposals - Enables new fee structures for services not currently charged - Improves bond planning process quality - Helps win work that might otherwise go to competitors - Access to cost data for better client service</w:t>
      </w:r>
    </w:p>
    <w:p w14:paraId="32642BD8" w14:textId="77777777" w:rsidR="00975C64" w:rsidRDefault="00000000">
      <w:pPr>
        <w:pStyle w:val="BodyText"/>
      </w:pPr>
      <w:r>
        <w:rPr>
          <w:b/>
          <w:bCs/>
        </w:rPr>
        <w:t>Vermeulens’ Value Proposition:</w:t>
      </w:r>
      <w:r>
        <w:t xml:space="preserve"> - Access to Texas school district data for benchmarking - Entry to K-12 clients through Pfluger relationships - Expectation of estimating work on Pfluger projects - Product development experience and broader data collection</w:t>
      </w:r>
    </w:p>
    <w:p w14:paraId="47F2BA03" w14:textId="77777777" w:rsidR="00975C64" w:rsidRDefault="00000000">
      <w:pPr>
        <w:pStyle w:val="BodyText"/>
      </w:pPr>
      <w:r>
        <w:rPr>
          <w:b/>
          <w:bCs/>
        </w:rPr>
        <w:t>Revenue Scenarios Discussed:</w:t>
      </w:r>
    </w:p>
    <w:p w14:paraId="45D6D5F0" w14:textId="77777777" w:rsidR="00975C6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Ideal Scenario:</w:t>
      </w:r>
      <w:r>
        <w:t xml:space="preserve"> Vermeulens provides cost data/tools in exchange for:</w:t>
      </w:r>
    </w:p>
    <w:p w14:paraId="5DDA31A6" w14:textId="77777777" w:rsidR="00975C64" w:rsidRDefault="00000000">
      <w:pPr>
        <w:pStyle w:val="Compact"/>
        <w:numPr>
          <w:ilvl w:val="1"/>
          <w:numId w:val="3"/>
        </w:numPr>
      </w:pPr>
      <w:r>
        <w:t>Access to project data</w:t>
      </w:r>
    </w:p>
    <w:p w14:paraId="16AFA8DD" w14:textId="77777777" w:rsidR="00975C64" w:rsidRDefault="00000000">
      <w:pPr>
        <w:pStyle w:val="Compact"/>
        <w:numPr>
          <w:ilvl w:val="1"/>
          <w:numId w:val="3"/>
        </w:numPr>
      </w:pPr>
      <w:r>
        <w:t>Estimating contracts on Pfluger bond planning projects</w:t>
      </w:r>
    </w:p>
    <w:p w14:paraId="6BEDEDEA" w14:textId="77777777" w:rsidR="00975C64" w:rsidRDefault="00000000">
      <w:pPr>
        <w:pStyle w:val="Compact"/>
        <w:numPr>
          <w:ilvl w:val="1"/>
          <w:numId w:val="3"/>
        </w:numPr>
      </w:pPr>
      <w:r>
        <w:t>Cost built into Pfluger’s bond planning fees</w:t>
      </w:r>
    </w:p>
    <w:p w14:paraId="21CD1CBA" w14:textId="77777777" w:rsidR="00975C6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Alternate Scenario:</w:t>
      </w:r>
      <w:r>
        <w:t xml:space="preserve"> If estimating relationship doesn’t work out:</w:t>
      </w:r>
    </w:p>
    <w:p w14:paraId="54D3C2A4" w14:textId="77777777" w:rsidR="00975C64" w:rsidRDefault="00000000">
      <w:pPr>
        <w:pStyle w:val="Compact"/>
        <w:numPr>
          <w:ilvl w:val="1"/>
          <w:numId w:val="4"/>
        </w:numPr>
      </w:pPr>
      <w:r>
        <w:t>Discussion needed about licensing fees for tool usage</w:t>
      </w:r>
    </w:p>
    <w:p w14:paraId="5ADEFAD2" w14:textId="77777777" w:rsidR="00975C64" w:rsidRDefault="00000000">
      <w:pPr>
        <w:pStyle w:val="Compact"/>
        <w:numPr>
          <w:ilvl w:val="1"/>
          <w:numId w:val="4"/>
        </w:numPr>
      </w:pPr>
      <w:r>
        <w:t>Some form of compensation required if not getting estimating work</w:t>
      </w:r>
    </w:p>
    <w:p w14:paraId="3749440C" w14:textId="77777777" w:rsidR="00975C64" w:rsidRDefault="00000000">
      <w:pPr>
        <w:pStyle w:val="Compact"/>
        <w:numPr>
          <w:ilvl w:val="1"/>
          <w:numId w:val="4"/>
        </w:numPr>
      </w:pPr>
      <w:r>
        <w:t>Exact structure TBD</w:t>
      </w:r>
    </w:p>
    <w:p w14:paraId="10C46092" w14:textId="77777777" w:rsidR="00975C6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Licensing Discussion:</w:t>
      </w:r>
    </w:p>
    <w:p w14:paraId="58B97D35" w14:textId="77777777" w:rsidR="00975C64" w:rsidRDefault="00000000">
      <w:pPr>
        <w:pStyle w:val="Compact"/>
        <w:numPr>
          <w:ilvl w:val="1"/>
          <w:numId w:val="5"/>
        </w:numPr>
      </w:pPr>
      <w:r>
        <w:t>If tool is “built together,” Pfluger could have license to use indefinitely</w:t>
      </w:r>
    </w:p>
    <w:p w14:paraId="5F052E9F" w14:textId="77777777" w:rsidR="00975C64" w:rsidRDefault="00000000">
      <w:pPr>
        <w:pStyle w:val="Compact"/>
        <w:numPr>
          <w:ilvl w:val="1"/>
          <w:numId w:val="5"/>
        </w:numPr>
      </w:pPr>
      <w:r>
        <w:t>Someone else could provide escalation data updates</w:t>
      </w:r>
    </w:p>
    <w:p w14:paraId="64DA77D4" w14:textId="77777777" w:rsidR="00975C64" w:rsidRDefault="00000000">
      <w:pPr>
        <w:pStyle w:val="Compact"/>
        <w:numPr>
          <w:ilvl w:val="1"/>
          <w:numId w:val="5"/>
        </w:numPr>
      </w:pPr>
      <w:r>
        <w:t>Tool functionality would remain but become dated without Vermeulens’ maintenance</w:t>
      </w:r>
    </w:p>
    <w:p w14:paraId="2C33F9B3" w14:textId="77777777" w:rsidR="00975C64" w:rsidRDefault="00000000">
      <w:pPr>
        <w:pStyle w:val="Heading3"/>
      </w:pPr>
      <w:bookmarkStart w:id="7" w:name="data-ownership-and-portability"/>
      <w:bookmarkEnd w:id="6"/>
      <w:r>
        <w:lastRenderedPageBreak/>
        <w:t>Data Ownership and Portability</w:t>
      </w:r>
    </w:p>
    <w:p w14:paraId="60FF2144" w14:textId="77777777" w:rsidR="00975C64" w:rsidRDefault="00000000">
      <w:pPr>
        <w:pStyle w:val="FirstParagraph"/>
      </w:pPr>
      <w:r>
        <w:rPr>
          <w:b/>
          <w:bCs/>
        </w:rPr>
        <w:t>If Partnership Ends:</w:t>
      </w:r>
      <w:r>
        <w:t xml:space="preserve"> - Raw project data (Liberty Hill, etc.) remains accessible to both parties - Vermeulens retains parametric calculation methodologies - Pfluger could continue using tool but would need new data provider - Tool would function but become outdated without ongoing maintenance - Pfluger would need time to transition to alternative cost data provider - Need for continued functionality during transition period</w:t>
      </w:r>
    </w:p>
    <w:p w14:paraId="36AC145B" w14:textId="77777777" w:rsidR="00975C64" w:rsidRDefault="00000000">
      <w:pPr>
        <w:pStyle w:val="BodyText"/>
      </w:pPr>
      <w:r>
        <w:rPr>
          <w:b/>
          <w:bCs/>
        </w:rPr>
        <w:t>Data Usage Rights:</w:t>
      </w:r>
      <w:r>
        <w:t xml:space="preserve"> - Vermeulens can use Texas school data across projects for improved estimates - Data collected through Pfluger projects can be used by Vermeulens (with proper attribution) - If partnership dissolves, data collected through collaboration should be available to Pfluger for new cost estimator</w:t>
      </w:r>
    </w:p>
    <w:p w14:paraId="0295BB0F" w14:textId="77777777" w:rsidR="00975C64" w:rsidRDefault="00000000">
      <w:r>
        <w:pict w14:anchorId="6F071399">
          <v:rect id="_x0000_i1026" style="width:0;height:1.5pt" o:hralign="center" o:hrstd="t" o:hr="t"/>
        </w:pict>
      </w:r>
    </w:p>
    <w:p w14:paraId="4535D350" w14:textId="77777777" w:rsidR="00975C64" w:rsidRDefault="00000000">
      <w:pPr>
        <w:pStyle w:val="Heading2"/>
      </w:pPr>
      <w:bookmarkStart w:id="8" w:name="important-decisionsagreements"/>
      <w:bookmarkEnd w:id="2"/>
      <w:bookmarkEnd w:id="7"/>
      <w:r>
        <w:t>Important Decisions/Agreements</w:t>
      </w:r>
    </w:p>
    <w:p w14:paraId="3CF88BFE" w14:textId="77777777" w:rsidR="00975C64" w:rsidRDefault="00000000">
      <w:pPr>
        <w:numPr>
          <w:ilvl w:val="0"/>
          <w:numId w:val="6"/>
        </w:numPr>
      </w:pPr>
      <w:r>
        <w:rPr>
          <w:b/>
          <w:bCs/>
        </w:rPr>
        <w:t>Scope Limitation:</w:t>
      </w:r>
      <w:r>
        <w:t xml:space="preserve"> K-12 education in Texas only, unless both parties collectively agree to expand elsewhere</w:t>
      </w:r>
    </w:p>
    <w:p w14:paraId="261F5748" w14:textId="77777777" w:rsidR="00975C64" w:rsidRDefault="00000000">
      <w:pPr>
        <w:numPr>
          <w:ilvl w:val="0"/>
          <w:numId w:val="6"/>
        </w:numPr>
      </w:pPr>
      <w:r>
        <w:rPr>
          <w:b/>
          <w:bCs/>
        </w:rPr>
        <w:t>IP Separation:</w:t>
      </w:r>
    </w:p>
    <w:p w14:paraId="1B642DFD" w14:textId="77777777" w:rsidR="00975C64" w:rsidRDefault="00000000">
      <w:pPr>
        <w:pStyle w:val="Compact"/>
        <w:numPr>
          <w:ilvl w:val="1"/>
          <w:numId w:val="7"/>
        </w:numPr>
      </w:pPr>
      <w:r>
        <w:t>Vermeulens owns parametric calculation methodologies</w:t>
      </w:r>
    </w:p>
    <w:p w14:paraId="6D450BAA" w14:textId="77777777" w:rsidR="00975C64" w:rsidRDefault="00000000">
      <w:pPr>
        <w:pStyle w:val="Compact"/>
        <w:numPr>
          <w:ilvl w:val="1"/>
          <w:numId w:val="7"/>
        </w:numPr>
      </w:pPr>
      <w:r>
        <w:t>Pfluger owns platform UI/UX and workflow</w:t>
      </w:r>
    </w:p>
    <w:p w14:paraId="0CDD60E9" w14:textId="77777777" w:rsidR="00975C64" w:rsidRDefault="00000000">
      <w:pPr>
        <w:pStyle w:val="Compact"/>
        <w:numPr>
          <w:ilvl w:val="1"/>
          <w:numId w:val="7"/>
        </w:numPr>
      </w:pPr>
      <w:r>
        <w:t>Raw project data is jointly owned</w:t>
      </w:r>
    </w:p>
    <w:p w14:paraId="23DB90B4" w14:textId="77777777" w:rsidR="00975C64" w:rsidRDefault="00000000">
      <w:pPr>
        <w:numPr>
          <w:ilvl w:val="0"/>
          <w:numId w:val="6"/>
        </w:numPr>
      </w:pPr>
      <w:r>
        <w:rPr>
          <w:b/>
          <w:bCs/>
        </w:rPr>
        <w:t>Platform Integration:</w:t>
      </w:r>
      <w:r>
        <w:t xml:space="preserve"> Embedded tool approach (Vermeulens calculation engine within Pfluger interface)</w:t>
      </w:r>
    </w:p>
    <w:p w14:paraId="394B1CDD" w14:textId="77777777" w:rsidR="00975C64" w:rsidRDefault="00000000">
      <w:pPr>
        <w:numPr>
          <w:ilvl w:val="0"/>
          <w:numId w:val="6"/>
        </w:numPr>
      </w:pPr>
      <w:r>
        <w:rPr>
          <w:b/>
          <w:bCs/>
        </w:rPr>
        <w:t>Pre-Existing Work:</w:t>
      </w:r>
      <w:r>
        <w:t xml:space="preserve"> Both parties can continue existing platforms/tools developed before collaboration</w:t>
      </w:r>
    </w:p>
    <w:p w14:paraId="119F0B1A" w14:textId="77777777" w:rsidR="00975C64" w:rsidRDefault="00000000">
      <w:pPr>
        <w:numPr>
          <w:ilvl w:val="0"/>
          <w:numId w:val="6"/>
        </w:numPr>
      </w:pPr>
      <w:r>
        <w:rPr>
          <w:b/>
          <w:bCs/>
        </w:rPr>
        <w:t>Revenue Model Primary Path:</w:t>
      </w:r>
      <w:r>
        <w:t xml:space="preserve"> Vermeulens compensated through estimating work on Pfluger projects, with costs built into bond planning fees</w:t>
      </w:r>
    </w:p>
    <w:p w14:paraId="1D799C7E" w14:textId="77777777" w:rsidR="00975C64" w:rsidRDefault="00000000">
      <w:r>
        <w:pict w14:anchorId="7D87CFB0">
          <v:rect id="_x0000_i1027" style="width:0;height:1.5pt" o:hralign="center" o:hrstd="t" o:hr="t"/>
        </w:pict>
      </w:r>
    </w:p>
    <w:p w14:paraId="5D756284" w14:textId="77777777" w:rsidR="00975C64" w:rsidRDefault="00000000">
      <w:pPr>
        <w:pStyle w:val="Heading2"/>
      </w:pPr>
      <w:bookmarkStart w:id="9" w:name="action-items"/>
      <w:bookmarkEnd w:id="8"/>
      <w:r>
        <w:t>Action Items</w:t>
      </w:r>
    </w:p>
    <w:p w14:paraId="7B514C7F" w14:textId="77777777" w:rsidR="00975C6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Both Parties (Week 1):</w:t>
      </w:r>
    </w:p>
    <w:p w14:paraId="78F0AF93" w14:textId="77777777" w:rsidR="00975C64" w:rsidRDefault="00000000">
      <w:pPr>
        <w:pStyle w:val="Compact"/>
        <w:numPr>
          <w:ilvl w:val="1"/>
          <w:numId w:val="9"/>
        </w:numPr>
      </w:pPr>
      <w:r>
        <w:t>Summarize meeting discussion and key points</w:t>
      </w:r>
    </w:p>
    <w:p w14:paraId="448C9BF4" w14:textId="77777777" w:rsidR="00975C64" w:rsidRDefault="00000000">
      <w:pPr>
        <w:pStyle w:val="Compact"/>
        <w:numPr>
          <w:ilvl w:val="1"/>
          <w:numId w:val="9"/>
        </w:numPr>
      </w:pPr>
      <w:r>
        <w:t>Share notes with respective legal teams</w:t>
      </w:r>
    </w:p>
    <w:p w14:paraId="6147BBBA" w14:textId="77777777" w:rsidR="00975C64" w:rsidRDefault="00000000">
      <w:pPr>
        <w:pStyle w:val="Compact"/>
        <w:numPr>
          <w:ilvl w:val="1"/>
          <w:numId w:val="9"/>
        </w:numPr>
      </w:pPr>
      <w:r>
        <w:t>Review NDA with legal counsel</w:t>
      </w:r>
    </w:p>
    <w:p w14:paraId="17F9B17A" w14:textId="77777777" w:rsidR="00975C6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Legal Review (Week 2):</w:t>
      </w:r>
    </w:p>
    <w:p w14:paraId="611A662B" w14:textId="77777777" w:rsidR="00975C64" w:rsidRDefault="00000000">
      <w:pPr>
        <w:pStyle w:val="Compact"/>
        <w:numPr>
          <w:ilvl w:val="1"/>
          <w:numId w:val="10"/>
        </w:numPr>
      </w:pPr>
      <w:r>
        <w:t>Legal teams review discussion notes</w:t>
      </w:r>
    </w:p>
    <w:p w14:paraId="4CCE5916" w14:textId="77777777" w:rsidR="00975C64" w:rsidRDefault="00000000">
      <w:pPr>
        <w:pStyle w:val="Compact"/>
        <w:numPr>
          <w:ilvl w:val="1"/>
          <w:numId w:val="10"/>
        </w:numPr>
      </w:pPr>
      <w:r>
        <w:t>Identify any concerns or needed clarifications</w:t>
      </w:r>
    </w:p>
    <w:p w14:paraId="233C7630" w14:textId="77777777" w:rsidR="00975C64" w:rsidRDefault="00000000">
      <w:pPr>
        <w:pStyle w:val="Compact"/>
        <w:numPr>
          <w:ilvl w:val="1"/>
          <w:numId w:val="10"/>
        </w:numPr>
      </w:pPr>
      <w:r>
        <w:t>Prepare feedback/redlines</w:t>
      </w:r>
    </w:p>
    <w:p w14:paraId="618ED711" w14:textId="77777777" w:rsidR="00975C6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Follow-up Meeting (Week 3):</w:t>
      </w:r>
    </w:p>
    <w:p w14:paraId="3FDD99E4" w14:textId="77777777" w:rsidR="00975C64" w:rsidRDefault="00000000">
      <w:pPr>
        <w:pStyle w:val="Compact"/>
        <w:numPr>
          <w:ilvl w:val="1"/>
          <w:numId w:val="11"/>
        </w:numPr>
      </w:pPr>
      <w:r>
        <w:t>Reconvene after legal consultation</w:t>
      </w:r>
    </w:p>
    <w:p w14:paraId="33659D31" w14:textId="77777777" w:rsidR="00975C64" w:rsidRDefault="00000000">
      <w:pPr>
        <w:pStyle w:val="Compact"/>
        <w:numPr>
          <w:ilvl w:val="1"/>
          <w:numId w:val="11"/>
        </w:numPr>
      </w:pPr>
      <w:r>
        <w:t>Finalize NDA language based on discussion</w:t>
      </w:r>
    </w:p>
    <w:p w14:paraId="5C4C20B7" w14:textId="77777777" w:rsidR="00975C64" w:rsidRDefault="00000000">
      <w:pPr>
        <w:pStyle w:val="Compact"/>
        <w:numPr>
          <w:ilvl w:val="1"/>
          <w:numId w:val="11"/>
        </w:numPr>
      </w:pPr>
      <w:r>
        <w:t>Address any legal concerns raised</w:t>
      </w:r>
    </w:p>
    <w:p w14:paraId="6F8FE3FE" w14:textId="77777777" w:rsidR="00975C6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Blair Tennant Specific:</w:t>
      </w:r>
    </w:p>
    <w:p w14:paraId="7E2A8D77" w14:textId="77777777" w:rsidR="00975C64" w:rsidRDefault="00000000">
      <w:pPr>
        <w:pStyle w:val="Compact"/>
        <w:numPr>
          <w:ilvl w:val="1"/>
          <w:numId w:val="12"/>
        </w:numPr>
      </w:pPr>
      <w:r>
        <w:t>Review NDA document in detail against discussion points</w:t>
      </w:r>
    </w:p>
    <w:p w14:paraId="41821AB9" w14:textId="77777777" w:rsidR="00975C64" w:rsidRDefault="00000000">
      <w:pPr>
        <w:pStyle w:val="Compact"/>
        <w:numPr>
          <w:ilvl w:val="1"/>
          <w:numId w:val="12"/>
        </w:numPr>
      </w:pPr>
      <w:r>
        <w:t>Ensure IP protection for parametric tools aligns with agreement</w:t>
      </w:r>
    </w:p>
    <w:p w14:paraId="3747F4DD" w14:textId="77777777" w:rsidR="00975C64" w:rsidRDefault="00000000">
      <w:r>
        <w:pict w14:anchorId="5E378919">
          <v:rect id="_x0000_i1028" style="width:0;height:1.5pt" o:hralign="center" o:hrstd="t" o:hr="t"/>
        </w:pict>
      </w:r>
    </w:p>
    <w:p w14:paraId="5E898AF7" w14:textId="77777777" w:rsidR="00975C64" w:rsidRDefault="00000000">
      <w:pPr>
        <w:pStyle w:val="Heading2"/>
      </w:pPr>
      <w:bookmarkStart w:id="10" w:name="open-questionsconcerns"/>
      <w:bookmarkEnd w:id="9"/>
      <w:r>
        <w:t>Open Questions/Concerns</w:t>
      </w:r>
    </w:p>
    <w:p w14:paraId="5DA506E9" w14:textId="77777777" w:rsidR="00975C64" w:rsidRDefault="00000000">
      <w:pPr>
        <w:pStyle w:val="Heading3"/>
      </w:pPr>
      <w:bookmarkStart w:id="11" w:name="unresolved-technical-details"/>
      <w:r>
        <w:t>Unresolved Technical Details:</w:t>
      </w:r>
    </w:p>
    <w:p w14:paraId="1F07090A" w14:textId="77777777" w:rsidR="00975C64" w:rsidRDefault="00000000">
      <w:pPr>
        <w:pStyle w:val="Compact"/>
        <w:numPr>
          <w:ilvl w:val="0"/>
          <w:numId w:val="13"/>
        </w:numPr>
      </w:pPr>
      <w:r>
        <w:t>Exact technical integration method (API vs. iframe vs. embedded widget)</w:t>
      </w:r>
    </w:p>
    <w:p w14:paraId="6BF289CA" w14:textId="77777777" w:rsidR="00975C64" w:rsidRDefault="00000000">
      <w:pPr>
        <w:pStyle w:val="Compact"/>
        <w:numPr>
          <w:ilvl w:val="0"/>
          <w:numId w:val="13"/>
        </w:numPr>
      </w:pPr>
      <w:r>
        <w:t>Data access mechanisms (API calls, direct database access, etc.)</w:t>
      </w:r>
    </w:p>
    <w:p w14:paraId="529CFD52" w14:textId="77777777" w:rsidR="00975C64" w:rsidRDefault="00000000">
      <w:pPr>
        <w:pStyle w:val="Compact"/>
        <w:numPr>
          <w:ilvl w:val="0"/>
          <w:numId w:val="13"/>
        </w:numPr>
      </w:pPr>
      <w:r>
        <w:t>How Pfluger accesses final calculated values vs. manipulation controls</w:t>
      </w:r>
    </w:p>
    <w:p w14:paraId="6BAF2534" w14:textId="77777777" w:rsidR="00975C64" w:rsidRDefault="00000000">
      <w:pPr>
        <w:pStyle w:val="Compact"/>
        <w:numPr>
          <w:ilvl w:val="0"/>
          <w:numId w:val="13"/>
        </w:numPr>
      </w:pPr>
      <w:r>
        <w:t>Whether Pfluger can build custom projects using Vermeulens’ static values without parametric tool access</w:t>
      </w:r>
    </w:p>
    <w:p w14:paraId="393323BE" w14:textId="77777777" w:rsidR="00975C64" w:rsidRDefault="00000000">
      <w:pPr>
        <w:pStyle w:val="Heading3"/>
      </w:pPr>
      <w:bookmarkStart w:id="12" w:name="business-model-concerns"/>
      <w:bookmarkEnd w:id="11"/>
      <w:r>
        <w:t>Business Model Concerns:</w:t>
      </w:r>
    </w:p>
    <w:p w14:paraId="79EF0091" w14:textId="77777777" w:rsidR="00975C64" w:rsidRDefault="00000000">
      <w:pPr>
        <w:pStyle w:val="Compact"/>
        <w:numPr>
          <w:ilvl w:val="0"/>
          <w:numId w:val="14"/>
        </w:numPr>
      </w:pPr>
      <w:r>
        <w:t>What happens if Pfluger wants tool but doesn’t use Vermeulens for estimating?</w:t>
      </w:r>
    </w:p>
    <w:p w14:paraId="60F5C4FE" w14:textId="77777777" w:rsidR="00975C64" w:rsidRDefault="00000000">
      <w:pPr>
        <w:pStyle w:val="Compact"/>
        <w:numPr>
          <w:ilvl w:val="0"/>
          <w:numId w:val="14"/>
        </w:numPr>
      </w:pPr>
      <w:r>
        <w:t>Licensing fee structure if estimating relationship ends</w:t>
      </w:r>
    </w:p>
    <w:p w14:paraId="4F932A1A" w14:textId="77777777" w:rsidR="00975C64" w:rsidRDefault="00000000">
      <w:pPr>
        <w:pStyle w:val="Compact"/>
        <w:numPr>
          <w:ilvl w:val="0"/>
          <w:numId w:val="14"/>
        </w:numPr>
      </w:pPr>
      <w:r>
        <w:t>How to ensure Vermeulens gets fair compensation for tool development investment</w:t>
      </w:r>
    </w:p>
    <w:p w14:paraId="5BC2FB83" w14:textId="77777777" w:rsidR="00975C64" w:rsidRDefault="00000000">
      <w:pPr>
        <w:pStyle w:val="Compact"/>
        <w:numPr>
          <w:ilvl w:val="0"/>
          <w:numId w:val="14"/>
        </w:numPr>
      </w:pPr>
      <w:r>
        <w:t>Timeline/notice period if partnership dissolves</w:t>
      </w:r>
    </w:p>
    <w:p w14:paraId="6237C926" w14:textId="77777777" w:rsidR="00975C64" w:rsidRDefault="00000000">
      <w:pPr>
        <w:pStyle w:val="Heading3"/>
      </w:pPr>
      <w:bookmarkStart w:id="13" w:name="scope-boundary-questions"/>
      <w:bookmarkEnd w:id="12"/>
      <w:r>
        <w:t>Scope Boundary Questions:</w:t>
      </w:r>
    </w:p>
    <w:p w14:paraId="112C9A9D" w14:textId="77777777" w:rsidR="00975C64" w:rsidRDefault="00000000">
      <w:pPr>
        <w:pStyle w:val="Compact"/>
        <w:numPr>
          <w:ilvl w:val="0"/>
          <w:numId w:val="15"/>
        </w:numPr>
      </w:pPr>
      <w:r>
        <w:t>How to handle case-by-case opportunities outside K-12 Texas</w:t>
      </w:r>
    </w:p>
    <w:p w14:paraId="77342A69" w14:textId="77777777" w:rsidR="00975C64" w:rsidRDefault="00000000">
      <w:pPr>
        <w:pStyle w:val="Compact"/>
        <w:numPr>
          <w:ilvl w:val="0"/>
          <w:numId w:val="15"/>
        </w:numPr>
      </w:pPr>
      <w:r>
        <w:t>What if Pfluger gets pulled into non-K-12 work by another firm?</w:t>
      </w:r>
    </w:p>
    <w:p w14:paraId="274BF2E2" w14:textId="77777777" w:rsidR="00975C64" w:rsidRDefault="00000000">
      <w:pPr>
        <w:pStyle w:val="Compact"/>
        <w:numPr>
          <w:ilvl w:val="0"/>
          <w:numId w:val="15"/>
        </w:numPr>
      </w:pPr>
      <w:r>
        <w:t>Process for discussing expansion opportunities (higher ed, other states)</w:t>
      </w:r>
    </w:p>
    <w:p w14:paraId="27B1A1F1" w14:textId="77777777" w:rsidR="00975C64" w:rsidRDefault="00000000">
      <w:pPr>
        <w:pStyle w:val="Heading3"/>
      </w:pPr>
      <w:bookmarkStart w:id="14" w:name="legalnda-clarifications-needed"/>
      <w:bookmarkEnd w:id="13"/>
      <w:r>
        <w:t>Legal/NDA Clarifications Needed:</w:t>
      </w:r>
    </w:p>
    <w:p w14:paraId="649E6C39" w14:textId="77777777" w:rsidR="00975C64" w:rsidRDefault="00000000">
      <w:pPr>
        <w:pStyle w:val="Compact"/>
        <w:numPr>
          <w:ilvl w:val="0"/>
          <w:numId w:val="16"/>
        </w:numPr>
      </w:pPr>
      <w:r>
        <w:t>Section C of NDA (“rightfully obtained from third party”) - unclear example/application</w:t>
      </w:r>
    </w:p>
    <w:p w14:paraId="2CAAA019" w14:textId="77777777" w:rsidR="00975C64" w:rsidRDefault="00000000">
      <w:pPr>
        <w:pStyle w:val="Compact"/>
        <w:numPr>
          <w:ilvl w:val="0"/>
          <w:numId w:val="16"/>
        </w:numPr>
      </w:pPr>
      <w:r>
        <w:t>Exact language around K-12 Texas limitation</w:t>
      </w:r>
    </w:p>
    <w:p w14:paraId="28CCAD4F" w14:textId="77777777" w:rsidR="00975C64" w:rsidRDefault="00000000">
      <w:pPr>
        <w:pStyle w:val="Compact"/>
        <w:numPr>
          <w:ilvl w:val="0"/>
          <w:numId w:val="16"/>
        </w:numPr>
      </w:pPr>
      <w:r>
        <w:t>Provisions for tool access/licensing if partnership ends</w:t>
      </w:r>
    </w:p>
    <w:p w14:paraId="4F217B73" w14:textId="77777777" w:rsidR="00975C64" w:rsidRDefault="00000000">
      <w:pPr>
        <w:pStyle w:val="Compact"/>
        <w:numPr>
          <w:ilvl w:val="0"/>
          <w:numId w:val="16"/>
        </w:numPr>
      </w:pPr>
      <w:r>
        <w:t>Timeline for continued functionality during transition</w:t>
      </w:r>
    </w:p>
    <w:p w14:paraId="5289DD1E" w14:textId="77777777" w:rsidR="00975C64" w:rsidRDefault="00000000">
      <w:pPr>
        <w:pStyle w:val="Compact"/>
        <w:numPr>
          <w:ilvl w:val="0"/>
          <w:numId w:val="16"/>
        </w:numPr>
      </w:pPr>
      <w:r>
        <w:t>Attribution requirements (“Powered by Vermeulens”)</w:t>
      </w:r>
    </w:p>
    <w:p w14:paraId="0DF4A8C9" w14:textId="77777777" w:rsidR="00975C64" w:rsidRDefault="00000000">
      <w:pPr>
        <w:pStyle w:val="Heading3"/>
      </w:pPr>
      <w:bookmarkStart w:id="15" w:name="capacity-concerns"/>
      <w:bookmarkEnd w:id="14"/>
      <w:r>
        <w:t>Capacity Concerns:</w:t>
      </w:r>
    </w:p>
    <w:p w14:paraId="7DFBD52C" w14:textId="77777777" w:rsidR="00975C64" w:rsidRDefault="00000000">
      <w:pPr>
        <w:pStyle w:val="Compact"/>
        <w:numPr>
          <w:ilvl w:val="0"/>
          <w:numId w:val="17"/>
        </w:numPr>
      </w:pPr>
      <w:r>
        <w:t>Vermeulens has waitlist for parametric tool development</w:t>
      </w:r>
    </w:p>
    <w:p w14:paraId="412DF4FE" w14:textId="77777777" w:rsidR="00975C64" w:rsidRDefault="00000000">
      <w:pPr>
        <w:pStyle w:val="Compact"/>
        <w:numPr>
          <w:ilvl w:val="0"/>
          <w:numId w:val="17"/>
        </w:numPr>
      </w:pPr>
      <w:r>
        <w:t>Very busy on core business</w:t>
      </w:r>
    </w:p>
    <w:p w14:paraId="1B1C7F6E" w14:textId="77777777" w:rsidR="00975C64" w:rsidRDefault="00000000">
      <w:pPr>
        <w:pStyle w:val="Compact"/>
        <w:numPr>
          <w:ilvl w:val="0"/>
          <w:numId w:val="17"/>
        </w:numPr>
      </w:pPr>
      <w:r>
        <w:lastRenderedPageBreak/>
        <w:t>Working to restructure to dedicate more full-time resources (Blair, Will)</w:t>
      </w:r>
    </w:p>
    <w:p w14:paraId="2F51598E" w14:textId="77777777" w:rsidR="00975C64" w:rsidRDefault="00000000">
      <w:pPr>
        <w:pStyle w:val="Compact"/>
        <w:numPr>
          <w:ilvl w:val="0"/>
          <w:numId w:val="17"/>
        </w:numPr>
      </w:pPr>
      <w:r>
        <w:t>K-12 team member being assigned to build out school-specific parametric tools</w:t>
      </w:r>
    </w:p>
    <w:p w14:paraId="5EE57812" w14:textId="77777777" w:rsidR="00975C64" w:rsidRDefault="00000000">
      <w:r>
        <w:pict w14:anchorId="13936F28">
          <v:rect id="_x0000_i1029" style="width:0;height:1.5pt" o:hralign="center" o:hrstd="t" o:hr="t"/>
        </w:pict>
      </w:r>
    </w:p>
    <w:p w14:paraId="243C426D" w14:textId="77777777" w:rsidR="00975C64" w:rsidRPr="00A23EB1" w:rsidRDefault="00000000">
      <w:pPr>
        <w:pStyle w:val="Heading2"/>
        <w:rPr>
          <w:lang w:val="fr-FR"/>
        </w:rPr>
      </w:pPr>
      <w:bookmarkStart w:id="16" w:name="important-context-notes"/>
      <w:bookmarkEnd w:id="10"/>
      <w:bookmarkEnd w:id="15"/>
      <w:r w:rsidRPr="00A23EB1">
        <w:rPr>
          <w:lang w:val="fr-FR"/>
        </w:rPr>
        <w:t xml:space="preserve">Important </w:t>
      </w:r>
      <w:proofErr w:type="spellStart"/>
      <w:r w:rsidRPr="00A23EB1">
        <w:rPr>
          <w:lang w:val="fr-FR"/>
        </w:rPr>
        <w:t>Context</w:t>
      </w:r>
      <w:proofErr w:type="spellEnd"/>
      <w:r w:rsidRPr="00A23EB1">
        <w:rPr>
          <w:lang w:val="fr-FR"/>
        </w:rPr>
        <w:t xml:space="preserve"> Notes</w:t>
      </w:r>
    </w:p>
    <w:p w14:paraId="56E08C28" w14:textId="77777777" w:rsidR="00975C64" w:rsidRPr="00A23EB1" w:rsidRDefault="00000000">
      <w:pPr>
        <w:pStyle w:val="Heading3"/>
        <w:rPr>
          <w:lang w:val="fr-FR"/>
        </w:rPr>
      </w:pPr>
      <w:bookmarkStart w:id="17" w:name="vermeulens-current-capabilities"/>
      <w:proofErr w:type="spellStart"/>
      <w:r w:rsidRPr="00A23EB1">
        <w:rPr>
          <w:lang w:val="fr-FR"/>
        </w:rPr>
        <w:t>Vermeulens</w:t>
      </w:r>
      <w:proofErr w:type="spellEnd"/>
      <w:r w:rsidRPr="00A23EB1">
        <w:rPr>
          <w:lang w:val="fr-FR"/>
        </w:rPr>
        <w:t xml:space="preserve"> Current </w:t>
      </w:r>
      <w:proofErr w:type="spellStart"/>
      <w:proofErr w:type="gramStart"/>
      <w:r w:rsidRPr="00A23EB1">
        <w:rPr>
          <w:lang w:val="fr-FR"/>
        </w:rPr>
        <w:t>Capabilities</w:t>
      </w:r>
      <w:proofErr w:type="spellEnd"/>
      <w:r w:rsidRPr="00A23EB1">
        <w:rPr>
          <w:lang w:val="fr-FR"/>
        </w:rPr>
        <w:t>:</w:t>
      </w:r>
      <w:proofErr w:type="gramEnd"/>
    </w:p>
    <w:p w14:paraId="7F6DCD8B" w14:textId="77777777" w:rsidR="00975C64" w:rsidRDefault="00000000">
      <w:pPr>
        <w:pStyle w:val="Compact"/>
        <w:numPr>
          <w:ilvl w:val="0"/>
          <w:numId w:val="19"/>
        </w:numPr>
      </w:pPr>
      <w:r>
        <w:t>Existing parametric tools for higher ed clients (UT, Vermont, etc.)</w:t>
      </w:r>
    </w:p>
    <w:p w14:paraId="327346BB" w14:textId="77777777" w:rsidR="00975C64" w:rsidRDefault="00000000">
      <w:pPr>
        <w:pStyle w:val="Compact"/>
        <w:numPr>
          <w:ilvl w:val="0"/>
          <w:numId w:val="19"/>
        </w:numPr>
      </w:pPr>
      <w:r>
        <w:t>Building room-level detail (changing room from square to rectangle changes price)</w:t>
      </w:r>
    </w:p>
    <w:p w14:paraId="0B6D49E1" w14:textId="77777777" w:rsidR="00975C64" w:rsidRDefault="00000000">
      <w:pPr>
        <w:pStyle w:val="Compact"/>
        <w:numPr>
          <w:ilvl w:val="0"/>
          <w:numId w:val="19"/>
        </w:numPr>
      </w:pPr>
      <w:r>
        <w:t>Tool complexity: adjust building stories, construction systems, HVAC types in real-time</w:t>
      </w:r>
    </w:p>
    <w:p w14:paraId="7AB7FD53" w14:textId="77777777" w:rsidR="00975C64" w:rsidRDefault="00000000">
      <w:pPr>
        <w:pStyle w:val="Compact"/>
        <w:numPr>
          <w:ilvl w:val="0"/>
          <w:numId w:val="19"/>
        </w:numPr>
      </w:pPr>
      <w:r>
        <w:t>Already providing static cost values for all project types to Pfluger (Yale, Dallas data)</w:t>
      </w:r>
    </w:p>
    <w:p w14:paraId="7F7E4904" w14:textId="77777777" w:rsidR="00975C64" w:rsidRDefault="00000000">
      <w:pPr>
        <w:pStyle w:val="Heading3"/>
      </w:pPr>
      <w:bookmarkStart w:id="18" w:name="pfluger-platform-vision"/>
      <w:bookmarkEnd w:id="17"/>
      <w:r>
        <w:t>Pfluger Platform Vision:</w:t>
      </w:r>
    </w:p>
    <w:p w14:paraId="2AC42600" w14:textId="77777777" w:rsidR="00975C64" w:rsidRDefault="00000000">
      <w:pPr>
        <w:pStyle w:val="Compact"/>
        <w:numPr>
          <w:ilvl w:val="0"/>
          <w:numId w:val="20"/>
        </w:numPr>
      </w:pPr>
      <w:r>
        <w:t>Start with cost component, expand over time</w:t>
      </w:r>
    </w:p>
    <w:p w14:paraId="41F2981B" w14:textId="77777777" w:rsidR="00975C64" w:rsidRDefault="00000000">
      <w:pPr>
        <w:pStyle w:val="Compact"/>
        <w:numPr>
          <w:ilvl w:val="0"/>
          <w:numId w:val="20"/>
        </w:numPr>
      </w:pPr>
      <w:r>
        <w:t>Future: Total cost of ownership (not just construction cost but operations)</w:t>
      </w:r>
    </w:p>
    <w:p w14:paraId="12C20FF0" w14:textId="77777777" w:rsidR="00975C64" w:rsidRDefault="00000000">
      <w:pPr>
        <w:pStyle w:val="Compact"/>
        <w:numPr>
          <w:ilvl w:val="0"/>
          <w:numId w:val="20"/>
        </w:numPr>
      </w:pPr>
      <w:r>
        <w:t>Potential Alpha integration for operational cost analysis</w:t>
      </w:r>
    </w:p>
    <w:p w14:paraId="39EA32A5" w14:textId="77777777" w:rsidR="00975C64" w:rsidRDefault="00000000">
      <w:pPr>
        <w:pStyle w:val="Compact"/>
        <w:numPr>
          <w:ilvl w:val="0"/>
          <w:numId w:val="20"/>
        </w:numPr>
      </w:pPr>
      <w:r>
        <w:t>Multiple plugins/features added incrementally</w:t>
      </w:r>
    </w:p>
    <w:p w14:paraId="68A5B037" w14:textId="77777777" w:rsidR="00975C64" w:rsidRDefault="00000000">
      <w:pPr>
        <w:pStyle w:val="Compact"/>
        <w:numPr>
          <w:ilvl w:val="0"/>
          <w:numId w:val="20"/>
        </w:numPr>
      </w:pPr>
      <w:r>
        <w:t>Tool for client communication during bond planning process</w:t>
      </w:r>
    </w:p>
    <w:p w14:paraId="37662ABD" w14:textId="77777777" w:rsidR="00975C64" w:rsidRDefault="00000000">
      <w:pPr>
        <w:pStyle w:val="Heading3"/>
      </w:pPr>
      <w:bookmarkStart w:id="19" w:name="competitive-differentiation"/>
      <w:bookmarkEnd w:id="18"/>
      <w:r>
        <w:t>Competitive Differentiation:</w:t>
      </w:r>
    </w:p>
    <w:p w14:paraId="658258B1" w14:textId="77777777" w:rsidR="00975C64" w:rsidRDefault="00000000">
      <w:pPr>
        <w:pStyle w:val="Compact"/>
        <w:numPr>
          <w:ilvl w:val="0"/>
          <w:numId w:val="21"/>
        </w:numPr>
      </w:pPr>
      <w:r>
        <w:t>Very few firms can provide instant parametric cost adjustments</w:t>
      </w:r>
    </w:p>
    <w:p w14:paraId="54917BCE" w14:textId="77777777" w:rsidR="00975C64" w:rsidRDefault="00000000">
      <w:pPr>
        <w:pStyle w:val="Compact"/>
        <w:numPr>
          <w:ilvl w:val="0"/>
          <w:numId w:val="21"/>
        </w:numPr>
      </w:pPr>
      <w:r>
        <w:t>Static escalation data is commodity (many estimators/contractors can provide)</w:t>
      </w:r>
    </w:p>
    <w:p w14:paraId="6C477130" w14:textId="77777777" w:rsidR="00975C64" w:rsidRDefault="00000000">
      <w:pPr>
        <w:pStyle w:val="Compact"/>
        <w:numPr>
          <w:ilvl w:val="0"/>
          <w:numId w:val="21"/>
        </w:numPr>
      </w:pPr>
      <w:r>
        <w:t>Real value is in parametric manipulation capability</w:t>
      </w:r>
    </w:p>
    <w:p w14:paraId="0BCE3919" w14:textId="77777777" w:rsidR="00975C64" w:rsidRDefault="00000000">
      <w:pPr>
        <w:pStyle w:val="Compact"/>
        <w:numPr>
          <w:ilvl w:val="0"/>
          <w:numId w:val="21"/>
        </w:numPr>
      </w:pPr>
      <w:r>
        <w:t>Tool helps Pfluger win work and charge for additional services</w:t>
      </w:r>
      <w:bookmarkEnd w:id="0"/>
      <w:bookmarkEnd w:id="16"/>
      <w:bookmarkEnd w:id="19"/>
    </w:p>
    <w:sectPr w:rsidR="00975C6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5CEF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8CCEB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F00EC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38265522">
    <w:abstractNumId w:val="0"/>
  </w:num>
  <w:num w:numId="2" w16cid:durableId="8935876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3789179">
    <w:abstractNumId w:val="1"/>
  </w:num>
  <w:num w:numId="4" w16cid:durableId="1224872752">
    <w:abstractNumId w:val="1"/>
  </w:num>
  <w:num w:numId="5" w16cid:durableId="752243755">
    <w:abstractNumId w:val="1"/>
  </w:num>
  <w:num w:numId="6" w16cid:durableId="3331458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17606644">
    <w:abstractNumId w:val="1"/>
  </w:num>
  <w:num w:numId="8" w16cid:durableId="12651863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29781516">
    <w:abstractNumId w:val="1"/>
  </w:num>
  <w:num w:numId="10" w16cid:durableId="577835495">
    <w:abstractNumId w:val="1"/>
  </w:num>
  <w:num w:numId="11" w16cid:durableId="540822978">
    <w:abstractNumId w:val="1"/>
  </w:num>
  <w:num w:numId="12" w16cid:durableId="943655516">
    <w:abstractNumId w:val="1"/>
  </w:num>
  <w:num w:numId="13" w16cid:durableId="1528443960">
    <w:abstractNumId w:val="1"/>
  </w:num>
  <w:num w:numId="14" w16cid:durableId="1428622113">
    <w:abstractNumId w:val="1"/>
  </w:num>
  <w:num w:numId="15" w16cid:durableId="334118166">
    <w:abstractNumId w:val="1"/>
  </w:num>
  <w:num w:numId="16" w16cid:durableId="498889132">
    <w:abstractNumId w:val="1"/>
  </w:num>
  <w:num w:numId="17" w16cid:durableId="910776981">
    <w:abstractNumId w:val="1"/>
  </w:num>
  <w:num w:numId="18" w16cid:durableId="112747560">
    <w:abstractNumId w:val="1"/>
  </w:num>
  <w:num w:numId="19" w16cid:durableId="1552813872">
    <w:abstractNumId w:val="1"/>
  </w:num>
  <w:num w:numId="20" w16cid:durableId="1570268899">
    <w:abstractNumId w:val="1"/>
  </w:num>
  <w:num w:numId="21" w16cid:durableId="1546523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5C64"/>
    <w:rsid w:val="00975C64"/>
    <w:rsid w:val="00A23EB1"/>
    <w:rsid w:val="00B1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6F3D"/>
  <w15:docId w15:val="{3A5A4441-61FD-487D-9905-0034DCC1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1182</Words>
  <Characters>7308</Characters>
  <Application>Microsoft Office Word</Application>
  <DocSecurity>0</DocSecurity>
  <Lines>155</Lines>
  <Paragraphs>119</Paragraphs>
  <ScaleCrop>false</ScaleCrop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 Wickes</cp:lastModifiedBy>
  <cp:revision>2</cp:revision>
  <dcterms:created xsi:type="dcterms:W3CDTF">2026-02-04T21:14:00Z</dcterms:created>
  <dcterms:modified xsi:type="dcterms:W3CDTF">2026-02-04T21:19:00Z</dcterms:modified>
</cp:coreProperties>
</file>