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62" w:rsidRPr="00D44862" w:rsidRDefault="00D44862" w:rsidP="00D44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Sustainability-focused Initiatives and Their Benefits for Gran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hub</w:t>
      </w:r>
      <w:r w:rsidRPr="00D448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bookmarkStart w:id="0" w:name="_GoBack"/>
      <w:bookmarkEnd w:id="0"/>
      <w:r w:rsidRPr="00D448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Online Website</w:t>
      </w:r>
    </w:p>
    <w:p w:rsidR="00D44862" w:rsidRPr="00D44862" w:rsidRDefault="00D44862" w:rsidP="00D44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Incorporating sustainability-focused initiatives into the </w:t>
      </w: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 Campanian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online platform not only supports environmental and cultural preservation but also enhances the brand’s reputation, attracts a loyal user base, and fosters long-term growth. Here’s a detailed overview of sustainability initiatives and their potential benefits:</w:t>
      </w:r>
    </w:p>
    <w:p w:rsidR="00D44862" w:rsidRPr="00D44862" w:rsidRDefault="00D44862" w:rsidP="00D44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Sustainability-focused Initiatives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Content on Sustainability</w:t>
      </w:r>
    </w:p>
    <w:p w:rsidR="00D44862" w:rsidRPr="00D44862" w:rsidRDefault="00D44862" w:rsidP="00D448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Educational Articles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Publish articles and blogs about sustainable travel, eco-friendly living, and conservation efforts in Campania.</w:t>
      </w:r>
    </w:p>
    <w:p w:rsidR="00D44862" w:rsidRPr="00D44862" w:rsidRDefault="00D44862" w:rsidP="00D448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Documentaries and Videos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Produce short films and interviews showcasing environmental challenges and local sustainability efforts.</w:t>
      </w:r>
    </w:p>
    <w:p w:rsidR="00D44862" w:rsidRPr="00D44862" w:rsidRDefault="00D44862" w:rsidP="00D448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Features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 quizzes, infographics, and virtual maps highlighting eco-friendly travel routes and businesses.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Green Business Promotion</w:t>
      </w:r>
    </w:p>
    <w:p w:rsidR="00D44862" w:rsidRPr="00D44862" w:rsidRDefault="00D44862" w:rsidP="00D448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Eco-friendly Directory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a directory of green-certified hotels, restaurants, and tour operators in Campania.</w:t>
      </w:r>
    </w:p>
    <w:p w:rsidR="00D44862" w:rsidRPr="00D44862" w:rsidRDefault="00D44862" w:rsidP="00D4486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Partnerships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Collaborate with local sustainable businesses and NGOs to promote responsible tourism and practices.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Eco-tourism Packages</w:t>
      </w:r>
    </w:p>
    <w:p w:rsidR="00D44862" w:rsidRPr="00D44862" w:rsidRDefault="00D44862" w:rsidP="00D4486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Sustainable Travel Itineraries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Curate travel plans that include eco-friendly accommodations, public transport options, and nature-based activities.</w:t>
      </w:r>
    </w:p>
    <w:p w:rsidR="00D44862" w:rsidRPr="00D44862" w:rsidRDefault="00D44862" w:rsidP="00D4486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Volunteer Travel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Promote eco-volunteering opportunities like reforestation projects or clean-up drives in the region.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Website Operations</w:t>
      </w:r>
    </w:p>
    <w:p w:rsidR="00D44862" w:rsidRPr="00D44862" w:rsidRDefault="00D44862" w:rsidP="00D4486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Green Hosting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environmentally responsible hosting providers powered by renewable energy.</w:t>
      </w:r>
    </w:p>
    <w:p w:rsidR="00D44862" w:rsidRPr="00D44862" w:rsidRDefault="00D44862" w:rsidP="00D4486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Carbon Offsetting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Invest in carbon offset programs to neutralize the website’s digital footprint.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User Engagement</w:t>
      </w:r>
    </w:p>
    <w:p w:rsidR="00D44862" w:rsidRPr="00D44862" w:rsidRDefault="00D44862" w:rsidP="00D4486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Forums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Facilitate discussions on sustainability topics and share eco-friendly practices.</w:t>
      </w:r>
    </w:p>
    <w:p w:rsidR="00D44862" w:rsidRPr="00D44862" w:rsidRDefault="00D44862" w:rsidP="00D4486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Competitions and Challenges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Host events like "Best Green Travel Story" or sustainability photography contests.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6. Donations and Impact</w:t>
      </w:r>
    </w:p>
    <w:p w:rsidR="00D44862" w:rsidRPr="00D44862" w:rsidRDefault="00D44862" w:rsidP="00D448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Charitable Initiatives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Dedicate a percentage of proceeds to local conservation projects.</w:t>
      </w:r>
    </w:p>
    <w:p w:rsidR="00D44862" w:rsidRPr="00D44862" w:rsidRDefault="00D44862" w:rsidP="00D4486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Crowdfunding Campaigns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Enable users to contribute to specific sustainability goals, such as wildlife protection or cultural heritage preservation.</w:t>
      </w:r>
    </w:p>
    <w:p w:rsidR="00D44862" w:rsidRPr="00D44862" w:rsidRDefault="00D44862" w:rsidP="00D44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Benefits for the Gran Campanian Website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Increased Traffic and Engagement</w:t>
      </w:r>
    </w:p>
    <w:p w:rsidR="00D44862" w:rsidRPr="00D44862" w:rsidRDefault="00D44862" w:rsidP="00D4486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Attracting Eco-conscious Users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Engaging eco-conscious </w:t>
      </w:r>
      <w:proofErr w:type="spellStart"/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travelers</w:t>
      </w:r>
      <w:proofErr w:type="spellEnd"/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, educators, and businesses can increase site visits and user interactions.</w:t>
      </w:r>
    </w:p>
    <w:p w:rsidR="00D44862" w:rsidRPr="00D44862" w:rsidRDefault="00D44862" w:rsidP="00D4486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Global Appeal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Sustainability is a universal concern, appealing to audiences worldwide.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Enhanced Brand Reputation</w:t>
      </w:r>
    </w:p>
    <w:p w:rsidR="00D44862" w:rsidRPr="00D44862" w:rsidRDefault="00D44862" w:rsidP="00D4486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Leadership in Sustainability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Positioning as an environmentally responsible brand can boost credibility and trust among users.</w:t>
      </w:r>
    </w:p>
    <w:p w:rsidR="00D44862" w:rsidRPr="00D44862" w:rsidRDefault="00D44862" w:rsidP="00D4486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Positive Publicity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Sustainability efforts often receive positive media attention, amplifying brand visibility.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Customer Loyalty</w:t>
      </w:r>
    </w:p>
    <w:p w:rsidR="00D44862" w:rsidRPr="00D44862" w:rsidRDefault="00D44862" w:rsidP="00D4486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Emotional Connection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Users feel good supporting a business that prioritizes sustainability, fostering long-term loyalty.</w:t>
      </w:r>
    </w:p>
    <w:p w:rsidR="00D44862" w:rsidRPr="00D44862" w:rsidRDefault="00D44862" w:rsidP="00D4486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Building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An engaged community around sustainability strengthens customer retention.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Revenue Growth</w:t>
      </w:r>
    </w:p>
    <w:p w:rsidR="00D44862" w:rsidRPr="00D44862" w:rsidRDefault="00D44862" w:rsidP="00D4486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Premium Services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Eco-friendly travel packages and educational resources can justify premium pricing.</w:t>
      </w:r>
    </w:p>
    <w:p w:rsidR="00D44862" w:rsidRPr="00D44862" w:rsidRDefault="00D44862" w:rsidP="00D4486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Increased Sales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Highlighting sustainable products (e.g., local crafts) can encourage purchases from conscious consumers.</w:t>
      </w:r>
    </w:p>
    <w:p w:rsidR="00D44862" w:rsidRPr="00D44862" w:rsidRDefault="00D44862" w:rsidP="00D4486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Corporate Sponsorships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Attract sponsorships and partnerships from like-minded organizations and businesses.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Long-term Sustainability</w:t>
      </w:r>
    </w:p>
    <w:p w:rsidR="00D44862" w:rsidRPr="00D44862" w:rsidRDefault="00D44862" w:rsidP="00D4486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Future-proofing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Aligning with global sustainability trends ensures relevance in an increasingly eco-conscious market.</w:t>
      </w:r>
    </w:p>
    <w:p w:rsidR="00D44862" w:rsidRPr="00D44862" w:rsidRDefault="00D44862" w:rsidP="00D4486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Resilience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Supporting local environments and communities contributes to the long-term viability of Campania as a tourist destination.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Competitive Advantage</w:t>
      </w:r>
    </w:p>
    <w:p w:rsidR="00D44862" w:rsidRPr="00D44862" w:rsidRDefault="00D44862" w:rsidP="00D4486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Differentiation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Few online platforms integrate sustainability at their core, making Gran Campanian stand out.</w:t>
      </w:r>
    </w:p>
    <w:p w:rsidR="00D44862" w:rsidRPr="00D44862" w:rsidRDefault="00D44862" w:rsidP="00D4486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Early Mover Benefit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As sustainability becomes mainstream, early adoption positions the website as a leader.</w: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Positive Impact</w:t>
      </w:r>
    </w:p>
    <w:p w:rsidR="00D44862" w:rsidRPr="00D44862" w:rsidRDefault="00D44862" w:rsidP="00D4486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Preservation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Supporting local traditions, artisans, and sustainable practices contributes to Campania’s cultural heritage.</w:t>
      </w:r>
    </w:p>
    <w:p w:rsidR="00D44862" w:rsidRPr="00D44862" w:rsidRDefault="00D44862" w:rsidP="00D4486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Environmental Benefits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: Reduced carbon footprint and support for conservation projects benefit the region’s natural beauty.</w:t>
      </w:r>
    </w:p>
    <w:p w:rsidR="00D44862" w:rsidRPr="00D44862" w:rsidRDefault="00D44862" w:rsidP="00D44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44862" w:rsidRPr="00D44862" w:rsidRDefault="00D44862" w:rsidP="00D44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48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D44862" w:rsidRPr="00D44862" w:rsidRDefault="00D44862" w:rsidP="00D44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Sustainability-focused initiatives are not only a moral imperative but also a strategic business decision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r w:rsidRPr="00D44862">
        <w:rPr>
          <w:rFonts w:ascii="Times New Roman" w:eastAsia="Times New Roman" w:hAnsi="Times New Roman" w:cs="Times New Roman"/>
          <w:sz w:val="24"/>
          <w:szCs w:val="24"/>
          <w:lang w:eastAsia="en-GB"/>
        </w:rPr>
        <w:t>. By adopting these measures, the website can build a loyal audience, boost revenue, and enhance its reputation while contributing positively to the environment and local communities.</w:t>
      </w:r>
    </w:p>
    <w:p w:rsidR="00F95AF3" w:rsidRPr="00845886" w:rsidRDefault="00D44862" w:rsidP="00845886"/>
    <w:sectPr w:rsidR="00F95AF3" w:rsidRPr="0084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4F31"/>
    <w:multiLevelType w:val="multilevel"/>
    <w:tmpl w:val="A064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4D9E"/>
    <w:multiLevelType w:val="multilevel"/>
    <w:tmpl w:val="EA2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6BB0"/>
    <w:multiLevelType w:val="multilevel"/>
    <w:tmpl w:val="13B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6B25"/>
    <w:multiLevelType w:val="multilevel"/>
    <w:tmpl w:val="726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F2986"/>
    <w:multiLevelType w:val="multilevel"/>
    <w:tmpl w:val="6DDA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7609B"/>
    <w:multiLevelType w:val="multilevel"/>
    <w:tmpl w:val="A52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B61BC"/>
    <w:multiLevelType w:val="multilevel"/>
    <w:tmpl w:val="8BF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42A27"/>
    <w:multiLevelType w:val="multilevel"/>
    <w:tmpl w:val="CCC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B69A4"/>
    <w:multiLevelType w:val="multilevel"/>
    <w:tmpl w:val="206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C1A30"/>
    <w:multiLevelType w:val="multilevel"/>
    <w:tmpl w:val="969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D272D"/>
    <w:multiLevelType w:val="multilevel"/>
    <w:tmpl w:val="3B4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87864"/>
    <w:multiLevelType w:val="multilevel"/>
    <w:tmpl w:val="BBF2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52CCE"/>
    <w:multiLevelType w:val="multilevel"/>
    <w:tmpl w:val="08C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673ED"/>
    <w:multiLevelType w:val="multilevel"/>
    <w:tmpl w:val="3A5E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4606C"/>
    <w:multiLevelType w:val="multilevel"/>
    <w:tmpl w:val="8EC6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17BA2"/>
    <w:multiLevelType w:val="multilevel"/>
    <w:tmpl w:val="9C2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424BD"/>
    <w:multiLevelType w:val="multilevel"/>
    <w:tmpl w:val="6116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31A0C"/>
    <w:multiLevelType w:val="multilevel"/>
    <w:tmpl w:val="FB2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45E35"/>
    <w:multiLevelType w:val="multilevel"/>
    <w:tmpl w:val="E32C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D2391"/>
    <w:multiLevelType w:val="multilevel"/>
    <w:tmpl w:val="5DA6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97B67"/>
    <w:multiLevelType w:val="multilevel"/>
    <w:tmpl w:val="CC82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B40FD"/>
    <w:multiLevelType w:val="multilevel"/>
    <w:tmpl w:val="C3F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B76CB"/>
    <w:multiLevelType w:val="multilevel"/>
    <w:tmpl w:val="307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4125C"/>
    <w:multiLevelType w:val="multilevel"/>
    <w:tmpl w:val="06F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A3906"/>
    <w:multiLevelType w:val="multilevel"/>
    <w:tmpl w:val="94C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778F7"/>
    <w:multiLevelType w:val="multilevel"/>
    <w:tmpl w:val="DCB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30F21"/>
    <w:multiLevelType w:val="multilevel"/>
    <w:tmpl w:val="2CA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C4CB9"/>
    <w:multiLevelType w:val="multilevel"/>
    <w:tmpl w:val="4D8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BF3258"/>
    <w:multiLevelType w:val="multilevel"/>
    <w:tmpl w:val="200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A33B9"/>
    <w:multiLevelType w:val="multilevel"/>
    <w:tmpl w:val="D75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701EB"/>
    <w:multiLevelType w:val="multilevel"/>
    <w:tmpl w:val="A9CA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F3C6C"/>
    <w:multiLevelType w:val="multilevel"/>
    <w:tmpl w:val="774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321F5"/>
    <w:multiLevelType w:val="multilevel"/>
    <w:tmpl w:val="BF5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62160"/>
    <w:multiLevelType w:val="multilevel"/>
    <w:tmpl w:val="22C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B4632"/>
    <w:multiLevelType w:val="multilevel"/>
    <w:tmpl w:val="790C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A59A7"/>
    <w:multiLevelType w:val="multilevel"/>
    <w:tmpl w:val="476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A408C"/>
    <w:multiLevelType w:val="multilevel"/>
    <w:tmpl w:val="D3E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E283A"/>
    <w:multiLevelType w:val="multilevel"/>
    <w:tmpl w:val="E71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CE68D0"/>
    <w:multiLevelType w:val="multilevel"/>
    <w:tmpl w:val="86B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6"/>
  </w:num>
  <w:num w:numId="5">
    <w:abstractNumId w:val="33"/>
  </w:num>
  <w:num w:numId="6">
    <w:abstractNumId w:val="7"/>
  </w:num>
  <w:num w:numId="7">
    <w:abstractNumId w:val="0"/>
  </w:num>
  <w:num w:numId="8">
    <w:abstractNumId w:val="29"/>
  </w:num>
  <w:num w:numId="9">
    <w:abstractNumId w:val="26"/>
  </w:num>
  <w:num w:numId="10">
    <w:abstractNumId w:val="34"/>
  </w:num>
  <w:num w:numId="11">
    <w:abstractNumId w:val="1"/>
  </w:num>
  <w:num w:numId="12">
    <w:abstractNumId w:val="28"/>
  </w:num>
  <w:num w:numId="13">
    <w:abstractNumId w:val="8"/>
  </w:num>
  <w:num w:numId="14">
    <w:abstractNumId w:val="5"/>
  </w:num>
  <w:num w:numId="15">
    <w:abstractNumId w:val="31"/>
  </w:num>
  <w:num w:numId="16">
    <w:abstractNumId w:val="27"/>
  </w:num>
  <w:num w:numId="17">
    <w:abstractNumId w:val="9"/>
  </w:num>
  <w:num w:numId="18">
    <w:abstractNumId w:val="19"/>
  </w:num>
  <w:num w:numId="19">
    <w:abstractNumId w:val="11"/>
  </w:num>
  <w:num w:numId="20">
    <w:abstractNumId w:val="17"/>
  </w:num>
  <w:num w:numId="21">
    <w:abstractNumId w:val="36"/>
  </w:num>
  <w:num w:numId="22">
    <w:abstractNumId w:val="38"/>
  </w:num>
  <w:num w:numId="23">
    <w:abstractNumId w:val="13"/>
  </w:num>
  <w:num w:numId="24">
    <w:abstractNumId w:val="3"/>
  </w:num>
  <w:num w:numId="25">
    <w:abstractNumId w:val="30"/>
  </w:num>
  <w:num w:numId="26">
    <w:abstractNumId w:val="35"/>
  </w:num>
  <w:num w:numId="27">
    <w:abstractNumId w:val="4"/>
  </w:num>
  <w:num w:numId="28">
    <w:abstractNumId w:val="10"/>
  </w:num>
  <w:num w:numId="29">
    <w:abstractNumId w:val="37"/>
  </w:num>
  <w:num w:numId="30">
    <w:abstractNumId w:val="21"/>
  </w:num>
  <w:num w:numId="31">
    <w:abstractNumId w:val="18"/>
  </w:num>
  <w:num w:numId="32">
    <w:abstractNumId w:val="15"/>
  </w:num>
  <w:num w:numId="33">
    <w:abstractNumId w:val="22"/>
  </w:num>
  <w:num w:numId="34">
    <w:abstractNumId w:val="2"/>
  </w:num>
  <w:num w:numId="35">
    <w:abstractNumId w:val="25"/>
  </w:num>
  <w:num w:numId="36">
    <w:abstractNumId w:val="12"/>
  </w:num>
  <w:num w:numId="37">
    <w:abstractNumId w:val="32"/>
  </w:num>
  <w:num w:numId="38">
    <w:abstractNumId w:val="1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61"/>
    <w:rsid w:val="00845886"/>
    <w:rsid w:val="00B55061"/>
    <w:rsid w:val="00BE7CA5"/>
    <w:rsid w:val="00D353D4"/>
    <w:rsid w:val="00D44862"/>
    <w:rsid w:val="00EB75C6"/>
    <w:rsid w:val="00F8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1279-71A6-4686-89B4-98411589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55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0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5506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55061"/>
    <w:rPr>
      <w:b/>
      <w:bCs/>
    </w:rPr>
  </w:style>
  <w:style w:type="paragraph" w:styleId="NormalWeb">
    <w:name w:val="Normal (Web)"/>
    <w:basedOn w:val="Normal"/>
    <w:uiPriority w:val="99"/>
    <w:unhideWhenUsed/>
    <w:rsid w:val="00B5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2025-01-06T09:52:00Z</dcterms:created>
  <dcterms:modified xsi:type="dcterms:W3CDTF">2025-01-10T09:18:00Z</dcterms:modified>
</cp:coreProperties>
</file>