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uy2bpjvkd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🩺 Capstone Project 9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5c5btpfg5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End-to-End Machine Learning System for CKD Classification &amp; GFR Regression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Kidney Function Health Dataset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rojyit30lv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Data Understanding &amp; Exploration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0t0tde7fp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Dataset Overview</w:t>
      </w:r>
    </w:p>
    <w:p w:rsidR="00000000" w:rsidDel="00000000" w:rsidP="00000000" w:rsidRDefault="00000000" w:rsidRPr="00000000" w14:paraId="0000000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records: </w:t>
      </w:r>
      <w:r w:rsidDel="00000000" w:rsidR="00000000" w:rsidRPr="00000000">
        <w:rPr>
          <w:b w:val="1"/>
          <w:bCs w:val="1"/>
          <w:rtl w:val="0"/>
        </w:rPr>
        <w:t xml:space="preserve">5,000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type: Structured clinical dataset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variables: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CKD_Status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Binary classification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GFR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Continuous regression target</w:t>
        <w:br w:type="textWrapping"/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879dkznos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Feature Categories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Numerical Features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Creatinine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BUN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GFR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Urine_Output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Protein_in_Urine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Water_Intake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Categorical / Binary Features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Diabetes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Hypertension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Medication</w:t>
        <w:br w:type="textWrapping"/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riyqr97qb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Initial Checks</w:t>
      </w:r>
    </w:p>
    <w:p w:rsidR="00000000" w:rsidDel="00000000" w:rsidP="00000000" w:rsidRDefault="00000000" w:rsidRPr="00000000" w14:paraId="0000001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Shape of dataset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types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values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rows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Summary statistics (mean, std, min, max)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Understand data health and feature behavior before modeling.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ezc9zep7nx5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Exploratory Data Analysis (EDA)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he913ylfjt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Target Variable Analysis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Class distribution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CKD_Status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 check to assess classification bias</w:t>
        <w:br w:type="textWrapping"/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jz369e4gy5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Univariate Analysis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Histograms for numerical features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Boxplots grouped by CKD status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Identify: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Distribution shape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Range differences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Potential outliers</w:t>
        <w:br w:type="textWrapping"/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vzdflhp7i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Bivariate Analysis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 vs CKD_Status comparisons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Scatter plots: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Creatinine vs GFR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BUN vs Protein_in_Urine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visual separability between CKD and non-CKD patients</w:t>
        <w:br w:type="textWrapping"/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573svs23wzy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Correlation Analysis</w:t>
      </w:r>
    </w:p>
    <w:p w:rsidR="00000000" w:rsidDel="00000000" w:rsidP="00000000" w:rsidRDefault="00000000" w:rsidRPr="00000000" w14:paraId="00000035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Correlation heatmap (numerical features)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Identify: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Highly correlated predictors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Strong associations with CKD_Status and GFR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Outcome:</w:t>
        <w:br w:type="textWrapping"/>
      </w:r>
      <w:r w:rsidDel="00000000" w:rsidR="00000000" w:rsidRPr="00000000">
        <w:rPr>
          <w:rtl w:val="0"/>
        </w:rPr>
        <w:t xml:space="preserve"> EDA confirms </w:t>
      </w:r>
      <w:r w:rsidDel="00000000" w:rsidR="00000000" w:rsidRPr="00000000">
        <w:rPr>
          <w:b w:val="1"/>
          <w:bCs w:val="1"/>
          <w:rtl w:val="0"/>
        </w:rPr>
        <w:t xml:space="preserve">strong class separability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predictive signal strength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delm4e6k8p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6msg31of1h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yopn6oy6rw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Data Cleaning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sn9mdaxmk6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Missing Value Treatment</w:t>
      </w:r>
    </w:p>
    <w:p w:rsidR="00000000" w:rsidDel="00000000" w:rsidP="00000000" w:rsidRDefault="00000000" w:rsidRPr="00000000" w14:paraId="0000003F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Medication</w:t>
      </w:r>
      <w:r w:rsidDel="00000000" w:rsidR="00000000" w:rsidRPr="00000000">
        <w:rPr>
          <w:rtl w:val="0"/>
        </w:rPr>
        <w:t xml:space="preserve"> column has missing values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Strategy: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Treat missing as a separate category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Avoid deletion to preserve clinical patterns</w:t>
        <w:br w:type="textWrapping"/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emm82xbbdr9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Data Consistency</w:t>
      </w:r>
    </w:p>
    <w:p w:rsidR="00000000" w:rsidDel="00000000" w:rsidP="00000000" w:rsidRDefault="00000000" w:rsidRPr="00000000" w14:paraId="0000004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Ensure: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negative biological values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Logical bounds (e.g., GFR &gt; 0)</w:t>
        <w:br w:type="textWrapping"/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nvajurvflm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Duplicate Handling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Remove duplicate rows if present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Clean, consistent dataset ready for modeling.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ylsejsr5kyg" w:id="17"/>
      <w:bookmarkEnd w:id="1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Outlier Detection &amp; Handling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d9pjy50j8tw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Detection Methods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Boxplots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IQR method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Z-score analysis (optional)</w:t>
        <w:br w:type="textWrapping"/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o4m5g39b8vd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Observations</w:t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Outliers observed in: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Creatinine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BUN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Protein_in_Urine</w:t>
        <w:br w:type="textWrapping"/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2d7k55do2c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Treatment Strategy</w:t>
      </w:r>
    </w:p>
    <w:p w:rsidR="00000000" w:rsidDel="00000000" w:rsidP="00000000" w:rsidRDefault="00000000" w:rsidRPr="00000000" w14:paraId="0000005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 blindly remove</w:t>
      </w:r>
      <w:r w:rsidDel="00000000" w:rsidR="00000000" w:rsidRPr="00000000">
        <w:rPr>
          <w:rtl w:val="0"/>
        </w:rPr>
        <w:t xml:space="preserve"> clinical extremes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Apply:</w:t>
        <w:br w:type="textWrapping"/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Log-based transformations</w:t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Clinical rationale:</w:t>
      </w:r>
      <w:r w:rsidDel="00000000" w:rsidR="00000000" w:rsidRPr="00000000">
        <w:rPr>
          <w:rtl w:val="0"/>
        </w:rPr>
        <w:t xml:space="preserve"> Extreme values are meaningful in CKD.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icqgmlgmaag" w:id="21"/>
      <w:bookmarkEnd w:id="2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Skewness &amp; Kurtosis Analysis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nwvq74eeudg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Skewness Check</w:t>
      </w:r>
    </w:p>
    <w:p w:rsidR="00000000" w:rsidDel="00000000" w:rsidP="00000000" w:rsidRDefault="00000000" w:rsidRPr="00000000" w14:paraId="0000005D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Right-skewed features: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Creatinine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BUN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2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Protein_in_Urine</w:t>
        <w:br w:type="textWrapping"/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po9s4tlzk8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Kurtosis Check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kurtosis indicates: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Heavy tails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Presence of extreme clinical cases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Implication:</w:t>
      </w:r>
      <w:r w:rsidDel="00000000" w:rsidR="00000000" w:rsidRPr="00000000">
        <w:rPr>
          <w:rtl w:val="0"/>
        </w:rPr>
        <w:t xml:space="preserve"> Tree-based models will handle this well; linear models need transformation.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4or977ox3b" w:id="24"/>
      <w:bookmarkEnd w:id="2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Feature Transformations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iqfjmqxyksm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Applied Transformations</w:t>
      </w:r>
    </w:p>
    <w:p w:rsidR="00000000" w:rsidDel="00000000" w:rsidP="00000000" w:rsidRDefault="00000000" w:rsidRPr="00000000" w14:paraId="0000006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 / log1p transformations on: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Creatinine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BUN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Protein_in_Urine</w:t>
        <w:br w:type="textWrapping"/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sxq7kieets6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Benefits</w:t>
      </w:r>
    </w:p>
    <w:p w:rsidR="00000000" w:rsidDel="00000000" w:rsidP="00000000" w:rsidRDefault="00000000" w:rsidRPr="00000000" w14:paraId="0000006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Reduced skewness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Stabilized variance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regression performance</w:t>
        <w:br w:type="textWrapping"/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Before vs After</w:t>
      </w:r>
      <w:r w:rsidDel="00000000" w:rsidR="00000000" w:rsidRPr="00000000">
        <w:rPr>
          <w:rtl w:val="0"/>
        </w:rPr>
        <w:t xml:space="preserve"> plots validate transformation effectiveness.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iyx8njvcwna" w:id="27"/>
      <w:bookmarkEnd w:id="2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7️⃣ Encoding Categorical Variables (Mapping-Based)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hgdqcf61bu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Binary Encoding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Diabetes:       No → 0, Yes → 1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Hypertension:   No → 0, Yes → 1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f5xi9rk3mns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Medication Encoding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Mapping-based encoding: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None → 0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ACE Inhibitor → 1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ARB → 2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Other → 3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Mapping is preferred over one-hot for:</w:t>
      </w:r>
    </w:p>
    <w:p w:rsidR="00000000" w:rsidDel="00000000" w:rsidP="00000000" w:rsidRDefault="00000000" w:rsidRPr="00000000" w14:paraId="0000008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Interpretability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Tree models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Clinical reasoning</w:t>
        <w:br w:type="textWrapping"/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u7pd7uxurj" w:id="30"/>
      <w:bookmarkEnd w:id="3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8️⃣ Feature Selection &amp; Final Dataset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ujcih32cnc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Selected Features</w:t>
      </w:r>
    </w:p>
    <w:p w:rsidR="00000000" w:rsidDel="00000000" w:rsidP="00000000" w:rsidRDefault="00000000" w:rsidRPr="00000000" w14:paraId="0000008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Creatinine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BUN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Urine_Output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Diabetes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Hypertension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Protein_in_Urine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Water_Intake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Medication</w:t>
        <w:br w:type="textWrapping"/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mgo1shn88cy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Target Separation</w:t>
      </w:r>
    </w:p>
    <w:p w:rsidR="00000000" w:rsidDel="00000000" w:rsidP="00000000" w:rsidRDefault="00000000" w:rsidRPr="00000000" w14:paraId="0000009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Classification target: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CKD_Status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Regression target: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GFR</w:t>
        <w:br w:type="textWrapping"/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al0xz6n8z2i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🔀 DUAL MODELING PIPELINE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0phzyir1qrk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PART A — CKD Classification (Direction 1)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kdcb8rnnqev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 whether a patient has CKD.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qxbiow2cpz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Models Used</w:t>
      </w:r>
    </w:p>
    <w:p w:rsidR="00000000" w:rsidDel="00000000" w:rsidP="00000000" w:rsidRDefault="00000000" w:rsidRPr="00000000" w14:paraId="0000009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Logistic Regression (baseline)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Tree (explainability)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Random Forest (performance)</w:t>
        <w:br w:type="textWrapping"/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papgiv5mxh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Evaluation Metrics</w:t>
      </w:r>
    </w:p>
    <w:p w:rsidR="00000000" w:rsidDel="00000000" w:rsidP="00000000" w:rsidRDefault="00000000" w:rsidRPr="00000000" w14:paraId="0000009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Accuracy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Precision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Recall (clinically critical)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F1-score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Confusion Matrix</w:t>
        <w:br w:type="textWrapping"/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85jv2mqy0b2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Explainability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Decision tree visualization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importance ranking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Rule-based interpretation</w:t>
        <w:br w:type="textWrapping"/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CKD Risk → Positive / Negative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yr6b9jzsihw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📈 PART B — GFR Regression (Direction 2)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k0e3a1mqlk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 kidney function severity using GFR.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j649dnt6b5y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Models Used</w:t>
      </w:r>
    </w:p>
    <w:p w:rsidR="00000000" w:rsidDel="00000000" w:rsidP="00000000" w:rsidRDefault="00000000" w:rsidRPr="00000000" w14:paraId="000000A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Linear Regression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Ridge / Lasso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Random Forest Regressor</w:t>
        <w:br w:type="textWrapping"/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51zefhpiy6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Evaluation Metrics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MAE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RMSE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R² Score</w:t>
        <w:br w:type="textWrapping"/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pj38gp12aj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Clinical Interpretation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Predicted GFR → CKD Stage Estimation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Enables disease progression monitoring.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bumacr1x4ly" w:id="44"/>
      <w:bookmarkEnd w:id="4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9️⃣ Model Validation &amp; Robustness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Train-test split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Stratified sampling for classification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Cross-validation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Overfitting checks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leakage prevention</w:t>
        <w:br w:type="textWrapping"/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vhcgpisvs8n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🔗 10️⃣ Integrated Clinical Insight</w:t>
      </w:r>
    </w:p>
    <w:tbl>
      <w:tblPr>
        <w:tblStyle w:val="Table1"/>
        <w:tblW w:w="49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0"/>
        <w:gridCol w:w="2810"/>
        <w:tblGridChange w:id="0">
          <w:tblGrid>
            <w:gridCol w:w="2120"/>
            <w:gridCol w:w="28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CKD Classification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Early detection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GFR Regression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Severity &amp; progression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Combined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Complete decision support</w:t>
            </w:r>
          </w:p>
        </w:tc>
      </w:tr>
    </w:tbl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This mimics real-world clinical workflows.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akr446j3r6p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11️⃣ Final Capstone Outcomes</w:t>
      </w:r>
    </w:p>
    <w:p w:rsidR="00000000" w:rsidDel="00000000" w:rsidP="00000000" w:rsidRDefault="00000000" w:rsidRPr="00000000" w14:paraId="000000C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End-to-end ML pipeline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Explainable AI system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Dual predictive objectives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Clinically aligned modeling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Production-ready logic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kaggle.com/datasets/miadul/kidney-function-health-dataset/dat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