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3A3" w:rsidRDefault="00B96172" w:rsidP="00B543A3">
      <w:r>
        <w:t>##</w:t>
      </w:r>
      <w:r w:rsidR="00B543A3">
        <w:t>Background</w:t>
      </w:r>
      <w:r w:rsidR="004F07E8">
        <w:t>:</w:t>
      </w:r>
    </w:p>
    <w:p w:rsidR="00B543A3" w:rsidRDefault="00B543A3" w:rsidP="00B543A3">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B543A3" w:rsidRDefault="00B543A3" w:rsidP="00B543A3">
      <w:r>
        <w:t xml:space="preserve">Getting funded on Kickstarter requires meeting or exceeding the project's initial goal, so many organizations spend months looking through past projects in an attempt to discover some trick for finding success. </w:t>
      </w:r>
      <w:bookmarkStart w:id="0" w:name="_GoBack"/>
      <w:bookmarkEnd w:id="0"/>
    </w:p>
    <w:p w:rsidR="00883D60" w:rsidRDefault="00883D60" w:rsidP="00883D60">
      <w:pPr>
        <w:pBdr>
          <w:bottom w:val="single" w:sz="4" w:space="1" w:color="auto"/>
        </w:pBdr>
      </w:pPr>
    </w:p>
    <w:p w:rsidR="0046678C" w:rsidRPr="00C646BC" w:rsidRDefault="00B543A3" w:rsidP="00883D60">
      <w:pPr>
        <w:pStyle w:val="ListParagraph"/>
        <w:numPr>
          <w:ilvl w:val="0"/>
          <w:numId w:val="1"/>
        </w:numPr>
        <w:rPr>
          <w:b/>
          <w:i/>
        </w:rPr>
      </w:pPr>
      <w:r w:rsidRPr="00C646BC">
        <w:rPr>
          <w:b/>
          <w:i/>
        </w:rPr>
        <w:t>Given the provided data, what are three conclusions we can draw about Kickstarter campaigns?</w:t>
      </w:r>
    </w:p>
    <w:p w:rsidR="00B543A3" w:rsidRDefault="00FC1EFC" w:rsidP="00FC1EFC">
      <w:pPr>
        <w:pStyle w:val="ListParagraph"/>
        <w:numPr>
          <w:ilvl w:val="1"/>
          <w:numId w:val="1"/>
        </w:numPr>
      </w:pPr>
      <w:r>
        <w:t>Out of all the project types, Music and Plays are the most successful categories and sub categories to receive funding.</w:t>
      </w:r>
    </w:p>
    <w:p w:rsidR="00FC1EFC" w:rsidRDefault="00495B59" w:rsidP="00FC1EFC">
      <w:pPr>
        <w:pStyle w:val="ListParagraph"/>
        <w:numPr>
          <w:ilvl w:val="1"/>
          <w:numId w:val="1"/>
        </w:numPr>
      </w:pPr>
      <w:r>
        <w:t>Project launched in month of May has highest success rate.</w:t>
      </w:r>
    </w:p>
    <w:p w:rsidR="00495B59" w:rsidRDefault="00495B59" w:rsidP="00FC1EFC">
      <w:pPr>
        <w:pStyle w:val="ListParagraph"/>
        <w:numPr>
          <w:ilvl w:val="1"/>
          <w:numId w:val="1"/>
        </w:numPr>
      </w:pPr>
      <w:r>
        <w:t>Project goal &lt; 1000 has highest success rate.</w:t>
      </w:r>
    </w:p>
    <w:p w:rsidR="00495B59" w:rsidRDefault="00495B59" w:rsidP="00495B59">
      <w:pPr>
        <w:pStyle w:val="ListParagraph"/>
      </w:pPr>
    </w:p>
    <w:p w:rsidR="00B543A3" w:rsidRPr="00C646BC" w:rsidRDefault="00B543A3" w:rsidP="00B543A3">
      <w:pPr>
        <w:pStyle w:val="ListParagraph"/>
        <w:numPr>
          <w:ilvl w:val="0"/>
          <w:numId w:val="1"/>
        </w:numPr>
        <w:rPr>
          <w:b/>
          <w:i/>
        </w:rPr>
      </w:pPr>
      <w:r w:rsidRPr="00C646BC">
        <w:rPr>
          <w:b/>
          <w:i/>
        </w:rPr>
        <w:t>What are some limitations of this dataset?</w:t>
      </w:r>
    </w:p>
    <w:p w:rsidR="00495B59" w:rsidRDefault="00495B59" w:rsidP="00495B59">
      <w:pPr>
        <w:pStyle w:val="ListParagraph"/>
      </w:pPr>
      <w:r>
        <w:t>Revenue projections are not listed for the project to gain additional insight on decision made to obtain funding successfully and duration spent on preparation for each project is not available to find how much effort were made for each projects to find success.</w:t>
      </w:r>
    </w:p>
    <w:p w:rsidR="00495B59" w:rsidRDefault="00495B59" w:rsidP="00495B59">
      <w:pPr>
        <w:pStyle w:val="ListParagraph"/>
      </w:pPr>
    </w:p>
    <w:p w:rsidR="00B543A3" w:rsidRPr="00C646BC" w:rsidRDefault="00B543A3" w:rsidP="00B543A3">
      <w:pPr>
        <w:pStyle w:val="ListParagraph"/>
        <w:numPr>
          <w:ilvl w:val="0"/>
          <w:numId w:val="1"/>
        </w:numPr>
        <w:rPr>
          <w:b/>
          <w:i/>
        </w:rPr>
      </w:pPr>
      <w:r w:rsidRPr="00C646BC">
        <w:rPr>
          <w:b/>
          <w:i/>
        </w:rPr>
        <w:t>What are some other possible tables and/or graphs that we could create?</w:t>
      </w:r>
    </w:p>
    <w:p w:rsidR="00645A21" w:rsidRPr="00883D60" w:rsidRDefault="00645A21" w:rsidP="00645A21">
      <w:pPr>
        <w:pStyle w:val="ListParagraph"/>
        <w:rPr>
          <w:i/>
        </w:rPr>
      </w:pPr>
    </w:p>
    <w:p w:rsidR="00310445" w:rsidRDefault="008B5D76" w:rsidP="00310445">
      <w:pPr>
        <w:pStyle w:val="ListParagraph"/>
        <w:numPr>
          <w:ilvl w:val="1"/>
          <w:numId w:val="1"/>
        </w:numPr>
      </w:pPr>
      <w:r>
        <w:t>Average days taken to reach to a decision on project funding status</w:t>
      </w:r>
    </w:p>
    <w:p w:rsidR="00310445" w:rsidRDefault="008B5D76" w:rsidP="00495B59">
      <w:pPr>
        <w:pStyle w:val="ListParagraph"/>
      </w:pPr>
      <w:r>
        <w:rPr>
          <w:noProof/>
        </w:rPr>
        <w:drawing>
          <wp:inline distT="0" distB="0" distL="0" distR="0" wp14:anchorId="138BAB4B" wp14:editId="0D3A68AC">
            <wp:extent cx="5113020" cy="2701290"/>
            <wp:effectExtent l="0" t="0" r="1143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43A3" w:rsidRDefault="00B543A3" w:rsidP="00B543A3">
      <w:pPr>
        <w:pStyle w:val="ListParagraph"/>
      </w:pPr>
    </w:p>
    <w:sectPr w:rsidR="00B543A3" w:rsidSect="005B4CB1">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BC5" w:rsidRDefault="00D06BC5" w:rsidP="00883D60">
      <w:pPr>
        <w:spacing w:after="0" w:line="240" w:lineRule="auto"/>
      </w:pPr>
      <w:r>
        <w:separator/>
      </w:r>
    </w:p>
  </w:endnote>
  <w:endnote w:type="continuationSeparator" w:id="0">
    <w:p w:rsidR="00D06BC5" w:rsidRDefault="00D06BC5" w:rsidP="00883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BC5" w:rsidRDefault="00D06BC5" w:rsidP="00883D60">
      <w:pPr>
        <w:spacing w:after="0" w:line="240" w:lineRule="auto"/>
      </w:pPr>
      <w:r>
        <w:separator/>
      </w:r>
    </w:p>
  </w:footnote>
  <w:footnote w:type="continuationSeparator" w:id="0">
    <w:p w:rsidR="00D06BC5" w:rsidRDefault="00D06BC5" w:rsidP="00883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D60" w:rsidRDefault="00883D60">
    <w:pPr>
      <w:pStyle w:val="Header"/>
    </w:pPr>
    <w:r>
      <w:t>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25361"/>
    <w:multiLevelType w:val="hybridMultilevel"/>
    <w:tmpl w:val="10282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A3"/>
    <w:rsid w:val="00310445"/>
    <w:rsid w:val="0046678C"/>
    <w:rsid w:val="00495B59"/>
    <w:rsid w:val="004F07E8"/>
    <w:rsid w:val="00503AE3"/>
    <w:rsid w:val="005B4CB1"/>
    <w:rsid w:val="00645A21"/>
    <w:rsid w:val="00883D60"/>
    <w:rsid w:val="008B5D76"/>
    <w:rsid w:val="009F47D9"/>
    <w:rsid w:val="00B543A3"/>
    <w:rsid w:val="00B96172"/>
    <w:rsid w:val="00C646BC"/>
    <w:rsid w:val="00C84265"/>
    <w:rsid w:val="00D06BC5"/>
    <w:rsid w:val="00FC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A3"/>
    <w:pPr>
      <w:ind w:left="720"/>
      <w:contextualSpacing/>
    </w:pPr>
  </w:style>
  <w:style w:type="paragraph" w:styleId="BalloonText">
    <w:name w:val="Balloon Text"/>
    <w:basedOn w:val="Normal"/>
    <w:link w:val="BalloonTextChar"/>
    <w:uiPriority w:val="99"/>
    <w:semiHidden/>
    <w:unhideWhenUsed/>
    <w:rsid w:val="008B5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D76"/>
    <w:rPr>
      <w:rFonts w:ascii="Tahoma" w:hAnsi="Tahoma" w:cs="Tahoma"/>
      <w:sz w:val="16"/>
      <w:szCs w:val="16"/>
    </w:rPr>
  </w:style>
  <w:style w:type="paragraph" w:styleId="Header">
    <w:name w:val="header"/>
    <w:basedOn w:val="Normal"/>
    <w:link w:val="HeaderChar"/>
    <w:uiPriority w:val="99"/>
    <w:unhideWhenUsed/>
    <w:rsid w:val="00883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D60"/>
  </w:style>
  <w:style w:type="paragraph" w:styleId="Footer">
    <w:name w:val="footer"/>
    <w:basedOn w:val="Normal"/>
    <w:link w:val="FooterChar"/>
    <w:uiPriority w:val="99"/>
    <w:unhideWhenUsed/>
    <w:rsid w:val="00883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D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A3"/>
    <w:pPr>
      <w:ind w:left="720"/>
      <w:contextualSpacing/>
    </w:pPr>
  </w:style>
  <w:style w:type="paragraph" w:styleId="BalloonText">
    <w:name w:val="Balloon Text"/>
    <w:basedOn w:val="Normal"/>
    <w:link w:val="BalloonTextChar"/>
    <w:uiPriority w:val="99"/>
    <w:semiHidden/>
    <w:unhideWhenUsed/>
    <w:rsid w:val="008B5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D76"/>
    <w:rPr>
      <w:rFonts w:ascii="Tahoma" w:hAnsi="Tahoma" w:cs="Tahoma"/>
      <w:sz w:val="16"/>
      <w:szCs w:val="16"/>
    </w:rPr>
  </w:style>
  <w:style w:type="paragraph" w:styleId="Header">
    <w:name w:val="header"/>
    <w:basedOn w:val="Normal"/>
    <w:link w:val="HeaderChar"/>
    <w:uiPriority w:val="99"/>
    <w:unhideWhenUsed/>
    <w:rsid w:val="00883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D60"/>
  </w:style>
  <w:style w:type="paragraph" w:styleId="Footer">
    <w:name w:val="footer"/>
    <w:basedOn w:val="Normal"/>
    <w:link w:val="FooterChar"/>
    <w:uiPriority w:val="99"/>
    <w:unhideWhenUsed/>
    <w:rsid w:val="00883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7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iyanka\Documents\BootCamp\01-%20EXCEL_Unsolved%20Latest\01-Excel_Unsolved\01-excel-homework-unsolved\01-excel-homework-unsolved\Instructions\Starter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[StarterBook.xlsx]Sheet8!PivotTable8</c:name>
    <c:fmtId val="-1"/>
  </c:pivotSource>
  <c:chart>
    <c:title>
      <c:tx>
        <c:rich>
          <a:bodyPr/>
          <a:lstStyle/>
          <a:p>
            <a:pPr>
              <a:defRPr/>
            </a:pPr>
            <a:r>
              <a:rPr lang="en-US"/>
              <a:t>Average</a:t>
            </a:r>
            <a:r>
              <a:rPr lang="en-US" baseline="0"/>
              <a:t> Days for Project Decision</a:t>
            </a:r>
            <a:endParaRPr lang="en-US"/>
          </a:p>
        </c:rich>
      </c:tx>
      <c:overlay val="0"/>
    </c:title>
    <c:autoTitleDeleted val="0"/>
    <c:pivotFmts>
      <c:pivotFmt>
        <c:idx val="0"/>
        <c:marker>
          <c:symbol val="none"/>
        </c:marker>
        <c:dLbl>
          <c:idx val="0"/>
          <c:spPr/>
          <c:txPr>
            <a:bodyPr/>
            <a:lstStyle/>
            <a:p>
              <a:pPr>
                <a:defRPr/>
              </a:pPr>
              <a:endParaRPr lang="en-US"/>
            </a:p>
          </c:txPr>
          <c:dLblPos val="inEnd"/>
          <c:showLegendKey val="0"/>
          <c:showVal val="1"/>
          <c:showCatName val="0"/>
          <c:showSerName val="0"/>
          <c:showPercent val="0"/>
          <c:showBubbleSize val="0"/>
        </c:dLbl>
      </c:pivotFmt>
      <c:pivotFmt>
        <c:idx val="1"/>
        <c:marker>
          <c:symbol val="none"/>
        </c:marker>
        <c:dLbl>
          <c:idx val="0"/>
          <c:spPr/>
          <c:txPr>
            <a:bodyPr/>
            <a:lstStyle/>
            <a:p>
              <a:pPr>
                <a:defRPr/>
              </a:pPr>
              <a:endParaRPr lang="en-US"/>
            </a:p>
          </c:txPr>
          <c:dLblPos val="inEnd"/>
          <c:showLegendKey val="0"/>
          <c:showVal val="1"/>
          <c:showCatName val="0"/>
          <c:showSerName val="0"/>
          <c:showPercent val="0"/>
          <c:showBubbleSize val="0"/>
        </c:dLbl>
      </c:pivotFmt>
      <c:pivotFmt>
        <c:idx val="2"/>
        <c:marker>
          <c:symbol val="none"/>
        </c:marker>
        <c:dLbl>
          <c:idx val="0"/>
          <c:spPr/>
          <c:txPr>
            <a:bodyPr/>
            <a:lstStyle/>
            <a:p>
              <a:pPr>
                <a:defRPr/>
              </a:pPr>
              <a:endParaRPr lang="en-US"/>
            </a:p>
          </c:txPr>
          <c:dLblPos val="inEnd"/>
          <c:showLegendKey val="0"/>
          <c:showVal val="1"/>
          <c:showCatName val="0"/>
          <c:showSerName val="0"/>
          <c:showPercent val="0"/>
          <c:showBubbleSize val="0"/>
        </c:dLbl>
      </c:pivotFmt>
    </c:pivotFmts>
    <c:plotArea>
      <c:layout/>
      <c:barChart>
        <c:barDir val="col"/>
        <c:grouping val="clustered"/>
        <c:varyColors val="0"/>
        <c:ser>
          <c:idx val="0"/>
          <c:order val="0"/>
          <c:tx>
            <c:strRef>
              <c:f>Sheet8!$B$3</c:f>
              <c:strCache>
                <c:ptCount val="1"/>
                <c:pt idx="0">
                  <c:v>Total</c:v>
                </c:pt>
              </c:strCache>
            </c:strRef>
          </c:tx>
          <c:invertIfNegative val="0"/>
          <c:cat>
            <c:strRef>
              <c:f>Sheet8!$A$4:$A$13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Sheet8!$B$4:$B$13</c:f>
              <c:numCache>
                <c:formatCode>0</c:formatCode>
                <c:ptCount val="9"/>
                <c:pt idx="0">
                  <c:v>35.438855279558375</c:v>
                </c:pt>
                <c:pt idx="1">
                  <c:v>34.686511979167008</c:v>
                </c:pt>
                <c:pt idx="2">
                  <c:v>30.737681765572745</c:v>
                </c:pt>
                <c:pt idx="3">
                  <c:v>34.567402584877527</c:v>
                </c:pt>
                <c:pt idx="4">
                  <c:v>34.171869047619111</c:v>
                </c:pt>
                <c:pt idx="5">
                  <c:v>33.314302504208797</c:v>
                </c:pt>
                <c:pt idx="6">
                  <c:v>33.845223374746077</c:v>
                </c:pt>
                <c:pt idx="7">
                  <c:v>35.316994695216003</c:v>
                </c:pt>
                <c:pt idx="8">
                  <c:v>31.612359399510876</c:v>
                </c:pt>
              </c:numCache>
            </c:numRef>
          </c:val>
        </c:ser>
        <c:dLbls>
          <c:dLblPos val="inEnd"/>
          <c:showLegendKey val="0"/>
          <c:showVal val="1"/>
          <c:showCatName val="0"/>
          <c:showSerName val="0"/>
          <c:showPercent val="0"/>
          <c:showBubbleSize val="0"/>
        </c:dLbls>
        <c:gapWidth val="150"/>
        <c:axId val="227813248"/>
        <c:axId val="227815424"/>
      </c:barChart>
      <c:catAx>
        <c:axId val="227813248"/>
        <c:scaling>
          <c:orientation val="minMax"/>
        </c:scaling>
        <c:delete val="0"/>
        <c:axPos val="b"/>
        <c:title>
          <c:tx>
            <c:rich>
              <a:bodyPr/>
              <a:lstStyle/>
              <a:p>
                <a:pPr>
                  <a:defRPr/>
                </a:pPr>
                <a:r>
                  <a:rPr lang="en-US"/>
                  <a:t>Categories</a:t>
                </a:r>
              </a:p>
            </c:rich>
          </c:tx>
          <c:overlay val="0"/>
        </c:title>
        <c:majorTickMark val="out"/>
        <c:minorTickMark val="none"/>
        <c:tickLblPos val="nextTo"/>
        <c:crossAx val="227815424"/>
        <c:crosses val="autoZero"/>
        <c:auto val="1"/>
        <c:lblAlgn val="ctr"/>
        <c:lblOffset val="100"/>
        <c:noMultiLvlLbl val="0"/>
      </c:catAx>
      <c:valAx>
        <c:axId val="227815424"/>
        <c:scaling>
          <c:orientation val="minMax"/>
        </c:scaling>
        <c:delete val="0"/>
        <c:axPos val="l"/>
        <c:majorGridlines/>
        <c:title>
          <c:tx>
            <c:rich>
              <a:bodyPr rot="-5400000" vert="horz"/>
              <a:lstStyle/>
              <a:p>
                <a:pPr>
                  <a:defRPr/>
                </a:pPr>
                <a:r>
                  <a:rPr lang="en-US"/>
                  <a:t>Average  Number of Days</a:t>
                </a:r>
              </a:p>
            </c:rich>
          </c:tx>
          <c:layout>
            <c:manualLayout>
              <c:xMode val="edge"/>
              <c:yMode val="edge"/>
              <c:x val="1.5381234893430015E-2"/>
              <c:y val="0.20137254295820986"/>
            </c:manualLayout>
          </c:layout>
          <c:overlay val="0"/>
        </c:title>
        <c:numFmt formatCode="0" sourceLinked="1"/>
        <c:majorTickMark val="out"/>
        <c:minorTickMark val="none"/>
        <c:tickLblPos val="nextTo"/>
        <c:crossAx val="227813248"/>
        <c:crosses val="autoZero"/>
        <c:crossBetween val="between"/>
      </c:val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cp:lastModifiedBy>
  <cp:revision>10</cp:revision>
  <dcterms:created xsi:type="dcterms:W3CDTF">2020-08-08T03:20:00Z</dcterms:created>
  <dcterms:modified xsi:type="dcterms:W3CDTF">2020-08-13T04:24:00Z</dcterms:modified>
</cp:coreProperties>
</file>