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Arial" w:cs="Arial" w:eastAsia="Arial" w:hAnsi="Arial"/>
          <w:b w:val="1"/>
          <w:sz w:val="88"/>
          <w:szCs w:val="88"/>
        </w:rPr>
      </w:pPr>
      <w:r w:rsidDel="00000000" w:rsidR="00000000" w:rsidRPr="00000000">
        <w:rPr>
          <w:rFonts w:ascii="Arial" w:cs="Arial" w:eastAsia="Arial" w:hAnsi="Arial"/>
          <w:b w:val="1"/>
          <w:sz w:val="88"/>
          <w:szCs w:val="88"/>
          <w:rtl w:val="0"/>
        </w:rPr>
        <w:t xml:space="preserve">Insurance and Risk Management Policy Document</w:t>
      </w:r>
    </w:p>
    <w:p w:rsidR="00000000" w:rsidDel="00000000" w:rsidP="00000000" w:rsidRDefault="00000000" w:rsidRPr="00000000" w14:paraId="00000002">
      <w:pPr>
        <w:rPr>
          <w:rFonts w:ascii="Arial" w:cs="Arial" w:eastAsia="Arial" w:hAnsi="Arial"/>
          <w:b w:val="1"/>
        </w:rPr>
      </w:pPr>
      <w:r w:rsidDel="00000000" w:rsidR="00000000" w:rsidRPr="00000000">
        <w:rPr>
          <w:rtl w:val="0"/>
        </w:rPr>
      </w:r>
    </w:p>
    <w:p w:rsidR="00000000" w:rsidDel="00000000" w:rsidP="00000000" w:rsidRDefault="00000000" w:rsidRPr="00000000" w14:paraId="00000003">
      <w:pPr>
        <w:rPr>
          <w:rFonts w:ascii="Arial" w:cs="Arial" w:eastAsia="Arial" w:hAnsi="Arial"/>
          <w:b w:val="1"/>
        </w:rPr>
      </w:pPr>
      <w:r w:rsidDel="00000000" w:rsidR="00000000" w:rsidRPr="00000000">
        <w:rPr>
          <w:rtl w:val="0"/>
        </w:rPr>
      </w:r>
    </w:p>
    <w:p w:rsidR="00000000" w:rsidDel="00000000" w:rsidP="00000000" w:rsidRDefault="00000000" w:rsidRPr="00000000" w14:paraId="00000004">
      <w:pPr>
        <w:rPr>
          <w:rFonts w:ascii="Arial" w:cs="Arial" w:eastAsia="Arial" w:hAnsi="Arial"/>
          <w:b w:val="1"/>
        </w:rPr>
      </w:pPr>
      <w:r w:rsidDel="00000000" w:rsidR="00000000" w:rsidRPr="00000000">
        <w:rPr>
          <w:rtl w:val="0"/>
        </w:rPr>
      </w:r>
    </w:p>
    <w:p w:rsidR="00000000" w:rsidDel="00000000" w:rsidP="00000000" w:rsidRDefault="00000000" w:rsidRPr="00000000" w14:paraId="00000005">
      <w:pPr>
        <w:rPr>
          <w:rFonts w:ascii="Arial" w:cs="Arial" w:eastAsia="Arial" w:hAnsi="Arial"/>
          <w:b w:val="1"/>
        </w:rPr>
      </w:pPr>
      <w:r w:rsidDel="00000000" w:rsidR="00000000" w:rsidRPr="00000000">
        <w:rPr>
          <w:rtl w:val="0"/>
        </w:rPr>
      </w:r>
    </w:p>
    <w:p w:rsidR="00000000" w:rsidDel="00000000" w:rsidP="00000000" w:rsidRDefault="00000000" w:rsidRPr="00000000" w14:paraId="00000006">
      <w:pPr>
        <w:rPr>
          <w:rFonts w:ascii="Arial" w:cs="Arial" w:eastAsia="Arial" w:hAnsi="Arial"/>
          <w:b w:val="1"/>
        </w:rPr>
      </w:pPr>
      <w:r w:rsidDel="00000000" w:rsidR="00000000" w:rsidRPr="00000000">
        <w:rPr>
          <w:rtl w:val="0"/>
        </w:rPr>
      </w:r>
    </w:p>
    <w:p w:rsidR="00000000" w:rsidDel="00000000" w:rsidP="00000000" w:rsidRDefault="00000000" w:rsidRPr="00000000" w14:paraId="00000007">
      <w:pPr>
        <w:rPr>
          <w:rFonts w:ascii="Arial" w:cs="Arial" w:eastAsia="Arial" w:hAnsi="Arial"/>
          <w:b w:val="1"/>
        </w:rPr>
      </w:pPr>
      <w:r w:rsidDel="00000000" w:rsidR="00000000" w:rsidRPr="00000000">
        <w:rPr>
          <w:rtl w:val="0"/>
        </w:rPr>
      </w:r>
    </w:p>
    <w:p w:rsidR="00000000" w:rsidDel="00000000" w:rsidP="00000000" w:rsidRDefault="00000000" w:rsidRPr="00000000" w14:paraId="00000008">
      <w:pPr>
        <w:rPr>
          <w:rFonts w:ascii="Arial" w:cs="Arial" w:eastAsia="Arial" w:hAnsi="Arial"/>
          <w:b w:val="1"/>
        </w:rPr>
      </w:pPr>
      <w:r w:rsidDel="00000000" w:rsidR="00000000" w:rsidRPr="00000000">
        <w:rPr>
          <w:rtl w:val="0"/>
        </w:rPr>
      </w:r>
    </w:p>
    <w:p w:rsidR="00000000" w:rsidDel="00000000" w:rsidP="00000000" w:rsidRDefault="00000000" w:rsidRPr="00000000" w14:paraId="00000009">
      <w:pPr>
        <w:rPr>
          <w:rFonts w:ascii="Arial" w:cs="Arial" w:eastAsia="Arial" w:hAnsi="Arial"/>
          <w:b w:val="1"/>
        </w:rPr>
      </w:pPr>
      <w:r w:rsidDel="00000000" w:rsidR="00000000" w:rsidRPr="00000000">
        <w:rPr>
          <w:rtl w:val="0"/>
        </w:rPr>
      </w:r>
    </w:p>
    <w:p w:rsidR="00000000" w:rsidDel="00000000" w:rsidP="00000000" w:rsidRDefault="00000000" w:rsidRPr="00000000" w14:paraId="0000000A">
      <w:pPr>
        <w:rPr>
          <w:rFonts w:ascii="Arial" w:cs="Arial" w:eastAsia="Arial" w:hAnsi="Arial"/>
          <w:b w:val="1"/>
        </w:rPr>
      </w:pPr>
      <w:r w:rsidDel="00000000" w:rsidR="00000000" w:rsidRPr="00000000">
        <w:rPr>
          <w:rtl w:val="0"/>
        </w:rPr>
      </w:r>
    </w:p>
    <w:p w:rsidR="00000000" w:rsidDel="00000000" w:rsidP="00000000" w:rsidRDefault="00000000" w:rsidRPr="00000000" w14:paraId="0000000B">
      <w:pPr>
        <w:rPr>
          <w:rFonts w:ascii="Arial" w:cs="Arial" w:eastAsia="Arial" w:hAnsi="Arial"/>
          <w:b w:val="1"/>
        </w:rPr>
      </w:pPr>
      <w:r w:rsidDel="00000000" w:rsidR="00000000" w:rsidRPr="00000000">
        <w:rPr>
          <w:rtl w:val="0"/>
        </w:rPr>
      </w:r>
    </w:p>
    <w:p w:rsidR="00000000" w:rsidDel="00000000" w:rsidP="00000000" w:rsidRDefault="00000000" w:rsidRPr="00000000" w14:paraId="0000000C">
      <w:pPr>
        <w:rPr>
          <w:rFonts w:ascii="Arial" w:cs="Arial" w:eastAsia="Arial" w:hAnsi="Arial"/>
          <w:b w:val="1"/>
        </w:rPr>
      </w:pPr>
      <w:r w:rsidDel="00000000" w:rsidR="00000000" w:rsidRPr="00000000">
        <w:rPr>
          <w:rtl w:val="0"/>
        </w:rPr>
      </w:r>
    </w:p>
    <w:p w:rsidR="00000000" w:rsidDel="00000000" w:rsidP="00000000" w:rsidRDefault="00000000" w:rsidRPr="00000000" w14:paraId="0000000D">
      <w:pPr>
        <w:rPr>
          <w:rFonts w:ascii="Arial" w:cs="Arial" w:eastAsia="Arial" w:hAnsi="Arial"/>
          <w:b w:val="1"/>
        </w:rPr>
      </w:pPr>
      <w:r w:rsidDel="00000000" w:rsidR="00000000" w:rsidRPr="00000000">
        <w:rPr>
          <w:rtl w:val="0"/>
        </w:rPr>
      </w:r>
    </w:p>
    <w:p w:rsidR="00000000" w:rsidDel="00000000" w:rsidP="00000000" w:rsidRDefault="00000000" w:rsidRPr="00000000" w14:paraId="0000000E">
      <w:pPr>
        <w:rPr>
          <w:rFonts w:ascii="Arial" w:cs="Arial" w:eastAsia="Arial" w:hAnsi="Arial"/>
          <w:b w:val="1"/>
        </w:rPr>
      </w:pPr>
      <w:r w:rsidDel="00000000" w:rsidR="00000000" w:rsidRPr="00000000">
        <w:rPr>
          <w:rtl w:val="0"/>
        </w:rPr>
      </w:r>
    </w:p>
    <w:p w:rsidR="00000000" w:rsidDel="00000000" w:rsidP="00000000" w:rsidRDefault="00000000" w:rsidRPr="00000000" w14:paraId="0000000F">
      <w:pPr>
        <w:rPr>
          <w:rFonts w:ascii="Arial" w:cs="Arial" w:eastAsia="Arial" w:hAnsi="Arial"/>
          <w:b w:val="1"/>
        </w:rPr>
      </w:pPr>
      <w:r w:rsidDel="00000000" w:rsidR="00000000" w:rsidRPr="00000000">
        <w:rPr>
          <w:rtl w:val="0"/>
        </w:rPr>
      </w:r>
    </w:p>
    <w:p w:rsidR="00000000" w:rsidDel="00000000" w:rsidP="00000000" w:rsidRDefault="00000000" w:rsidRPr="00000000" w14:paraId="00000010">
      <w:pPr>
        <w:rPr>
          <w:rFonts w:ascii="Arial" w:cs="Arial" w:eastAsia="Arial" w:hAnsi="Arial"/>
          <w:b w:val="1"/>
        </w:rPr>
      </w:pPr>
      <w:r w:rsidDel="00000000" w:rsidR="00000000" w:rsidRPr="00000000">
        <w:rPr>
          <w:rtl w:val="0"/>
        </w:rPr>
      </w:r>
    </w:p>
    <w:p w:rsidR="00000000" w:rsidDel="00000000" w:rsidP="00000000" w:rsidRDefault="00000000" w:rsidRPr="00000000" w14:paraId="00000011">
      <w:pPr>
        <w:rPr>
          <w:rFonts w:ascii="Arial" w:cs="Arial" w:eastAsia="Arial" w:hAnsi="Arial"/>
          <w:b w:val="1"/>
        </w:rPr>
      </w:pPr>
      <w:r w:rsidDel="00000000" w:rsidR="00000000" w:rsidRPr="00000000">
        <w:rPr>
          <w:rtl w:val="0"/>
        </w:rPr>
      </w:r>
    </w:p>
    <w:p w:rsidR="00000000" w:rsidDel="00000000" w:rsidP="00000000" w:rsidRDefault="00000000" w:rsidRPr="00000000" w14:paraId="00000012">
      <w:pPr>
        <w:rPr>
          <w:rFonts w:ascii="Arial" w:cs="Arial" w:eastAsia="Arial" w:hAnsi="Arial"/>
          <w:b w:val="1"/>
        </w:rPr>
      </w:pPr>
      <w:r w:rsidDel="00000000" w:rsidR="00000000" w:rsidRPr="00000000">
        <w:rPr>
          <w:rtl w:val="0"/>
        </w:rPr>
      </w:r>
    </w:p>
    <w:p w:rsidR="00000000" w:rsidDel="00000000" w:rsidP="00000000" w:rsidRDefault="00000000" w:rsidRPr="00000000" w14:paraId="00000013">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14">
      <w:pPr>
        <w:rPr>
          <w:rFonts w:ascii="Arial" w:cs="Arial" w:eastAsia="Arial" w:hAnsi="Arial"/>
          <w:sz w:val="32"/>
          <w:szCs w:val="32"/>
        </w:rPr>
      </w:pPr>
      <w:r w:rsidDel="00000000" w:rsidR="00000000" w:rsidRPr="00000000">
        <w:rPr>
          <w:rFonts w:ascii="Arial" w:cs="Arial" w:eastAsia="Arial" w:hAnsi="Arial"/>
          <w:b w:val="1"/>
          <w:sz w:val="32"/>
          <w:szCs w:val="32"/>
          <w:rtl w:val="0"/>
        </w:rPr>
        <w:t xml:space="preserve">Streamform Contractors, LLC</w:t>
      </w:r>
      <w:r w:rsidDel="00000000" w:rsidR="00000000" w:rsidRPr="00000000">
        <w:rPr>
          <w:rFonts w:ascii="Arial" w:cs="Arial" w:eastAsia="Arial" w:hAnsi="Arial"/>
          <w:sz w:val="32"/>
          <w:szCs w:val="32"/>
          <w:rtl w:val="0"/>
        </w:rPr>
        <w:br w:type="textWrapping"/>
        <w:t xml:space="preserve">Houston, Texas</w:t>
      </w:r>
    </w:p>
    <w:p w:rsidR="00000000" w:rsidDel="00000000" w:rsidP="00000000" w:rsidRDefault="00000000" w:rsidRPr="00000000" w14:paraId="00000015">
      <w:pPr>
        <w:rPr>
          <w:rFonts w:ascii="Arial" w:cs="Arial" w:eastAsia="Arial" w:hAnsi="Arial"/>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rPr>
          <w:rFonts w:ascii="Arial" w:cs="Arial" w:eastAsia="Arial" w:hAnsi="Arial"/>
          <w:b w:val="1"/>
        </w:rPr>
      </w:pPr>
      <w:r w:rsidDel="00000000" w:rsidR="00000000" w:rsidRPr="00000000">
        <w:rPr>
          <w:rtl w:val="0"/>
        </w:rPr>
      </w:r>
    </w:p>
    <w:p w:rsidR="00000000" w:rsidDel="00000000" w:rsidP="00000000" w:rsidRDefault="00000000" w:rsidRPr="00000000" w14:paraId="00000017">
      <w:pPr>
        <w:rPr>
          <w:rFonts w:ascii="Arial" w:cs="Arial" w:eastAsia="Arial" w:hAnsi="Arial"/>
          <w:b w:val="1"/>
        </w:rPr>
      </w:pPr>
      <w:r w:rsidDel="00000000" w:rsidR="00000000" w:rsidRPr="00000000">
        <w:rPr>
          <w:rtl w:val="0"/>
        </w:rPr>
      </w:r>
    </w:p>
    <w:p w:rsidR="00000000" w:rsidDel="00000000" w:rsidP="00000000" w:rsidRDefault="00000000" w:rsidRPr="00000000" w14:paraId="00000018">
      <w:pPr>
        <w:rPr>
          <w:rFonts w:ascii="Arial" w:cs="Arial" w:eastAsia="Arial" w:hAnsi="Arial"/>
          <w:b w:val="1"/>
        </w:rPr>
      </w:pPr>
      <w:r w:rsidDel="00000000" w:rsidR="00000000" w:rsidRPr="00000000">
        <w:rPr>
          <w:rtl w:val="0"/>
        </w:rPr>
      </w:r>
    </w:p>
    <w:p w:rsidR="00000000" w:rsidDel="00000000" w:rsidP="00000000" w:rsidRDefault="00000000" w:rsidRPr="00000000" w14:paraId="00000019">
      <w:pPr>
        <w:rPr>
          <w:rFonts w:ascii="Arial" w:cs="Arial" w:eastAsia="Arial" w:hAnsi="Arial"/>
          <w:b w:val="1"/>
        </w:rPr>
      </w:pPr>
      <w:r w:rsidDel="00000000" w:rsidR="00000000" w:rsidRPr="00000000">
        <w:rPr>
          <w:rtl w:val="0"/>
        </w:rPr>
      </w:r>
    </w:p>
    <w:p w:rsidR="00000000" w:rsidDel="00000000" w:rsidP="00000000" w:rsidRDefault="00000000" w:rsidRPr="00000000" w14:paraId="0000001A">
      <w:pPr>
        <w:rPr>
          <w:rFonts w:ascii="Arial" w:cs="Arial" w:eastAsia="Arial" w:hAnsi="Arial"/>
          <w:b w:val="1"/>
        </w:rPr>
      </w:pPr>
      <w:r w:rsidDel="00000000" w:rsidR="00000000" w:rsidRPr="00000000">
        <w:rPr>
          <w:rtl w:val="0"/>
        </w:rPr>
      </w:r>
    </w:p>
    <w:p w:rsidR="00000000" w:rsidDel="00000000" w:rsidP="00000000" w:rsidRDefault="00000000" w:rsidRPr="00000000" w14:paraId="0000001B">
      <w:pPr>
        <w:rPr>
          <w:rFonts w:ascii="Arial" w:cs="Arial" w:eastAsia="Arial" w:hAnsi="Arial"/>
          <w:b w:val="1"/>
        </w:rPr>
      </w:pPr>
      <w:r w:rsidDel="00000000" w:rsidR="00000000" w:rsidRPr="00000000">
        <w:rPr>
          <w:rtl w:val="0"/>
        </w:rPr>
      </w:r>
    </w:p>
    <w:p w:rsidR="00000000" w:rsidDel="00000000" w:rsidP="00000000" w:rsidRDefault="00000000" w:rsidRPr="00000000" w14:paraId="0000001C">
      <w:pPr>
        <w:rPr>
          <w:rFonts w:ascii="Arial" w:cs="Arial" w:eastAsia="Arial" w:hAnsi="Arial"/>
          <w:b w:val="1"/>
        </w:rPr>
      </w:pPr>
      <w:r w:rsidDel="00000000" w:rsidR="00000000" w:rsidRPr="00000000">
        <w:rPr>
          <w:rtl w:val="0"/>
        </w:rPr>
      </w:r>
    </w:p>
    <w:p w:rsidR="00000000" w:rsidDel="00000000" w:rsidP="00000000" w:rsidRDefault="00000000" w:rsidRPr="00000000" w14:paraId="0000001D">
      <w:pPr>
        <w:rPr>
          <w:rFonts w:ascii="Arial" w:cs="Arial" w:eastAsia="Arial" w:hAnsi="Arial"/>
          <w:b w:val="1"/>
        </w:rPr>
      </w:pPr>
      <w:r w:rsidDel="00000000" w:rsidR="00000000" w:rsidRPr="00000000">
        <w:rPr>
          <w:rtl w:val="0"/>
        </w:rPr>
      </w:r>
    </w:p>
    <w:p w:rsidR="00000000" w:rsidDel="00000000" w:rsidP="00000000" w:rsidRDefault="00000000" w:rsidRPr="00000000" w14:paraId="0000001E">
      <w:pPr>
        <w:rPr>
          <w:rFonts w:ascii="Arial" w:cs="Arial" w:eastAsia="Arial" w:hAnsi="Arial"/>
          <w:b w:val="1"/>
        </w:rPr>
      </w:pPr>
      <w:r w:rsidDel="00000000" w:rsidR="00000000" w:rsidRPr="00000000">
        <w:rPr>
          <w:rtl w:val="0"/>
        </w:rPr>
      </w:r>
    </w:p>
    <w:p w:rsidR="00000000" w:rsidDel="00000000" w:rsidP="00000000" w:rsidRDefault="00000000" w:rsidRPr="00000000" w14:paraId="0000001F">
      <w:pPr>
        <w:rPr>
          <w:rFonts w:ascii="Arial" w:cs="Arial" w:eastAsia="Arial" w:hAnsi="Arial"/>
          <w:b w:val="1"/>
        </w:rPr>
      </w:pPr>
      <w:r w:rsidDel="00000000" w:rsidR="00000000" w:rsidRPr="00000000">
        <w:rPr>
          <w:rtl w:val="0"/>
        </w:rPr>
      </w:r>
    </w:p>
    <w:p w:rsidR="00000000" w:rsidDel="00000000" w:rsidP="00000000" w:rsidRDefault="00000000" w:rsidRPr="00000000" w14:paraId="00000020">
      <w:pPr>
        <w:rPr>
          <w:rFonts w:ascii="Arial" w:cs="Arial" w:eastAsia="Arial" w:hAnsi="Arial"/>
          <w:b w:val="1"/>
        </w:rPr>
      </w:pPr>
      <w:r w:rsidDel="00000000" w:rsidR="00000000" w:rsidRPr="00000000">
        <w:rPr>
          <w:rtl w:val="0"/>
        </w:rPr>
      </w:r>
    </w:p>
    <w:p w:rsidR="00000000" w:rsidDel="00000000" w:rsidP="00000000" w:rsidRDefault="00000000" w:rsidRPr="00000000" w14:paraId="00000021">
      <w:pPr>
        <w:rPr>
          <w:rFonts w:ascii="Arial" w:cs="Arial" w:eastAsia="Arial" w:hAnsi="Arial"/>
          <w:b w:val="1"/>
        </w:rPr>
      </w:pPr>
      <w:r w:rsidDel="00000000" w:rsidR="00000000" w:rsidRPr="00000000">
        <w:rPr>
          <w:rtl w:val="0"/>
        </w:rPr>
      </w:r>
    </w:p>
    <w:p w:rsidR="00000000" w:rsidDel="00000000" w:rsidP="00000000" w:rsidRDefault="00000000" w:rsidRPr="00000000" w14:paraId="00000022">
      <w:pPr>
        <w:rPr>
          <w:rFonts w:ascii="Arial" w:cs="Arial" w:eastAsia="Arial" w:hAnsi="Arial"/>
          <w:b w:val="1"/>
        </w:rPr>
      </w:pPr>
      <w:r w:rsidDel="00000000" w:rsidR="00000000" w:rsidRPr="00000000">
        <w:rPr>
          <w:rtl w:val="0"/>
        </w:rPr>
      </w:r>
    </w:p>
    <w:p w:rsidR="00000000" w:rsidDel="00000000" w:rsidP="00000000" w:rsidRDefault="00000000" w:rsidRPr="00000000" w14:paraId="00000023">
      <w:pPr>
        <w:rPr>
          <w:rFonts w:ascii="Arial" w:cs="Arial" w:eastAsia="Arial" w:hAnsi="Arial"/>
          <w:b w:val="1"/>
        </w:rPr>
      </w:pPr>
      <w:r w:rsidDel="00000000" w:rsidR="00000000" w:rsidRPr="00000000">
        <w:rPr>
          <w:rtl w:val="0"/>
        </w:rPr>
      </w:r>
    </w:p>
    <w:p w:rsidR="00000000" w:rsidDel="00000000" w:rsidP="00000000" w:rsidRDefault="00000000" w:rsidRPr="00000000" w14:paraId="00000024">
      <w:pPr>
        <w:rPr>
          <w:rFonts w:ascii="Arial" w:cs="Arial" w:eastAsia="Arial" w:hAnsi="Arial"/>
          <w:b w:val="1"/>
        </w:rPr>
      </w:pPr>
      <w:r w:rsidDel="00000000" w:rsidR="00000000" w:rsidRPr="00000000">
        <w:rPr>
          <w:rtl w:val="0"/>
        </w:rPr>
      </w:r>
    </w:p>
    <w:p w:rsidR="00000000" w:rsidDel="00000000" w:rsidP="00000000" w:rsidRDefault="00000000" w:rsidRPr="00000000" w14:paraId="00000025">
      <w:pPr>
        <w:rPr>
          <w:rFonts w:ascii="Arial" w:cs="Arial" w:eastAsia="Arial" w:hAnsi="Arial"/>
          <w:b w:val="1"/>
        </w:rPr>
      </w:pPr>
      <w:r w:rsidDel="00000000" w:rsidR="00000000" w:rsidRPr="00000000">
        <w:rPr>
          <w:rtl w:val="0"/>
        </w:rPr>
      </w:r>
    </w:p>
    <w:p w:rsidR="00000000" w:rsidDel="00000000" w:rsidP="00000000" w:rsidRDefault="00000000" w:rsidRPr="00000000" w14:paraId="00000026">
      <w:pPr>
        <w:rPr>
          <w:rFonts w:ascii="Arial" w:cs="Arial" w:eastAsia="Arial" w:hAnsi="Arial"/>
          <w:b w:val="1"/>
        </w:rPr>
      </w:pPr>
      <w:r w:rsidDel="00000000" w:rsidR="00000000" w:rsidRPr="00000000">
        <w:rPr>
          <w:rtl w:val="0"/>
        </w:rPr>
      </w:r>
    </w:p>
    <w:p w:rsidR="00000000" w:rsidDel="00000000" w:rsidP="00000000" w:rsidRDefault="00000000" w:rsidRPr="00000000" w14:paraId="00000027">
      <w:pPr>
        <w:rPr>
          <w:rFonts w:ascii="Arial" w:cs="Arial" w:eastAsia="Arial" w:hAnsi="Arial"/>
          <w:b w:val="1"/>
        </w:rPr>
      </w:pPr>
      <w:r w:rsidDel="00000000" w:rsidR="00000000" w:rsidRPr="00000000">
        <w:rPr>
          <w:rtl w:val="0"/>
        </w:rPr>
      </w:r>
    </w:p>
    <w:p w:rsidR="00000000" w:rsidDel="00000000" w:rsidP="00000000" w:rsidRDefault="00000000" w:rsidRPr="00000000" w14:paraId="00000028">
      <w:pPr>
        <w:rPr>
          <w:rFonts w:ascii="Arial" w:cs="Arial" w:eastAsia="Arial" w:hAnsi="Arial"/>
          <w:b w:val="1"/>
        </w:rPr>
      </w:pPr>
      <w:r w:rsidDel="00000000" w:rsidR="00000000" w:rsidRPr="00000000">
        <w:rPr>
          <w:rtl w:val="0"/>
        </w:rPr>
      </w:r>
    </w:p>
    <w:p w:rsidR="00000000" w:rsidDel="00000000" w:rsidP="00000000" w:rsidRDefault="00000000" w:rsidRPr="00000000" w14:paraId="00000029">
      <w:pPr>
        <w:rPr>
          <w:rFonts w:ascii="Arial" w:cs="Arial" w:eastAsia="Arial" w:hAnsi="Arial"/>
          <w:b w:val="1"/>
        </w:rPr>
      </w:pPr>
      <w:r w:rsidDel="00000000" w:rsidR="00000000" w:rsidRPr="00000000">
        <w:rPr>
          <w:rFonts w:ascii="Arial" w:cs="Arial" w:eastAsia="Arial" w:hAnsi="Arial"/>
          <w:b w:val="1"/>
          <w:rtl w:val="0"/>
        </w:rPr>
        <w:t xml:space="preserve">1. Introduction</w:t>
      </w:r>
    </w:p>
    <w:p w:rsidR="00000000" w:rsidDel="00000000" w:rsidP="00000000" w:rsidRDefault="00000000" w:rsidRPr="00000000" w14:paraId="0000002A">
      <w:pPr>
        <w:rPr>
          <w:rFonts w:ascii="Arial" w:cs="Arial" w:eastAsia="Arial" w:hAnsi="Arial"/>
        </w:rPr>
      </w:pPr>
      <w:r w:rsidDel="00000000" w:rsidR="00000000" w:rsidRPr="00000000">
        <w:rPr>
          <w:rFonts w:ascii="Arial" w:cs="Arial" w:eastAsia="Arial" w:hAnsi="Arial"/>
          <w:rtl w:val="0"/>
        </w:rPr>
        <w:t xml:space="preserve">At Streamform Contractors, we are committed to minimizing risks and protecting our people, property, projects, and clients. Our insurance strategy is a crucial component of our risk management system and ensures that we maintain compliance with regulatory requirements, client expectations, and industry best practices.</w:t>
      </w:r>
    </w:p>
    <w:p w:rsidR="00000000" w:rsidDel="00000000" w:rsidP="00000000" w:rsidRDefault="00000000" w:rsidRPr="00000000" w14:paraId="0000002B">
      <w:pPr>
        <w:rPr>
          <w:rFonts w:ascii="Arial" w:cs="Arial" w:eastAsia="Arial" w:hAnsi="Arial"/>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C">
      <w:pPr>
        <w:rPr>
          <w:rFonts w:ascii="Arial" w:cs="Arial" w:eastAsia="Arial" w:hAnsi="Arial"/>
          <w:b w:val="1"/>
        </w:rPr>
      </w:pPr>
      <w:r w:rsidDel="00000000" w:rsidR="00000000" w:rsidRPr="00000000">
        <w:rPr>
          <w:rFonts w:ascii="Arial" w:cs="Arial" w:eastAsia="Arial" w:hAnsi="Arial"/>
          <w:b w:val="1"/>
          <w:rtl w:val="0"/>
        </w:rPr>
        <w:t xml:space="preserve">2. Overview of Insurance Coverage</w:t>
      </w:r>
    </w:p>
    <w:p w:rsidR="00000000" w:rsidDel="00000000" w:rsidP="00000000" w:rsidRDefault="00000000" w:rsidRPr="00000000" w14:paraId="0000002D">
      <w:pPr>
        <w:rPr>
          <w:rFonts w:ascii="Arial" w:cs="Arial" w:eastAsia="Arial" w:hAnsi="Arial"/>
        </w:rPr>
      </w:pPr>
      <w:r w:rsidDel="00000000" w:rsidR="00000000" w:rsidRPr="00000000">
        <w:rPr>
          <w:rFonts w:ascii="Arial" w:cs="Arial" w:eastAsia="Arial" w:hAnsi="Arial"/>
          <w:rtl w:val="0"/>
        </w:rPr>
        <w:t xml:space="preserve">Streamform Contractors maintains comprehensive insurance coverage through industry-leading insurance providers. Our standard policy types include:</w:t>
      </w:r>
    </w:p>
    <w:p w:rsidR="00000000" w:rsidDel="00000000" w:rsidP="00000000" w:rsidRDefault="00000000" w:rsidRPr="00000000" w14:paraId="0000002E">
      <w:pPr>
        <w:numPr>
          <w:ilvl w:val="0"/>
          <w:numId w:val="1"/>
        </w:numPr>
        <w:ind w:left="720" w:hanging="360"/>
        <w:rPr>
          <w:rFonts w:ascii="Arial" w:cs="Arial" w:eastAsia="Arial" w:hAnsi="Arial"/>
        </w:rPr>
      </w:pPr>
      <w:r w:rsidDel="00000000" w:rsidR="00000000" w:rsidRPr="00000000">
        <w:rPr>
          <w:rFonts w:ascii="Arial" w:cs="Arial" w:eastAsia="Arial" w:hAnsi="Arial"/>
          <w:b w:val="1"/>
          <w:rtl w:val="0"/>
        </w:rPr>
        <w:t xml:space="preserve">Automobile Liability Insurance</w:t>
      </w:r>
      <w:r w:rsidDel="00000000" w:rsidR="00000000" w:rsidRPr="00000000">
        <w:rPr>
          <w:rtl w:val="0"/>
        </w:rPr>
      </w:r>
    </w:p>
    <w:p w:rsidR="00000000" w:rsidDel="00000000" w:rsidP="00000000" w:rsidRDefault="00000000" w:rsidRPr="00000000" w14:paraId="0000002F">
      <w:pPr>
        <w:numPr>
          <w:ilvl w:val="0"/>
          <w:numId w:val="1"/>
        </w:numPr>
        <w:ind w:left="720" w:hanging="360"/>
        <w:rPr>
          <w:rFonts w:ascii="Arial" w:cs="Arial" w:eastAsia="Arial" w:hAnsi="Arial"/>
        </w:rPr>
      </w:pPr>
      <w:r w:rsidDel="00000000" w:rsidR="00000000" w:rsidRPr="00000000">
        <w:rPr>
          <w:rFonts w:ascii="Arial" w:cs="Arial" w:eastAsia="Arial" w:hAnsi="Arial"/>
          <w:b w:val="1"/>
          <w:rtl w:val="0"/>
        </w:rPr>
        <w:t xml:space="preserve">Workers' Compensation Insurance</w:t>
      </w:r>
      <w:r w:rsidDel="00000000" w:rsidR="00000000" w:rsidRPr="00000000">
        <w:rPr>
          <w:rtl w:val="0"/>
        </w:rPr>
      </w:r>
    </w:p>
    <w:p w:rsidR="00000000" w:rsidDel="00000000" w:rsidP="00000000" w:rsidRDefault="00000000" w:rsidRPr="00000000" w14:paraId="00000030">
      <w:pPr>
        <w:numPr>
          <w:ilvl w:val="0"/>
          <w:numId w:val="1"/>
        </w:numPr>
        <w:ind w:left="720" w:hanging="360"/>
        <w:rPr>
          <w:rFonts w:ascii="Arial" w:cs="Arial" w:eastAsia="Arial" w:hAnsi="Arial"/>
        </w:rPr>
      </w:pPr>
      <w:r w:rsidDel="00000000" w:rsidR="00000000" w:rsidRPr="00000000">
        <w:rPr>
          <w:rFonts w:ascii="Arial" w:cs="Arial" w:eastAsia="Arial" w:hAnsi="Arial"/>
          <w:b w:val="1"/>
          <w:rtl w:val="0"/>
        </w:rPr>
        <w:t xml:space="preserve">General Liability Insurance</w:t>
      </w:r>
      <w:r w:rsidDel="00000000" w:rsidR="00000000" w:rsidRPr="00000000">
        <w:rPr>
          <w:rtl w:val="0"/>
        </w:rPr>
      </w:r>
    </w:p>
    <w:p w:rsidR="00000000" w:rsidDel="00000000" w:rsidP="00000000" w:rsidRDefault="00000000" w:rsidRPr="00000000" w14:paraId="00000031">
      <w:pPr>
        <w:numPr>
          <w:ilvl w:val="0"/>
          <w:numId w:val="1"/>
        </w:numPr>
        <w:ind w:left="720" w:hanging="360"/>
        <w:rPr>
          <w:rFonts w:ascii="Arial" w:cs="Arial" w:eastAsia="Arial" w:hAnsi="Arial"/>
        </w:rPr>
      </w:pPr>
      <w:r w:rsidDel="00000000" w:rsidR="00000000" w:rsidRPr="00000000">
        <w:rPr>
          <w:rFonts w:ascii="Arial" w:cs="Arial" w:eastAsia="Arial" w:hAnsi="Arial"/>
          <w:b w:val="1"/>
          <w:rtl w:val="0"/>
        </w:rPr>
        <w:t xml:space="preserve">Umbrella/Excess Liability Insurance</w:t>
      </w:r>
      <w:r w:rsidDel="00000000" w:rsidR="00000000" w:rsidRPr="00000000">
        <w:rPr>
          <w:rtl w:val="0"/>
        </w:rPr>
      </w:r>
    </w:p>
    <w:p w:rsidR="00000000" w:rsidDel="00000000" w:rsidP="00000000" w:rsidRDefault="00000000" w:rsidRPr="00000000" w14:paraId="00000032">
      <w:pPr>
        <w:numPr>
          <w:ilvl w:val="0"/>
          <w:numId w:val="1"/>
        </w:numPr>
        <w:ind w:left="720" w:hanging="360"/>
        <w:rPr>
          <w:rFonts w:ascii="Arial" w:cs="Arial" w:eastAsia="Arial" w:hAnsi="Arial"/>
        </w:rPr>
      </w:pPr>
      <w:r w:rsidDel="00000000" w:rsidR="00000000" w:rsidRPr="00000000">
        <w:rPr>
          <w:rFonts w:ascii="Arial" w:cs="Arial" w:eastAsia="Arial" w:hAnsi="Arial"/>
          <w:b w:val="1"/>
          <w:rtl w:val="0"/>
        </w:rPr>
        <w:t xml:space="preserve">Professional Liability (E&amp;O) Insurance</w:t>
      </w:r>
      <w:r w:rsidDel="00000000" w:rsidR="00000000" w:rsidRPr="00000000">
        <w:rPr>
          <w:rtl w:val="0"/>
        </w:rPr>
      </w:r>
    </w:p>
    <w:p w:rsidR="00000000" w:rsidDel="00000000" w:rsidP="00000000" w:rsidRDefault="00000000" w:rsidRPr="00000000" w14:paraId="00000033">
      <w:pPr>
        <w:numPr>
          <w:ilvl w:val="0"/>
          <w:numId w:val="1"/>
        </w:numPr>
        <w:ind w:left="720" w:hanging="360"/>
        <w:rPr>
          <w:rFonts w:ascii="Arial" w:cs="Arial" w:eastAsia="Arial" w:hAnsi="Arial"/>
        </w:rPr>
      </w:pPr>
      <w:r w:rsidDel="00000000" w:rsidR="00000000" w:rsidRPr="00000000">
        <w:rPr>
          <w:rFonts w:ascii="Arial" w:cs="Arial" w:eastAsia="Arial" w:hAnsi="Arial"/>
          <w:b w:val="1"/>
          <w:rtl w:val="0"/>
        </w:rPr>
        <w:t xml:space="preserve">Builder’s Risk Insurance</w:t>
      </w:r>
      <w:r w:rsidDel="00000000" w:rsidR="00000000" w:rsidRPr="00000000">
        <w:rPr>
          <w:rtl w:val="0"/>
        </w:rPr>
      </w:r>
    </w:p>
    <w:p w:rsidR="00000000" w:rsidDel="00000000" w:rsidP="00000000" w:rsidRDefault="00000000" w:rsidRPr="00000000" w14:paraId="00000034">
      <w:pPr>
        <w:numPr>
          <w:ilvl w:val="0"/>
          <w:numId w:val="1"/>
        </w:numPr>
        <w:ind w:left="720" w:hanging="360"/>
        <w:rPr>
          <w:rFonts w:ascii="Arial" w:cs="Arial" w:eastAsia="Arial" w:hAnsi="Arial"/>
        </w:rPr>
      </w:pPr>
      <w:r w:rsidDel="00000000" w:rsidR="00000000" w:rsidRPr="00000000">
        <w:rPr>
          <w:rFonts w:ascii="Arial" w:cs="Arial" w:eastAsia="Arial" w:hAnsi="Arial"/>
          <w:b w:val="1"/>
          <w:rtl w:val="0"/>
        </w:rPr>
        <w:t xml:space="preserve">Contractor’s Equipment Insurance</w:t>
      </w:r>
      <w:r w:rsidDel="00000000" w:rsidR="00000000" w:rsidRPr="00000000">
        <w:rPr>
          <w:rtl w:val="0"/>
        </w:rPr>
      </w:r>
    </w:p>
    <w:p w:rsidR="00000000" w:rsidDel="00000000" w:rsidP="00000000" w:rsidRDefault="00000000" w:rsidRPr="00000000" w14:paraId="00000035">
      <w:pPr>
        <w:rPr>
          <w:rFonts w:ascii="Arial" w:cs="Arial" w:eastAsia="Arial" w:hAnsi="Arial"/>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6">
      <w:pPr>
        <w:rPr>
          <w:rFonts w:ascii="Arial" w:cs="Arial" w:eastAsia="Arial" w:hAnsi="Arial"/>
          <w:b w:val="1"/>
        </w:rPr>
      </w:pPr>
      <w:r w:rsidDel="00000000" w:rsidR="00000000" w:rsidRPr="00000000">
        <w:rPr>
          <w:rFonts w:ascii="Arial" w:cs="Arial" w:eastAsia="Arial" w:hAnsi="Arial"/>
          <w:b w:val="1"/>
          <w:rtl w:val="0"/>
        </w:rPr>
        <w:t xml:space="preserve">3. Insurance Provider Details</w:t>
      </w:r>
    </w:p>
    <w:p w:rsidR="00000000" w:rsidDel="00000000" w:rsidP="00000000" w:rsidRDefault="00000000" w:rsidRPr="00000000" w14:paraId="00000037">
      <w:pPr>
        <w:rPr>
          <w:rFonts w:ascii="Arial" w:cs="Arial" w:eastAsia="Arial" w:hAnsi="Arial"/>
        </w:rPr>
      </w:pPr>
      <w:r w:rsidDel="00000000" w:rsidR="00000000" w:rsidRPr="00000000">
        <w:rPr>
          <w:rFonts w:ascii="Arial" w:cs="Arial" w:eastAsia="Arial" w:hAnsi="Arial"/>
          <w:rtl w:val="0"/>
        </w:rPr>
        <w:t xml:space="preserve">All major insurances are underwritten by:</w:t>
      </w:r>
    </w:p>
    <w:p w:rsidR="00000000" w:rsidDel="00000000" w:rsidP="00000000" w:rsidRDefault="00000000" w:rsidRPr="00000000" w14:paraId="00000038">
      <w:pPr>
        <w:rPr>
          <w:rFonts w:ascii="Arial" w:cs="Arial" w:eastAsia="Arial" w:hAnsi="Arial"/>
        </w:rPr>
      </w:pPr>
      <w:r w:rsidDel="00000000" w:rsidR="00000000" w:rsidRPr="00000000">
        <w:rPr>
          <w:rFonts w:ascii="Arial" w:cs="Arial" w:eastAsia="Arial" w:hAnsi="Arial"/>
          <w:rtl w:val="0"/>
        </w:rPr>
        <w:t xml:space="preserve">All insurance policies held by Streamform Contractors are sourced from reputed national and regional insurance providers that specialize in the construction sector.</w:t>
      </w:r>
    </w:p>
    <w:p w:rsidR="00000000" w:rsidDel="00000000" w:rsidP="00000000" w:rsidRDefault="00000000" w:rsidRPr="00000000" w14:paraId="00000039">
      <w:pPr>
        <w:rPr>
          <w:rFonts w:ascii="Arial" w:cs="Arial" w:eastAsia="Arial" w:hAnsi="Arial"/>
        </w:rPr>
      </w:pPr>
      <w:r w:rsidDel="00000000" w:rsidR="00000000" w:rsidRPr="00000000">
        <w:rPr>
          <w:rFonts w:ascii="Arial" w:cs="Arial" w:eastAsia="Arial" w:hAnsi="Arial"/>
          <w:rtl w:val="0"/>
        </w:rPr>
        <w:t xml:space="preserve">Insurance Brokers/Providers:</w:t>
        <w:br w:type="textWrapping"/>
        <w:t xml:space="preserve">A combination of specialized providers listed below ensures comprehensive coverage.</w:t>
      </w:r>
    </w:p>
    <w:tbl>
      <w:tblPr>
        <w:tblStyle w:val="Table1"/>
        <w:tblW w:w="9026.0" w:type="dxa"/>
        <w:jc w:val="left"/>
        <w:tblLayout w:type="fixed"/>
        <w:tblLook w:val="0400"/>
      </w:tblPr>
      <w:tblGrid>
        <w:gridCol w:w="3991"/>
        <w:gridCol w:w="3160"/>
        <w:gridCol w:w="1875"/>
        <w:tblGridChange w:id="0">
          <w:tblGrid>
            <w:gridCol w:w="3991"/>
            <w:gridCol w:w="3160"/>
            <w:gridCol w:w="1875"/>
          </w:tblGrid>
        </w:tblGridChange>
      </w:tblGrid>
      <w:tr>
        <w:trPr>
          <w:cantSplit w:val="0"/>
          <w:tblHeader w:val="1"/>
        </w:trPr>
        <w:tc>
          <w:tcPr>
            <w:vAlign w:val="center"/>
          </w:tcPr>
          <w:p w:rsidR="00000000" w:rsidDel="00000000" w:rsidP="00000000" w:rsidRDefault="00000000" w:rsidRPr="00000000" w14:paraId="0000003A">
            <w:pPr>
              <w:rPr>
                <w:rFonts w:ascii="Arial" w:cs="Arial" w:eastAsia="Arial" w:hAnsi="Arial"/>
                <w:b w:val="1"/>
              </w:rPr>
            </w:pPr>
            <w:r w:rsidDel="00000000" w:rsidR="00000000" w:rsidRPr="00000000">
              <w:rPr>
                <w:rFonts w:ascii="Arial" w:cs="Arial" w:eastAsia="Arial" w:hAnsi="Arial"/>
                <w:b w:val="1"/>
                <w:rtl w:val="0"/>
              </w:rPr>
              <w:t xml:space="preserve">Insurance Type</w:t>
            </w:r>
          </w:p>
        </w:tc>
        <w:tc>
          <w:tcPr>
            <w:vAlign w:val="center"/>
          </w:tcPr>
          <w:p w:rsidR="00000000" w:rsidDel="00000000" w:rsidP="00000000" w:rsidRDefault="00000000" w:rsidRPr="00000000" w14:paraId="0000003B">
            <w:pPr>
              <w:rPr>
                <w:rFonts w:ascii="Arial" w:cs="Arial" w:eastAsia="Arial" w:hAnsi="Arial"/>
                <w:b w:val="1"/>
              </w:rPr>
            </w:pPr>
            <w:r w:rsidDel="00000000" w:rsidR="00000000" w:rsidRPr="00000000">
              <w:rPr>
                <w:rFonts w:ascii="Arial" w:cs="Arial" w:eastAsia="Arial" w:hAnsi="Arial"/>
                <w:b w:val="1"/>
                <w:rtl w:val="0"/>
              </w:rPr>
              <w:t xml:space="preserve">Insurance Provider</w:t>
            </w:r>
          </w:p>
        </w:tc>
        <w:tc>
          <w:tcPr>
            <w:vAlign w:val="center"/>
          </w:tcPr>
          <w:p w:rsidR="00000000" w:rsidDel="00000000" w:rsidP="00000000" w:rsidRDefault="00000000" w:rsidRPr="00000000" w14:paraId="0000003C">
            <w:pPr>
              <w:rPr>
                <w:rFonts w:ascii="Arial" w:cs="Arial" w:eastAsia="Arial" w:hAnsi="Arial"/>
                <w:b w:val="1"/>
              </w:rPr>
            </w:pPr>
            <w:r w:rsidDel="00000000" w:rsidR="00000000" w:rsidRPr="00000000">
              <w:rPr>
                <w:rFonts w:ascii="Arial" w:cs="Arial" w:eastAsia="Arial" w:hAnsi="Arial"/>
                <w:b w:val="1"/>
                <w:rtl w:val="0"/>
              </w:rPr>
              <w:t xml:space="preserve">Telephone Number</w:t>
            </w:r>
          </w:p>
        </w:tc>
      </w:tr>
      <w:tr>
        <w:trPr>
          <w:cantSplit w:val="0"/>
          <w:tblHeader w:val="0"/>
        </w:trPr>
        <w:tc>
          <w:tcPr>
            <w:vAlign w:val="center"/>
          </w:tcPr>
          <w:p w:rsidR="00000000" w:rsidDel="00000000" w:rsidP="00000000" w:rsidRDefault="00000000" w:rsidRPr="00000000" w14:paraId="0000003D">
            <w:pPr>
              <w:rPr>
                <w:rFonts w:ascii="Arial" w:cs="Arial" w:eastAsia="Arial" w:hAnsi="Arial"/>
              </w:rPr>
            </w:pPr>
            <w:r w:rsidDel="00000000" w:rsidR="00000000" w:rsidRPr="00000000">
              <w:rPr>
                <w:rFonts w:ascii="Arial" w:cs="Arial" w:eastAsia="Arial" w:hAnsi="Arial"/>
                <w:rtl w:val="0"/>
              </w:rPr>
              <w:t xml:space="preserve">Automobile Insuring Company</w:t>
            </w:r>
          </w:p>
        </w:tc>
        <w:tc>
          <w:tcPr>
            <w:vAlign w:val="center"/>
          </w:tcPr>
          <w:p w:rsidR="00000000" w:rsidDel="00000000" w:rsidP="00000000" w:rsidRDefault="00000000" w:rsidRPr="00000000" w14:paraId="0000003E">
            <w:pPr>
              <w:rPr>
                <w:rFonts w:ascii="Arial" w:cs="Arial" w:eastAsia="Arial" w:hAnsi="Arial"/>
              </w:rPr>
            </w:pPr>
            <w:r w:rsidDel="00000000" w:rsidR="00000000" w:rsidRPr="00000000">
              <w:rPr>
                <w:rFonts w:ascii="Arial" w:cs="Arial" w:eastAsia="Arial" w:hAnsi="Arial"/>
                <w:rtl w:val="0"/>
              </w:rPr>
              <w:t xml:space="preserve">Liberty Mutual Commercial Auto</w:t>
            </w:r>
          </w:p>
        </w:tc>
        <w:tc>
          <w:tcPr>
            <w:vAlign w:val="center"/>
          </w:tcPr>
          <w:p w:rsidR="00000000" w:rsidDel="00000000" w:rsidP="00000000" w:rsidRDefault="00000000" w:rsidRPr="00000000" w14:paraId="0000003F">
            <w:pPr>
              <w:rPr>
                <w:rFonts w:ascii="Arial" w:cs="Arial" w:eastAsia="Arial" w:hAnsi="Arial"/>
              </w:rPr>
            </w:pPr>
            <w:r w:rsidDel="00000000" w:rsidR="00000000" w:rsidRPr="00000000">
              <w:rPr>
                <w:rFonts w:ascii="Arial" w:cs="Arial" w:eastAsia="Arial" w:hAnsi="Arial"/>
                <w:rtl w:val="0"/>
              </w:rPr>
              <w:t xml:space="preserve">(713) 555-1290</w:t>
            </w:r>
          </w:p>
        </w:tc>
      </w:tr>
      <w:tr>
        <w:trPr>
          <w:cantSplit w:val="0"/>
          <w:tblHeader w:val="0"/>
        </w:trPr>
        <w:tc>
          <w:tcPr>
            <w:vAlign w:val="center"/>
          </w:tcPr>
          <w:p w:rsidR="00000000" w:rsidDel="00000000" w:rsidP="00000000" w:rsidRDefault="00000000" w:rsidRPr="00000000" w14:paraId="00000040">
            <w:pPr>
              <w:rPr>
                <w:rFonts w:ascii="Arial" w:cs="Arial" w:eastAsia="Arial" w:hAnsi="Arial"/>
              </w:rPr>
            </w:pPr>
            <w:r w:rsidDel="00000000" w:rsidR="00000000" w:rsidRPr="00000000">
              <w:rPr>
                <w:rFonts w:ascii="Arial" w:cs="Arial" w:eastAsia="Arial" w:hAnsi="Arial"/>
                <w:rtl w:val="0"/>
              </w:rPr>
              <w:t xml:space="preserve">Workers’ Compensation Insurance Company</w:t>
            </w:r>
          </w:p>
        </w:tc>
        <w:tc>
          <w:tcPr>
            <w:vAlign w:val="center"/>
          </w:tcPr>
          <w:p w:rsidR="00000000" w:rsidDel="00000000" w:rsidP="00000000" w:rsidRDefault="00000000" w:rsidRPr="00000000" w14:paraId="00000041">
            <w:pPr>
              <w:rPr>
                <w:rFonts w:ascii="Arial" w:cs="Arial" w:eastAsia="Arial" w:hAnsi="Arial"/>
              </w:rPr>
            </w:pPr>
            <w:r w:rsidDel="00000000" w:rsidR="00000000" w:rsidRPr="00000000">
              <w:rPr>
                <w:rFonts w:ascii="Arial" w:cs="Arial" w:eastAsia="Arial" w:hAnsi="Arial"/>
                <w:rtl w:val="0"/>
              </w:rPr>
              <w:t xml:space="preserve">Texas Mutual Insurance Company</w:t>
            </w:r>
          </w:p>
        </w:tc>
        <w:tc>
          <w:tcPr>
            <w:vAlign w:val="center"/>
          </w:tcPr>
          <w:p w:rsidR="00000000" w:rsidDel="00000000" w:rsidP="00000000" w:rsidRDefault="00000000" w:rsidRPr="00000000" w14:paraId="00000042">
            <w:pPr>
              <w:rPr>
                <w:rFonts w:ascii="Arial" w:cs="Arial" w:eastAsia="Arial" w:hAnsi="Arial"/>
              </w:rPr>
            </w:pPr>
            <w:r w:rsidDel="00000000" w:rsidR="00000000" w:rsidRPr="00000000">
              <w:rPr>
                <w:rFonts w:ascii="Arial" w:cs="Arial" w:eastAsia="Arial" w:hAnsi="Arial"/>
                <w:rtl w:val="0"/>
              </w:rPr>
              <w:t xml:space="preserve">(512) 224-4567</w:t>
            </w:r>
          </w:p>
        </w:tc>
      </w:tr>
      <w:tr>
        <w:trPr>
          <w:cantSplit w:val="0"/>
          <w:tblHeader w:val="0"/>
        </w:trPr>
        <w:tc>
          <w:tcPr>
            <w:vAlign w:val="center"/>
          </w:tcPr>
          <w:p w:rsidR="00000000" w:rsidDel="00000000" w:rsidP="00000000" w:rsidRDefault="00000000" w:rsidRPr="00000000" w14:paraId="00000043">
            <w:pPr>
              <w:rPr>
                <w:rFonts w:ascii="Arial" w:cs="Arial" w:eastAsia="Arial" w:hAnsi="Arial"/>
              </w:rPr>
            </w:pPr>
            <w:r w:rsidDel="00000000" w:rsidR="00000000" w:rsidRPr="00000000">
              <w:rPr>
                <w:rFonts w:ascii="Arial" w:cs="Arial" w:eastAsia="Arial" w:hAnsi="Arial"/>
                <w:rtl w:val="0"/>
              </w:rPr>
              <w:t xml:space="preserve">General Liability Insurance Company</w:t>
            </w:r>
          </w:p>
        </w:tc>
        <w:tc>
          <w:tcPr>
            <w:vAlign w:val="center"/>
          </w:tcPr>
          <w:p w:rsidR="00000000" w:rsidDel="00000000" w:rsidP="00000000" w:rsidRDefault="00000000" w:rsidRPr="00000000" w14:paraId="00000044">
            <w:pPr>
              <w:rPr>
                <w:rFonts w:ascii="Arial" w:cs="Arial" w:eastAsia="Arial" w:hAnsi="Arial"/>
              </w:rPr>
            </w:pPr>
            <w:r w:rsidDel="00000000" w:rsidR="00000000" w:rsidRPr="00000000">
              <w:rPr>
                <w:rFonts w:ascii="Arial" w:cs="Arial" w:eastAsia="Arial" w:hAnsi="Arial"/>
                <w:rtl w:val="0"/>
              </w:rPr>
              <w:t xml:space="preserve">Travelers Commercial Insurance</w:t>
            </w:r>
          </w:p>
        </w:tc>
        <w:tc>
          <w:tcPr>
            <w:vAlign w:val="center"/>
          </w:tcPr>
          <w:p w:rsidR="00000000" w:rsidDel="00000000" w:rsidP="00000000" w:rsidRDefault="00000000" w:rsidRPr="00000000" w14:paraId="00000045">
            <w:pPr>
              <w:rPr>
                <w:rFonts w:ascii="Arial" w:cs="Arial" w:eastAsia="Arial" w:hAnsi="Arial"/>
              </w:rPr>
            </w:pPr>
            <w:r w:rsidDel="00000000" w:rsidR="00000000" w:rsidRPr="00000000">
              <w:rPr>
                <w:rFonts w:ascii="Arial" w:cs="Arial" w:eastAsia="Arial" w:hAnsi="Arial"/>
                <w:rtl w:val="0"/>
              </w:rPr>
              <w:t xml:space="preserve">(214) 763-8899</w:t>
            </w:r>
          </w:p>
        </w:tc>
      </w:tr>
      <w:tr>
        <w:trPr>
          <w:cantSplit w:val="0"/>
          <w:tblHeader w:val="0"/>
        </w:trPr>
        <w:tc>
          <w:tcPr>
            <w:vAlign w:val="center"/>
          </w:tcPr>
          <w:p w:rsidR="00000000" w:rsidDel="00000000" w:rsidP="00000000" w:rsidRDefault="00000000" w:rsidRPr="00000000" w14:paraId="00000046">
            <w:pPr>
              <w:rPr>
                <w:rFonts w:ascii="Arial" w:cs="Arial" w:eastAsia="Arial" w:hAnsi="Arial"/>
              </w:rPr>
            </w:pPr>
            <w:r w:rsidDel="00000000" w:rsidR="00000000" w:rsidRPr="00000000">
              <w:rPr>
                <w:rFonts w:ascii="Arial" w:cs="Arial" w:eastAsia="Arial" w:hAnsi="Arial"/>
                <w:rtl w:val="0"/>
              </w:rPr>
              <w:t xml:space="preserve">Umbrella/Excess Liability Insurance Company</w:t>
            </w:r>
          </w:p>
        </w:tc>
        <w:tc>
          <w:tcPr>
            <w:vAlign w:val="center"/>
          </w:tcPr>
          <w:p w:rsidR="00000000" w:rsidDel="00000000" w:rsidP="00000000" w:rsidRDefault="00000000" w:rsidRPr="00000000" w14:paraId="00000047">
            <w:pPr>
              <w:rPr>
                <w:rFonts w:ascii="Arial" w:cs="Arial" w:eastAsia="Arial" w:hAnsi="Arial"/>
              </w:rPr>
            </w:pPr>
            <w:r w:rsidDel="00000000" w:rsidR="00000000" w:rsidRPr="00000000">
              <w:rPr>
                <w:rFonts w:ascii="Arial" w:cs="Arial" w:eastAsia="Arial" w:hAnsi="Arial"/>
                <w:rtl w:val="0"/>
              </w:rPr>
              <w:t xml:space="preserve">Chubb Group of Insurance Companies</w:t>
            </w:r>
          </w:p>
        </w:tc>
        <w:tc>
          <w:tcPr>
            <w:vAlign w:val="center"/>
          </w:tcPr>
          <w:p w:rsidR="00000000" w:rsidDel="00000000" w:rsidP="00000000" w:rsidRDefault="00000000" w:rsidRPr="00000000" w14:paraId="00000048">
            <w:pPr>
              <w:rPr>
                <w:rFonts w:ascii="Arial" w:cs="Arial" w:eastAsia="Arial" w:hAnsi="Arial"/>
              </w:rPr>
            </w:pPr>
            <w:r w:rsidDel="00000000" w:rsidR="00000000" w:rsidRPr="00000000">
              <w:rPr>
                <w:rFonts w:ascii="Arial" w:cs="Arial" w:eastAsia="Arial" w:hAnsi="Arial"/>
                <w:rtl w:val="0"/>
              </w:rPr>
              <w:t xml:space="preserve">(832) 903-1122</w:t>
            </w:r>
          </w:p>
        </w:tc>
      </w:tr>
      <w:tr>
        <w:trPr>
          <w:cantSplit w:val="0"/>
          <w:tblHeader w:val="0"/>
        </w:trPr>
        <w:tc>
          <w:tcPr>
            <w:vAlign w:val="center"/>
          </w:tcPr>
          <w:p w:rsidR="00000000" w:rsidDel="00000000" w:rsidP="00000000" w:rsidRDefault="00000000" w:rsidRPr="00000000" w14:paraId="00000049">
            <w:pPr>
              <w:rPr>
                <w:rFonts w:ascii="Arial" w:cs="Arial" w:eastAsia="Arial" w:hAnsi="Arial"/>
              </w:rPr>
            </w:pPr>
            <w:r w:rsidDel="00000000" w:rsidR="00000000" w:rsidRPr="00000000">
              <w:rPr>
                <w:rFonts w:ascii="Arial" w:cs="Arial" w:eastAsia="Arial" w:hAnsi="Arial"/>
                <w:rtl w:val="0"/>
              </w:rPr>
              <w:t xml:space="preserve">Builder’s Risk Insurance Company</w:t>
            </w:r>
          </w:p>
        </w:tc>
        <w:tc>
          <w:tcPr>
            <w:vAlign w:val="center"/>
          </w:tcPr>
          <w:p w:rsidR="00000000" w:rsidDel="00000000" w:rsidP="00000000" w:rsidRDefault="00000000" w:rsidRPr="00000000" w14:paraId="0000004A">
            <w:pPr>
              <w:rPr>
                <w:rFonts w:ascii="Arial" w:cs="Arial" w:eastAsia="Arial" w:hAnsi="Arial"/>
              </w:rPr>
            </w:pPr>
            <w:r w:rsidDel="00000000" w:rsidR="00000000" w:rsidRPr="00000000">
              <w:rPr>
                <w:rFonts w:ascii="Arial" w:cs="Arial" w:eastAsia="Arial" w:hAnsi="Arial"/>
                <w:rtl w:val="0"/>
              </w:rPr>
              <w:t xml:space="preserve">Zurich North America</w:t>
            </w:r>
          </w:p>
        </w:tc>
        <w:tc>
          <w:tcPr>
            <w:vAlign w:val="center"/>
          </w:tcPr>
          <w:p w:rsidR="00000000" w:rsidDel="00000000" w:rsidP="00000000" w:rsidRDefault="00000000" w:rsidRPr="00000000" w14:paraId="0000004B">
            <w:pPr>
              <w:rPr>
                <w:rFonts w:ascii="Arial" w:cs="Arial" w:eastAsia="Arial" w:hAnsi="Arial"/>
              </w:rPr>
            </w:pPr>
            <w:r w:rsidDel="00000000" w:rsidR="00000000" w:rsidRPr="00000000">
              <w:rPr>
                <w:rFonts w:ascii="Arial" w:cs="Arial" w:eastAsia="Arial" w:hAnsi="Arial"/>
                <w:rtl w:val="0"/>
              </w:rPr>
              <w:t xml:space="preserve">(800) 987-4523</w:t>
            </w:r>
          </w:p>
        </w:tc>
      </w:tr>
      <w:tr>
        <w:trPr>
          <w:cantSplit w:val="0"/>
          <w:tblHeader w:val="0"/>
        </w:trPr>
        <w:tc>
          <w:tcPr>
            <w:vAlign w:val="center"/>
          </w:tcPr>
          <w:p w:rsidR="00000000" w:rsidDel="00000000" w:rsidP="00000000" w:rsidRDefault="00000000" w:rsidRPr="00000000" w14:paraId="0000004C">
            <w:pPr>
              <w:rPr>
                <w:rFonts w:ascii="Arial" w:cs="Arial" w:eastAsia="Arial" w:hAnsi="Arial"/>
              </w:rPr>
            </w:pPr>
            <w:r w:rsidDel="00000000" w:rsidR="00000000" w:rsidRPr="00000000">
              <w:rPr>
                <w:rFonts w:ascii="Arial" w:cs="Arial" w:eastAsia="Arial" w:hAnsi="Arial"/>
                <w:rtl w:val="0"/>
              </w:rPr>
              <w:t xml:space="preserve">Professional Liability (E&amp;O) Insurance Company</w:t>
            </w:r>
          </w:p>
        </w:tc>
        <w:tc>
          <w:tcPr>
            <w:vAlign w:val="center"/>
          </w:tcPr>
          <w:p w:rsidR="00000000" w:rsidDel="00000000" w:rsidP="00000000" w:rsidRDefault="00000000" w:rsidRPr="00000000" w14:paraId="0000004D">
            <w:pPr>
              <w:rPr>
                <w:rFonts w:ascii="Arial" w:cs="Arial" w:eastAsia="Arial" w:hAnsi="Arial"/>
              </w:rPr>
            </w:pPr>
            <w:r w:rsidDel="00000000" w:rsidR="00000000" w:rsidRPr="00000000">
              <w:rPr>
                <w:rFonts w:ascii="Arial" w:cs="Arial" w:eastAsia="Arial" w:hAnsi="Arial"/>
                <w:rtl w:val="0"/>
              </w:rPr>
              <w:t xml:space="preserve">CNA Financial Corporation</w:t>
            </w:r>
          </w:p>
        </w:tc>
        <w:tc>
          <w:tcPr>
            <w:vAlign w:val="center"/>
          </w:tcPr>
          <w:p w:rsidR="00000000" w:rsidDel="00000000" w:rsidP="00000000" w:rsidRDefault="00000000" w:rsidRPr="00000000" w14:paraId="0000004E">
            <w:pPr>
              <w:rPr>
                <w:rFonts w:ascii="Arial" w:cs="Arial" w:eastAsia="Arial" w:hAnsi="Arial"/>
              </w:rPr>
            </w:pPr>
            <w:r w:rsidDel="00000000" w:rsidR="00000000" w:rsidRPr="00000000">
              <w:rPr>
                <w:rFonts w:ascii="Arial" w:cs="Arial" w:eastAsia="Arial" w:hAnsi="Arial"/>
                <w:rtl w:val="0"/>
              </w:rPr>
              <w:t xml:space="preserve">(312) 876-2938</w:t>
            </w:r>
          </w:p>
        </w:tc>
      </w:tr>
      <w:tr>
        <w:trPr>
          <w:cantSplit w:val="0"/>
          <w:tblHeader w:val="0"/>
        </w:trPr>
        <w:tc>
          <w:tcPr>
            <w:vAlign w:val="center"/>
          </w:tcPr>
          <w:p w:rsidR="00000000" w:rsidDel="00000000" w:rsidP="00000000" w:rsidRDefault="00000000" w:rsidRPr="00000000" w14:paraId="0000004F">
            <w:pPr>
              <w:rPr>
                <w:rFonts w:ascii="Arial" w:cs="Arial" w:eastAsia="Arial" w:hAnsi="Arial"/>
              </w:rPr>
            </w:pPr>
            <w:r w:rsidDel="00000000" w:rsidR="00000000" w:rsidRPr="00000000">
              <w:rPr>
                <w:rFonts w:ascii="Arial" w:cs="Arial" w:eastAsia="Arial" w:hAnsi="Arial"/>
                <w:rtl w:val="0"/>
              </w:rPr>
              <w:t xml:space="preserve">Contractor’s Equipment Insurance Company</w:t>
            </w:r>
          </w:p>
        </w:tc>
        <w:tc>
          <w:tcPr>
            <w:vAlign w:val="center"/>
          </w:tcPr>
          <w:p w:rsidR="00000000" w:rsidDel="00000000" w:rsidP="00000000" w:rsidRDefault="00000000" w:rsidRPr="00000000" w14:paraId="00000050">
            <w:pPr>
              <w:rPr>
                <w:rFonts w:ascii="Arial" w:cs="Arial" w:eastAsia="Arial" w:hAnsi="Arial"/>
              </w:rPr>
            </w:pPr>
            <w:r w:rsidDel="00000000" w:rsidR="00000000" w:rsidRPr="00000000">
              <w:rPr>
                <w:rFonts w:ascii="Arial" w:cs="Arial" w:eastAsia="Arial" w:hAnsi="Arial"/>
                <w:rtl w:val="0"/>
              </w:rPr>
              <w:t xml:space="preserve">Nationwide Construction Insurance</w:t>
            </w:r>
          </w:p>
        </w:tc>
        <w:tc>
          <w:tcPr>
            <w:vAlign w:val="center"/>
          </w:tcPr>
          <w:p w:rsidR="00000000" w:rsidDel="00000000" w:rsidP="00000000" w:rsidRDefault="00000000" w:rsidRPr="00000000" w14:paraId="00000051">
            <w:pPr>
              <w:rPr>
                <w:rFonts w:ascii="Arial" w:cs="Arial" w:eastAsia="Arial" w:hAnsi="Arial"/>
              </w:rPr>
            </w:pPr>
            <w:r w:rsidDel="00000000" w:rsidR="00000000" w:rsidRPr="00000000">
              <w:rPr>
                <w:rFonts w:ascii="Arial" w:cs="Arial" w:eastAsia="Arial" w:hAnsi="Arial"/>
                <w:rtl w:val="0"/>
              </w:rPr>
              <w:t xml:space="preserve">(469) 221-7765</w:t>
            </w:r>
          </w:p>
        </w:tc>
      </w:tr>
    </w:tbl>
    <w:p w:rsidR="00000000" w:rsidDel="00000000" w:rsidP="00000000" w:rsidRDefault="00000000" w:rsidRPr="00000000" w14:paraId="00000052">
      <w:pPr>
        <w:rPr>
          <w:rFonts w:ascii="Arial" w:cs="Arial" w:eastAsia="Arial" w:hAnsi="Arial"/>
        </w:rPr>
      </w:pPr>
      <w:r w:rsidDel="00000000" w:rsidR="00000000" w:rsidRPr="00000000">
        <w:rPr>
          <w:rtl w:val="0"/>
        </w:rPr>
      </w:r>
    </w:p>
    <w:p w:rsidR="00000000" w:rsidDel="00000000" w:rsidP="00000000" w:rsidRDefault="00000000" w:rsidRPr="00000000" w14:paraId="00000053">
      <w:pPr>
        <w:rPr>
          <w:rFonts w:ascii="Arial" w:cs="Arial" w:eastAsia="Arial" w:hAnsi="Arial"/>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4">
      <w:pPr>
        <w:rPr>
          <w:rFonts w:ascii="Arial" w:cs="Arial" w:eastAsia="Arial" w:hAnsi="Arial"/>
          <w:b w:val="1"/>
        </w:rPr>
      </w:pPr>
      <w:r w:rsidDel="00000000" w:rsidR="00000000" w:rsidRPr="00000000">
        <w:rPr>
          <w:rFonts w:ascii="Arial" w:cs="Arial" w:eastAsia="Arial" w:hAnsi="Arial"/>
          <w:b w:val="1"/>
          <w:rtl w:val="0"/>
        </w:rPr>
        <w:t xml:space="preserve">4. Policy Details</w:t>
      </w:r>
    </w:p>
    <w:p w:rsidR="00000000" w:rsidDel="00000000" w:rsidP="00000000" w:rsidRDefault="00000000" w:rsidRPr="00000000" w14:paraId="00000055">
      <w:pPr>
        <w:rPr>
          <w:rFonts w:ascii="Arial" w:cs="Arial" w:eastAsia="Arial" w:hAnsi="Arial"/>
          <w:b w:val="1"/>
        </w:rPr>
      </w:pPr>
      <w:r w:rsidDel="00000000" w:rsidR="00000000" w:rsidRPr="00000000">
        <w:rPr>
          <w:rFonts w:ascii="Arial" w:cs="Arial" w:eastAsia="Arial" w:hAnsi="Arial"/>
          <w:b w:val="1"/>
          <w:rtl w:val="0"/>
        </w:rPr>
        <w:t xml:space="preserve">4.1. Automobile Liability Insurance</w:t>
      </w:r>
    </w:p>
    <w:p w:rsidR="00000000" w:rsidDel="00000000" w:rsidP="00000000" w:rsidRDefault="00000000" w:rsidRPr="00000000" w14:paraId="00000056">
      <w:pPr>
        <w:numPr>
          <w:ilvl w:val="0"/>
          <w:numId w:val="4"/>
        </w:numPr>
        <w:ind w:left="720" w:hanging="360"/>
        <w:rPr>
          <w:rFonts w:ascii="Arial" w:cs="Arial" w:eastAsia="Arial" w:hAnsi="Arial"/>
        </w:rPr>
      </w:pPr>
      <w:r w:rsidDel="00000000" w:rsidR="00000000" w:rsidRPr="00000000">
        <w:rPr>
          <w:rFonts w:ascii="Arial" w:cs="Arial" w:eastAsia="Arial" w:hAnsi="Arial"/>
          <w:b w:val="1"/>
          <w:rtl w:val="0"/>
        </w:rPr>
        <w:t xml:space="preserve">Coverage Limit:</w:t>
      </w:r>
      <w:r w:rsidDel="00000000" w:rsidR="00000000" w:rsidRPr="00000000">
        <w:rPr>
          <w:rFonts w:ascii="Arial" w:cs="Arial" w:eastAsia="Arial" w:hAnsi="Arial"/>
          <w:rtl w:val="0"/>
        </w:rPr>
        <w:t xml:space="preserve"> $1,000,000 combined single limit per accident</w:t>
      </w:r>
    </w:p>
    <w:p w:rsidR="00000000" w:rsidDel="00000000" w:rsidP="00000000" w:rsidRDefault="00000000" w:rsidRPr="00000000" w14:paraId="00000057">
      <w:pPr>
        <w:numPr>
          <w:ilvl w:val="0"/>
          <w:numId w:val="4"/>
        </w:numPr>
        <w:ind w:left="720" w:hanging="360"/>
        <w:rPr>
          <w:rFonts w:ascii="Arial" w:cs="Arial" w:eastAsia="Arial" w:hAnsi="Arial"/>
        </w:rPr>
      </w:pPr>
      <w:r w:rsidDel="00000000" w:rsidR="00000000" w:rsidRPr="00000000">
        <w:rPr>
          <w:rFonts w:ascii="Arial" w:cs="Arial" w:eastAsia="Arial" w:hAnsi="Arial"/>
          <w:b w:val="1"/>
          <w:rtl w:val="0"/>
        </w:rPr>
        <w:t xml:space="preserve">Coverage Includes:</w:t>
      </w:r>
      <w:r w:rsidDel="00000000" w:rsidR="00000000" w:rsidRPr="00000000">
        <w:rPr>
          <w:rFonts w:ascii="Arial" w:cs="Arial" w:eastAsia="Arial" w:hAnsi="Arial"/>
          <w:rtl w:val="0"/>
        </w:rPr>
        <w:t xml:space="preserve"> Owned, hired, and non-owned vehicles</w:t>
      </w:r>
    </w:p>
    <w:p w:rsidR="00000000" w:rsidDel="00000000" w:rsidP="00000000" w:rsidRDefault="00000000" w:rsidRPr="00000000" w14:paraId="00000058">
      <w:pPr>
        <w:numPr>
          <w:ilvl w:val="0"/>
          <w:numId w:val="4"/>
        </w:numPr>
        <w:ind w:left="720" w:hanging="360"/>
        <w:rPr>
          <w:rFonts w:ascii="Arial" w:cs="Arial" w:eastAsia="Arial" w:hAnsi="Arial"/>
        </w:rPr>
      </w:pPr>
      <w:r w:rsidDel="00000000" w:rsidR="00000000" w:rsidRPr="00000000">
        <w:rPr>
          <w:rFonts w:ascii="Arial" w:cs="Arial" w:eastAsia="Arial" w:hAnsi="Arial"/>
          <w:b w:val="1"/>
          <w:rtl w:val="0"/>
        </w:rPr>
        <w:t xml:space="preserve">Certificate:</w:t>
      </w:r>
      <w:r w:rsidDel="00000000" w:rsidR="00000000" w:rsidRPr="00000000">
        <w:rPr>
          <w:rFonts w:ascii="Arial" w:cs="Arial" w:eastAsia="Arial" w:hAnsi="Arial"/>
          <w:rtl w:val="0"/>
        </w:rPr>
        <w:t xml:space="preserve"> Issued listing clients as additional insured upon request</w:t>
      </w:r>
    </w:p>
    <w:p w:rsidR="00000000" w:rsidDel="00000000" w:rsidP="00000000" w:rsidRDefault="00000000" w:rsidRPr="00000000" w14:paraId="00000059">
      <w:pPr>
        <w:rPr>
          <w:rFonts w:ascii="Arial" w:cs="Arial" w:eastAsia="Arial" w:hAnsi="Arial"/>
          <w:b w:val="1"/>
        </w:rPr>
      </w:pPr>
      <w:r w:rsidDel="00000000" w:rsidR="00000000" w:rsidRPr="00000000">
        <w:rPr>
          <w:rFonts w:ascii="Arial" w:cs="Arial" w:eastAsia="Arial" w:hAnsi="Arial"/>
          <w:b w:val="1"/>
          <w:rtl w:val="0"/>
        </w:rPr>
        <w:t xml:space="preserve">4.2. Workers' Compensation Insurance</w:t>
      </w:r>
    </w:p>
    <w:p w:rsidR="00000000" w:rsidDel="00000000" w:rsidP="00000000" w:rsidRDefault="00000000" w:rsidRPr="00000000" w14:paraId="0000005A">
      <w:pPr>
        <w:numPr>
          <w:ilvl w:val="0"/>
          <w:numId w:val="5"/>
        </w:numPr>
        <w:ind w:left="720" w:hanging="360"/>
        <w:rPr>
          <w:rFonts w:ascii="Arial" w:cs="Arial" w:eastAsia="Arial" w:hAnsi="Arial"/>
        </w:rPr>
      </w:pPr>
      <w:r w:rsidDel="00000000" w:rsidR="00000000" w:rsidRPr="00000000">
        <w:rPr>
          <w:rFonts w:ascii="Arial" w:cs="Arial" w:eastAsia="Arial" w:hAnsi="Arial"/>
          <w:b w:val="1"/>
          <w:rtl w:val="0"/>
        </w:rPr>
        <w:t xml:space="preserve">Coverage:</w:t>
      </w:r>
      <w:r w:rsidDel="00000000" w:rsidR="00000000" w:rsidRPr="00000000">
        <w:rPr>
          <w:rFonts w:ascii="Arial" w:cs="Arial" w:eastAsia="Arial" w:hAnsi="Arial"/>
          <w:rtl w:val="0"/>
        </w:rPr>
        <w:t xml:space="preserve"> Statutory limits per state regulations</w:t>
      </w:r>
    </w:p>
    <w:p w:rsidR="00000000" w:rsidDel="00000000" w:rsidP="00000000" w:rsidRDefault="00000000" w:rsidRPr="00000000" w14:paraId="0000005B">
      <w:pPr>
        <w:numPr>
          <w:ilvl w:val="0"/>
          <w:numId w:val="5"/>
        </w:numPr>
        <w:ind w:left="720" w:hanging="360"/>
        <w:rPr>
          <w:rFonts w:ascii="Arial" w:cs="Arial" w:eastAsia="Arial" w:hAnsi="Arial"/>
        </w:rPr>
      </w:pPr>
      <w:r w:rsidDel="00000000" w:rsidR="00000000" w:rsidRPr="00000000">
        <w:rPr>
          <w:rFonts w:ascii="Arial" w:cs="Arial" w:eastAsia="Arial" w:hAnsi="Arial"/>
          <w:b w:val="1"/>
          <w:rtl w:val="0"/>
        </w:rPr>
        <w:t xml:space="preserve">Employers Liability:</w:t>
      </w:r>
      <w:r w:rsidDel="00000000" w:rsidR="00000000" w:rsidRPr="00000000">
        <w:rPr>
          <w:rFonts w:ascii="Arial" w:cs="Arial" w:eastAsia="Arial" w:hAnsi="Arial"/>
          <w:rtl w:val="0"/>
        </w:rPr>
        <w:t xml:space="preserve"> $1,000,000 per accident</w:t>
      </w:r>
    </w:p>
    <w:p w:rsidR="00000000" w:rsidDel="00000000" w:rsidP="00000000" w:rsidRDefault="00000000" w:rsidRPr="00000000" w14:paraId="0000005C">
      <w:pPr>
        <w:numPr>
          <w:ilvl w:val="0"/>
          <w:numId w:val="5"/>
        </w:numPr>
        <w:ind w:left="720" w:hanging="360"/>
        <w:rPr>
          <w:rFonts w:ascii="Arial" w:cs="Arial" w:eastAsia="Arial" w:hAnsi="Arial"/>
        </w:rPr>
      </w:pPr>
      <w:r w:rsidDel="00000000" w:rsidR="00000000" w:rsidRPr="00000000">
        <w:rPr>
          <w:rFonts w:ascii="Arial" w:cs="Arial" w:eastAsia="Arial" w:hAnsi="Arial"/>
          <w:b w:val="1"/>
          <w:rtl w:val="0"/>
        </w:rPr>
        <w:t xml:space="preserve">Applies To:</w:t>
      </w:r>
      <w:r w:rsidDel="00000000" w:rsidR="00000000" w:rsidRPr="00000000">
        <w:rPr>
          <w:rFonts w:ascii="Arial" w:cs="Arial" w:eastAsia="Arial" w:hAnsi="Arial"/>
          <w:rtl w:val="0"/>
        </w:rPr>
        <w:t xml:space="preserve"> All employees, subcontractors, and temporary site workers</w:t>
      </w:r>
    </w:p>
    <w:p w:rsidR="00000000" w:rsidDel="00000000" w:rsidP="00000000" w:rsidRDefault="00000000" w:rsidRPr="00000000" w14:paraId="0000005D">
      <w:pPr>
        <w:rPr>
          <w:rFonts w:ascii="Arial" w:cs="Arial" w:eastAsia="Arial" w:hAnsi="Arial"/>
          <w:b w:val="1"/>
        </w:rPr>
      </w:pPr>
      <w:r w:rsidDel="00000000" w:rsidR="00000000" w:rsidRPr="00000000">
        <w:rPr>
          <w:rFonts w:ascii="Arial" w:cs="Arial" w:eastAsia="Arial" w:hAnsi="Arial"/>
          <w:b w:val="1"/>
          <w:rtl w:val="0"/>
        </w:rPr>
        <w:t xml:space="preserve">4.3. General Liability Insurance</w:t>
      </w:r>
    </w:p>
    <w:p w:rsidR="00000000" w:rsidDel="00000000" w:rsidP="00000000" w:rsidRDefault="00000000" w:rsidRPr="00000000" w14:paraId="0000005E">
      <w:pPr>
        <w:numPr>
          <w:ilvl w:val="0"/>
          <w:numId w:val="6"/>
        </w:numPr>
        <w:ind w:left="720" w:hanging="360"/>
        <w:rPr>
          <w:rFonts w:ascii="Arial" w:cs="Arial" w:eastAsia="Arial" w:hAnsi="Arial"/>
        </w:rPr>
      </w:pPr>
      <w:r w:rsidDel="00000000" w:rsidR="00000000" w:rsidRPr="00000000">
        <w:rPr>
          <w:rFonts w:ascii="Arial" w:cs="Arial" w:eastAsia="Arial" w:hAnsi="Arial"/>
          <w:b w:val="1"/>
          <w:rtl w:val="0"/>
        </w:rPr>
        <w:t xml:space="preserve">Coverage Limit:</w:t>
      </w:r>
      <w:r w:rsidDel="00000000" w:rsidR="00000000" w:rsidRPr="00000000">
        <w:rPr>
          <w:rFonts w:ascii="Arial" w:cs="Arial" w:eastAsia="Arial" w:hAnsi="Arial"/>
          <w:rtl w:val="0"/>
        </w:rPr>
        <w:t xml:space="preserve"> $2,000,000 per occurrence / $4,000,000 aggregate</w:t>
      </w:r>
    </w:p>
    <w:p w:rsidR="00000000" w:rsidDel="00000000" w:rsidP="00000000" w:rsidRDefault="00000000" w:rsidRPr="00000000" w14:paraId="0000005F">
      <w:pPr>
        <w:numPr>
          <w:ilvl w:val="0"/>
          <w:numId w:val="6"/>
        </w:numPr>
        <w:ind w:left="720" w:hanging="360"/>
        <w:rPr>
          <w:rFonts w:ascii="Arial" w:cs="Arial" w:eastAsia="Arial" w:hAnsi="Arial"/>
        </w:rPr>
      </w:pPr>
      <w:r w:rsidDel="00000000" w:rsidR="00000000" w:rsidRPr="00000000">
        <w:rPr>
          <w:rFonts w:ascii="Arial" w:cs="Arial" w:eastAsia="Arial" w:hAnsi="Arial"/>
          <w:b w:val="1"/>
          <w:rtl w:val="0"/>
        </w:rPr>
        <w:t xml:space="preserve">Includes:</w:t>
      </w:r>
      <w:r w:rsidDel="00000000" w:rsidR="00000000" w:rsidRPr="00000000">
        <w:rPr>
          <w:rtl w:val="0"/>
        </w:rPr>
      </w:r>
    </w:p>
    <w:p w:rsidR="00000000" w:rsidDel="00000000" w:rsidP="00000000" w:rsidRDefault="00000000" w:rsidRPr="00000000" w14:paraId="00000060">
      <w:pPr>
        <w:numPr>
          <w:ilvl w:val="1"/>
          <w:numId w:val="6"/>
        </w:numPr>
        <w:ind w:left="1440" w:hanging="360"/>
        <w:rPr>
          <w:rFonts w:ascii="Arial" w:cs="Arial" w:eastAsia="Arial" w:hAnsi="Arial"/>
        </w:rPr>
      </w:pPr>
      <w:r w:rsidDel="00000000" w:rsidR="00000000" w:rsidRPr="00000000">
        <w:rPr>
          <w:rFonts w:ascii="Arial" w:cs="Arial" w:eastAsia="Arial" w:hAnsi="Arial"/>
          <w:rtl w:val="0"/>
        </w:rPr>
        <w:t xml:space="preserve">Premises and operations</w:t>
      </w:r>
    </w:p>
    <w:p w:rsidR="00000000" w:rsidDel="00000000" w:rsidP="00000000" w:rsidRDefault="00000000" w:rsidRPr="00000000" w14:paraId="00000061">
      <w:pPr>
        <w:numPr>
          <w:ilvl w:val="1"/>
          <w:numId w:val="6"/>
        </w:numPr>
        <w:ind w:left="1440" w:hanging="360"/>
        <w:rPr>
          <w:rFonts w:ascii="Arial" w:cs="Arial" w:eastAsia="Arial" w:hAnsi="Arial"/>
        </w:rPr>
      </w:pPr>
      <w:r w:rsidDel="00000000" w:rsidR="00000000" w:rsidRPr="00000000">
        <w:rPr>
          <w:rFonts w:ascii="Arial" w:cs="Arial" w:eastAsia="Arial" w:hAnsi="Arial"/>
          <w:rtl w:val="0"/>
        </w:rPr>
        <w:t xml:space="preserve">Products and completed operations</w:t>
      </w:r>
    </w:p>
    <w:p w:rsidR="00000000" w:rsidDel="00000000" w:rsidP="00000000" w:rsidRDefault="00000000" w:rsidRPr="00000000" w14:paraId="00000062">
      <w:pPr>
        <w:numPr>
          <w:ilvl w:val="1"/>
          <w:numId w:val="6"/>
        </w:numPr>
        <w:ind w:left="1440" w:hanging="360"/>
        <w:rPr>
          <w:rFonts w:ascii="Arial" w:cs="Arial" w:eastAsia="Arial" w:hAnsi="Arial"/>
        </w:rPr>
      </w:pPr>
      <w:r w:rsidDel="00000000" w:rsidR="00000000" w:rsidRPr="00000000">
        <w:rPr>
          <w:rFonts w:ascii="Arial" w:cs="Arial" w:eastAsia="Arial" w:hAnsi="Arial"/>
          <w:rtl w:val="0"/>
        </w:rPr>
        <w:t xml:space="preserve">Personal injury and advertising liability</w:t>
      </w:r>
    </w:p>
    <w:p w:rsidR="00000000" w:rsidDel="00000000" w:rsidP="00000000" w:rsidRDefault="00000000" w:rsidRPr="00000000" w14:paraId="00000063">
      <w:pPr>
        <w:numPr>
          <w:ilvl w:val="0"/>
          <w:numId w:val="6"/>
        </w:numPr>
        <w:ind w:left="720" w:hanging="360"/>
        <w:rPr>
          <w:rFonts w:ascii="Arial" w:cs="Arial" w:eastAsia="Arial" w:hAnsi="Arial"/>
        </w:rPr>
      </w:pPr>
      <w:r w:rsidDel="00000000" w:rsidR="00000000" w:rsidRPr="00000000">
        <w:rPr>
          <w:rFonts w:ascii="Arial" w:cs="Arial" w:eastAsia="Arial" w:hAnsi="Arial"/>
          <w:b w:val="1"/>
          <w:rtl w:val="0"/>
        </w:rPr>
        <w:t xml:space="preserve">Certificates:</w:t>
      </w:r>
      <w:r w:rsidDel="00000000" w:rsidR="00000000" w:rsidRPr="00000000">
        <w:rPr>
          <w:rFonts w:ascii="Arial" w:cs="Arial" w:eastAsia="Arial" w:hAnsi="Arial"/>
          <w:rtl w:val="0"/>
        </w:rPr>
        <w:t xml:space="preserve"> Available upon request with waiver of subrogation</w:t>
      </w:r>
    </w:p>
    <w:p w:rsidR="00000000" w:rsidDel="00000000" w:rsidP="00000000" w:rsidRDefault="00000000" w:rsidRPr="00000000" w14:paraId="00000064">
      <w:pPr>
        <w:rPr>
          <w:rFonts w:ascii="Arial" w:cs="Arial" w:eastAsia="Arial" w:hAnsi="Arial"/>
          <w:b w:val="1"/>
        </w:rPr>
      </w:pPr>
      <w:r w:rsidDel="00000000" w:rsidR="00000000" w:rsidRPr="00000000">
        <w:rPr>
          <w:rFonts w:ascii="Arial" w:cs="Arial" w:eastAsia="Arial" w:hAnsi="Arial"/>
          <w:b w:val="1"/>
          <w:rtl w:val="0"/>
        </w:rPr>
        <w:t xml:space="preserve">4.4. Umbrella/Excess Liability</w:t>
      </w:r>
    </w:p>
    <w:p w:rsidR="00000000" w:rsidDel="00000000" w:rsidP="00000000" w:rsidRDefault="00000000" w:rsidRPr="00000000" w14:paraId="00000065">
      <w:pPr>
        <w:numPr>
          <w:ilvl w:val="0"/>
          <w:numId w:val="7"/>
        </w:numPr>
        <w:ind w:left="720" w:hanging="360"/>
        <w:rPr>
          <w:rFonts w:ascii="Arial" w:cs="Arial" w:eastAsia="Arial" w:hAnsi="Arial"/>
        </w:rPr>
      </w:pPr>
      <w:r w:rsidDel="00000000" w:rsidR="00000000" w:rsidRPr="00000000">
        <w:rPr>
          <w:rFonts w:ascii="Arial" w:cs="Arial" w:eastAsia="Arial" w:hAnsi="Arial"/>
          <w:b w:val="1"/>
          <w:rtl w:val="0"/>
        </w:rPr>
        <w:t xml:space="preserve">Coverage Limit:</w:t>
      </w:r>
      <w:r w:rsidDel="00000000" w:rsidR="00000000" w:rsidRPr="00000000">
        <w:rPr>
          <w:rFonts w:ascii="Arial" w:cs="Arial" w:eastAsia="Arial" w:hAnsi="Arial"/>
          <w:rtl w:val="0"/>
        </w:rPr>
        <w:t xml:space="preserve"> $5,000,000 excess over general and auto liability</w:t>
      </w:r>
    </w:p>
    <w:p w:rsidR="00000000" w:rsidDel="00000000" w:rsidP="00000000" w:rsidRDefault="00000000" w:rsidRPr="00000000" w14:paraId="00000066">
      <w:pPr>
        <w:numPr>
          <w:ilvl w:val="0"/>
          <w:numId w:val="7"/>
        </w:numPr>
        <w:ind w:left="720" w:hanging="360"/>
        <w:rPr>
          <w:rFonts w:ascii="Arial" w:cs="Arial" w:eastAsia="Arial" w:hAnsi="Arial"/>
        </w:rPr>
      </w:pPr>
      <w:r w:rsidDel="00000000" w:rsidR="00000000" w:rsidRPr="00000000">
        <w:rPr>
          <w:rFonts w:ascii="Arial" w:cs="Arial" w:eastAsia="Arial" w:hAnsi="Arial"/>
          <w:b w:val="1"/>
          <w:rtl w:val="0"/>
        </w:rPr>
        <w:t xml:space="preserve">Purpose:</w:t>
      </w:r>
      <w:r w:rsidDel="00000000" w:rsidR="00000000" w:rsidRPr="00000000">
        <w:rPr>
          <w:rFonts w:ascii="Arial" w:cs="Arial" w:eastAsia="Arial" w:hAnsi="Arial"/>
          <w:rtl w:val="0"/>
        </w:rPr>
        <w:t xml:space="preserve"> Provide additional protection in case of catastrophic loss</w:t>
      </w:r>
    </w:p>
    <w:p w:rsidR="00000000" w:rsidDel="00000000" w:rsidP="00000000" w:rsidRDefault="00000000" w:rsidRPr="00000000" w14:paraId="00000067">
      <w:pPr>
        <w:rPr>
          <w:rFonts w:ascii="Arial" w:cs="Arial" w:eastAsia="Arial" w:hAnsi="Arial"/>
          <w:b w:val="1"/>
        </w:rPr>
      </w:pPr>
      <w:r w:rsidDel="00000000" w:rsidR="00000000" w:rsidRPr="00000000">
        <w:rPr>
          <w:rFonts w:ascii="Arial" w:cs="Arial" w:eastAsia="Arial" w:hAnsi="Arial"/>
          <w:b w:val="1"/>
          <w:rtl w:val="0"/>
        </w:rPr>
        <w:t xml:space="preserve">4.5. Builder's Risk Insurance</w:t>
      </w:r>
    </w:p>
    <w:p w:rsidR="00000000" w:rsidDel="00000000" w:rsidP="00000000" w:rsidRDefault="00000000" w:rsidRPr="00000000" w14:paraId="00000068">
      <w:pPr>
        <w:numPr>
          <w:ilvl w:val="0"/>
          <w:numId w:val="8"/>
        </w:numPr>
        <w:ind w:left="720" w:hanging="360"/>
        <w:rPr>
          <w:rFonts w:ascii="Arial" w:cs="Arial" w:eastAsia="Arial" w:hAnsi="Arial"/>
        </w:rPr>
      </w:pPr>
      <w:r w:rsidDel="00000000" w:rsidR="00000000" w:rsidRPr="00000000">
        <w:rPr>
          <w:rFonts w:ascii="Arial" w:cs="Arial" w:eastAsia="Arial" w:hAnsi="Arial"/>
          <w:b w:val="1"/>
          <w:rtl w:val="0"/>
        </w:rPr>
        <w:t xml:space="preserve">Coverage Limit:</w:t>
      </w:r>
      <w:r w:rsidDel="00000000" w:rsidR="00000000" w:rsidRPr="00000000">
        <w:rPr>
          <w:rFonts w:ascii="Arial" w:cs="Arial" w:eastAsia="Arial" w:hAnsi="Arial"/>
          <w:rtl w:val="0"/>
        </w:rPr>
        <w:t xml:space="preserve"> Project-specific, based on total value</w:t>
      </w:r>
    </w:p>
    <w:p w:rsidR="00000000" w:rsidDel="00000000" w:rsidP="00000000" w:rsidRDefault="00000000" w:rsidRPr="00000000" w14:paraId="00000069">
      <w:pPr>
        <w:numPr>
          <w:ilvl w:val="0"/>
          <w:numId w:val="8"/>
        </w:numPr>
        <w:ind w:left="720" w:hanging="360"/>
        <w:rPr>
          <w:rFonts w:ascii="Arial" w:cs="Arial" w:eastAsia="Arial" w:hAnsi="Arial"/>
        </w:rPr>
      </w:pPr>
      <w:r w:rsidDel="00000000" w:rsidR="00000000" w:rsidRPr="00000000">
        <w:rPr>
          <w:rFonts w:ascii="Arial" w:cs="Arial" w:eastAsia="Arial" w:hAnsi="Arial"/>
          <w:b w:val="1"/>
          <w:rtl w:val="0"/>
        </w:rPr>
        <w:t xml:space="preserve">Includes:</w:t>
      </w:r>
      <w:r w:rsidDel="00000000" w:rsidR="00000000" w:rsidRPr="00000000">
        <w:rPr>
          <w:rFonts w:ascii="Arial" w:cs="Arial" w:eastAsia="Arial" w:hAnsi="Arial"/>
          <w:rtl w:val="0"/>
        </w:rPr>
        <w:t xml:space="preserve"> Fire, theft, windstorm, vandalism</w:t>
      </w:r>
    </w:p>
    <w:p w:rsidR="00000000" w:rsidDel="00000000" w:rsidP="00000000" w:rsidRDefault="00000000" w:rsidRPr="00000000" w14:paraId="0000006A">
      <w:pPr>
        <w:numPr>
          <w:ilvl w:val="0"/>
          <w:numId w:val="8"/>
        </w:numPr>
        <w:ind w:left="720" w:hanging="360"/>
        <w:rPr>
          <w:rFonts w:ascii="Arial" w:cs="Arial" w:eastAsia="Arial" w:hAnsi="Arial"/>
        </w:rPr>
      </w:pPr>
      <w:r w:rsidDel="00000000" w:rsidR="00000000" w:rsidRPr="00000000">
        <w:rPr>
          <w:rFonts w:ascii="Arial" w:cs="Arial" w:eastAsia="Arial" w:hAnsi="Arial"/>
          <w:b w:val="1"/>
          <w:rtl w:val="0"/>
        </w:rPr>
        <w:t xml:space="preserve">Policy Duration:</w:t>
      </w:r>
      <w:r w:rsidDel="00000000" w:rsidR="00000000" w:rsidRPr="00000000">
        <w:rPr>
          <w:rFonts w:ascii="Arial" w:cs="Arial" w:eastAsia="Arial" w:hAnsi="Arial"/>
          <w:rtl w:val="0"/>
        </w:rPr>
        <w:t xml:space="preserve"> From start of construction until substantial completion</w:t>
      </w:r>
    </w:p>
    <w:p w:rsidR="00000000" w:rsidDel="00000000" w:rsidP="00000000" w:rsidRDefault="00000000" w:rsidRPr="00000000" w14:paraId="0000006B">
      <w:pPr>
        <w:rPr>
          <w:rFonts w:ascii="Arial" w:cs="Arial" w:eastAsia="Arial" w:hAnsi="Arial"/>
          <w:b w:val="1"/>
        </w:rPr>
      </w:pPr>
      <w:r w:rsidDel="00000000" w:rsidR="00000000" w:rsidRPr="00000000">
        <w:rPr>
          <w:rFonts w:ascii="Arial" w:cs="Arial" w:eastAsia="Arial" w:hAnsi="Arial"/>
          <w:b w:val="1"/>
          <w:rtl w:val="0"/>
        </w:rPr>
        <w:t xml:space="preserve">4.6. Professional Liability Insurance (Errors &amp; Omissions)</w:t>
      </w:r>
    </w:p>
    <w:p w:rsidR="00000000" w:rsidDel="00000000" w:rsidP="00000000" w:rsidRDefault="00000000" w:rsidRPr="00000000" w14:paraId="0000006C">
      <w:pPr>
        <w:numPr>
          <w:ilvl w:val="0"/>
          <w:numId w:val="9"/>
        </w:numPr>
        <w:ind w:left="720" w:hanging="360"/>
        <w:rPr>
          <w:rFonts w:ascii="Arial" w:cs="Arial" w:eastAsia="Arial" w:hAnsi="Arial"/>
        </w:rPr>
      </w:pPr>
      <w:r w:rsidDel="00000000" w:rsidR="00000000" w:rsidRPr="00000000">
        <w:rPr>
          <w:rFonts w:ascii="Arial" w:cs="Arial" w:eastAsia="Arial" w:hAnsi="Arial"/>
          <w:b w:val="1"/>
          <w:rtl w:val="0"/>
        </w:rPr>
        <w:t xml:space="preserve">Applicable To:</w:t>
      </w:r>
      <w:r w:rsidDel="00000000" w:rsidR="00000000" w:rsidRPr="00000000">
        <w:rPr>
          <w:rFonts w:ascii="Arial" w:cs="Arial" w:eastAsia="Arial" w:hAnsi="Arial"/>
          <w:rtl w:val="0"/>
        </w:rPr>
        <w:t xml:space="preserve"> Design-build projects, construction management</w:t>
      </w:r>
    </w:p>
    <w:p w:rsidR="00000000" w:rsidDel="00000000" w:rsidP="00000000" w:rsidRDefault="00000000" w:rsidRPr="00000000" w14:paraId="0000006D">
      <w:pPr>
        <w:numPr>
          <w:ilvl w:val="0"/>
          <w:numId w:val="9"/>
        </w:numPr>
        <w:ind w:left="720" w:hanging="360"/>
        <w:rPr>
          <w:rFonts w:ascii="Arial" w:cs="Arial" w:eastAsia="Arial" w:hAnsi="Arial"/>
        </w:rPr>
      </w:pPr>
      <w:r w:rsidDel="00000000" w:rsidR="00000000" w:rsidRPr="00000000">
        <w:rPr>
          <w:rFonts w:ascii="Arial" w:cs="Arial" w:eastAsia="Arial" w:hAnsi="Arial"/>
          <w:b w:val="1"/>
          <w:rtl w:val="0"/>
        </w:rPr>
        <w:t xml:space="preserve">Coverage Limit:</w:t>
      </w:r>
      <w:r w:rsidDel="00000000" w:rsidR="00000000" w:rsidRPr="00000000">
        <w:rPr>
          <w:rFonts w:ascii="Arial" w:cs="Arial" w:eastAsia="Arial" w:hAnsi="Arial"/>
          <w:rtl w:val="0"/>
        </w:rPr>
        <w:t xml:space="preserve"> $1,000,000 per claim</w:t>
      </w:r>
    </w:p>
    <w:p w:rsidR="00000000" w:rsidDel="00000000" w:rsidP="00000000" w:rsidRDefault="00000000" w:rsidRPr="00000000" w14:paraId="0000006E">
      <w:pPr>
        <w:numPr>
          <w:ilvl w:val="0"/>
          <w:numId w:val="9"/>
        </w:numPr>
        <w:ind w:left="720" w:hanging="360"/>
        <w:rPr>
          <w:rFonts w:ascii="Arial" w:cs="Arial" w:eastAsia="Arial" w:hAnsi="Arial"/>
        </w:rPr>
      </w:pPr>
      <w:r w:rsidDel="00000000" w:rsidR="00000000" w:rsidRPr="00000000">
        <w:rPr>
          <w:rFonts w:ascii="Arial" w:cs="Arial" w:eastAsia="Arial" w:hAnsi="Arial"/>
          <w:b w:val="1"/>
          <w:rtl w:val="0"/>
        </w:rPr>
        <w:t xml:space="preserve">Includes:</w:t>
      </w:r>
      <w:r w:rsidDel="00000000" w:rsidR="00000000" w:rsidRPr="00000000">
        <w:rPr>
          <w:rFonts w:ascii="Arial" w:cs="Arial" w:eastAsia="Arial" w:hAnsi="Arial"/>
          <w:rtl w:val="0"/>
        </w:rPr>
        <w:t xml:space="preserve"> Design defects, omissions, construction advice</w:t>
      </w:r>
    </w:p>
    <w:p w:rsidR="00000000" w:rsidDel="00000000" w:rsidP="00000000" w:rsidRDefault="00000000" w:rsidRPr="00000000" w14:paraId="0000006F">
      <w:pPr>
        <w:rPr>
          <w:rFonts w:ascii="Arial" w:cs="Arial" w:eastAsia="Arial" w:hAnsi="Arial"/>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0">
      <w:pPr>
        <w:rPr>
          <w:rFonts w:ascii="Arial" w:cs="Arial" w:eastAsia="Arial" w:hAnsi="Arial"/>
          <w:b w:val="1"/>
        </w:rPr>
      </w:pPr>
      <w:r w:rsidDel="00000000" w:rsidR="00000000" w:rsidRPr="00000000">
        <w:rPr>
          <w:rFonts w:ascii="Arial" w:cs="Arial" w:eastAsia="Arial" w:hAnsi="Arial"/>
          <w:b w:val="1"/>
          <w:rtl w:val="0"/>
        </w:rPr>
        <w:t xml:space="preserve">5. Insurance Certificates and Compliance</w:t>
      </w:r>
    </w:p>
    <w:p w:rsidR="00000000" w:rsidDel="00000000" w:rsidP="00000000" w:rsidRDefault="00000000" w:rsidRPr="00000000" w14:paraId="00000071">
      <w:pPr>
        <w:rPr>
          <w:rFonts w:ascii="Arial" w:cs="Arial" w:eastAsia="Arial" w:hAnsi="Arial"/>
        </w:rPr>
      </w:pPr>
      <w:r w:rsidDel="00000000" w:rsidR="00000000" w:rsidRPr="00000000">
        <w:rPr>
          <w:rFonts w:ascii="Arial" w:cs="Arial" w:eastAsia="Arial" w:hAnsi="Arial"/>
          <w:rtl w:val="0"/>
        </w:rPr>
        <w:t xml:space="preserve">All insurance certificates can be issued with:</w:t>
      </w:r>
    </w:p>
    <w:p w:rsidR="00000000" w:rsidDel="00000000" w:rsidP="00000000" w:rsidRDefault="00000000" w:rsidRPr="00000000" w14:paraId="00000072">
      <w:pPr>
        <w:numPr>
          <w:ilvl w:val="0"/>
          <w:numId w:val="10"/>
        </w:numPr>
        <w:ind w:left="720" w:hanging="360"/>
        <w:rPr>
          <w:rFonts w:ascii="Arial" w:cs="Arial" w:eastAsia="Arial" w:hAnsi="Arial"/>
        </w:rPr>
      </w:pPr>
      <w:r w:rsidDel="00000000" w:rsidR="00000000" w:rsidRPr="00000000">
        <w:rPr>
          <w:rFonts w:ascii="Arial" w:cs="Arial" w:eastAsia="Arial" w:hAnsi="Arial"/>
          <w:rtl w:val="0"/>
        </w:rPr>
        <w:t xml:space="preserve">Clients listed as </w:t>
      </w:r>
      <w:r w:rsidDel="00000000" w:rsidR="00000000" w:rsidRPr="00000000">
        <w:rPr>
          <w:rFonts w:ascii="Arial" w:cs="Arial" w:eastAsia="Arial" w:hAnsi="Arial"/>
          <w:b w:val="1"/>
          <w:rtl w:val="0"/>
        </w:rPr>
        <w:t xml:space="preserve">additional insured</w:t>
      </w:r>
      <w:r w:rsidDel="00000000" w:rsidR="00000000" w:rsidRPr="00000000">
        <w:rPr>
          <w:rtl w:val="0"/>
        </w:rPr>
      </w:r>
    </w:p>
    <w:p w:rsidR="00000000" w:rsidDel="00000000" w:rsidP="00000000" w:rsidRDefault="00000000" w:rsidRPr="00000000" w14:paraId="00000073">
      <w:pPr>
        <w:numPr>
          <w:ilvl w:val="0"/>
          <w:numId w:val="10"/>
        </w:numPr>
        <w:ind w:left="720" w:hanging="360"/>
        <w:rPr>
          <w:rFonts w:ascii="Arial" w:cs="Arial" w:eastAsia="Arial" w:hAnsi="Arial"/>
        </w:rPr>
      </w:pPr>
      <w:r w:rsidDel="00000000" w:rsidR="00000000" w:rsidRPr="00000000">
        <w:rPr>
          <w:rFonts w:ascii="Arial" w:cs="Arial" w:eastAsia="Arial" w:hAnsi="Arial"/>
          <w:b w:val="1"/>
          <w:rtl w:val="0"/>
        </w:rPr>
        <w:t xml:space="preserve">Waiver of subrogation</w:t>
      </w:r>
      <w:r w:rsidDel="00000000" w:rsidR="00000000" w:rsidRPr="00000000">
        <w:rPr>
          <w:rtl w:val="0"/>
        </w:rPr>
      </w:r>
    </w:p>
    <w:p w:rsidR="00000000" w:rsidDel="00000000" w:rsidP="00000000" w:rsidRDefault="00000000" w:rsidRPr="00000000" w14:paraId="00000074">
      <w:pPr>
        <w:numPr>
          <w:ilvl w:val="0"/>
          <w:numId w:val="10"/>
        </w:numPr>
        <w:ind w:left="720" w:hanging="360"/>
        <w:rPr>
          <w:rFonts w:ascii="Arial" w:cs="Arial" w:eastAsia="Arial" w:hAnsi="Arial"/>
        </w:rPr>
      </w:pPr>
      <w:r w:rsidDel="00000000" w:rsidR="00000000" w:rsidRPr="00000000">
        <w:rPr>
          <w:rFonts w:ascii="Arial" w:cs="Arial" w:eastAsia="Arial" w:hAnsi="Arial"/>
          <w:b w:val="1"/>
          <w:rtl w:val="0"/>
        </w:rPr>
        <w:t xml:space="preserve">Primary and non-contributory wording</w:t>
      </w:r>
      <w:r w:rsidDel="00000000" w:rsidR="00000000" w:rsidRPr="00000000">
        <w:rPr>
          <w:rtl w:val="0"/>
        </w:rPr>
      </w:r>
    </w:p>
    <w:p w:rsidR="00000000" w:rsidDel="00000000" w:rsidP="00000000" w:rsidRDefault="00000000" w:rsidRPr="00000000" w14:paraId="00000075">
      <w:pPr>
        <w:rPr>
          <w:rFonts w:ascii="Arial" w:cs="Arial" w:eastAsia="Arial" w:hAnsi="Arial"/>
        </w:rPr>
      </w:pPr>
      <w:r w:rsidDel="00000000" w:rsidR="00000000" w:rsidRPr="00000000">
        <w:rPr>
          <w:rFonts w:ascii="Arial" w:cs="Arial" w:eastAsia="Arial" w:hAnsi="Arial"/>
          <w:rtl w:val="0"/>
        </w:rPr>
        <w:t xml:space="preserve">Certificates can be provided before project mobilization.</w:t>
      </w:r>
    </w:p>
    <w:p w:rsidR="00000000" w:rsidDel="00000000" w:rsidP="00000000" w:rsidRDefault="00000000" w:rsidRPr="00000000" w14:paraId="00000076">
      <w:pPr>
        <w:rPr>
          <w:rFonts w:ascii="Arial" w:cs="Arial" w:eastAsia="Arial" w:hAnsi="Arial"/>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7">
      <w:pPr>
        <w:rPr>
          <w:rFonts w:ascii="Arial" w:cs="Arial" w:eastAsia="Arial" w:hAnsi="Arial"/>
          <w:b w:val="1"/>
        </w:rPr>
      </w:pPr>
      <w:r w:rsidDel="00000000" w:rsidR="00000000" w:rsidRPr="00000000">
        <w:rPr>
          <w:rFonts w:ascii="Arial" w:cs="Arial" w:eastAsia="Arial" w:hAnsi="Arial"/>
          <w:b w:val="1"/>
          <w:rtl w:val="0"/>
        </w:rPr>
        <w:t xml:space="preserve">6. Claims Handling and Response</w:t>
      </w:r>
    </w:p>
    <w:p w:rsidR="00000000" w:rsidDel="00000000" w:rsidP="00000000" w:rsidRDefault="00000000" w:rsidRPr="00000000" w14:paraId="00000078">
      <w:pPr>
        <w:rPr>
          <w:rFonts w:ascii="Arial" w:cs="Arial" w:eastAsia="Arial" w:hAnsi="Arial"/>
        </w:rPr>
      </w:pPr>
      <w:r w:rsidDel="00000000" w:rsidR="00000000" w:rsidRPr="00000000">
        <w:rPr>
          <w:rFonts w:ascii="Arial" w:cs="Arial" w:eastAsia="Arial" w:hAnsi="Arial"/>
          <w:rtl w:val="0"/>
        </w:rPr>
        <w:t xml:space="preserve">In the event of an incident:</w:t>
      </w:r>
    </w:p>
    <w:p w:rsidR="00000000" w:rsidDel="00000000" w:rsidP="00000000" w:rsidRDefault="00000000" w:rsidRPr="00000000" w14:paraId="00000079">
      <w:pPr>
        <w:numPr>
          <w:ilvl w:val="0"/>
          <w:numId w:val="11"/>
        </w:numPr>
        <w:ind w:left="720" w:hanging="360"/>
        <w:rPr>
          <w:rFonts w:ascii="Arial" w:cs="Arial" w:eastAsia="Arial" w:hAnsi="Arial"/>
        </w:rPr>
      </w:pPr>
      <w:r w:rsidDel="00000000" w:rsidR="00000000" w:rsidRPr="00000000">
        <w:rPr>
          <w:rFonts w:ascii="Arial" w:cs="Arial" w:eastAsia="Arial" w:hAnsi="Arial"/>
          <w:rtl w:val="0"/>
        </w:rPr>
        <w:t xml:space="preserve">Claims are filed with Hub International within </w:t>
      </w:r>
      <w:r w:rsidDel="00000000" w:rsidR="00000000" w:rsidRPr="00000000">
        <w:rPr>
          <w:rFonts w:ascii="Arial" w:cs="Arial" w:eastAsia="Arial" w:hAnsi="Arial"/>
          <w:b w:val="1"/>
          <w:rtl w:val="0"/>
        </w:rPr>
        <w:t xml:space="preserve">24 hours</w:t>
      </w:r>
      <w:r w:rsidDel="00000000" w:rsidR="00000000" w:rsidRPr="00000000">
        <w:rPr>
          <w:rtl w:val="0"/>
        </w:rPr>
      </w:r>
    </w:p>
    <w:p w:rsidR="00000000" w:rsidDel="00000000" w:rsidP="00000000" w:rsidRDefault="00000000" w:rsidRPr="00000000" w14:paraId="0000007A">
      <w:pPr>
        <w:numPr>
          <w:ilvl w:val="0"/>
          <w:numId w:val="11"/>
        </w:numPr>
        <w:ind w:left="720" w:hanging="360"/>
        <w:rPr>
          <w:rFonts w:ascii="Arial" w:cs="Arial" w:eastAsia="Arial" w:hAnsi="Arial"/>
        </w:rPr>
      </w:pPr>
      <w:r w:rsidDel="00000000" w:rsidR="00000000" w:rsidRPr="00000000">
        <w:rPr>
          <w:rFonts w:ascii="Arial" w:cs="Arial" w:eastAsia="Arial" w:hAnsi="Arial"/>
          <w:rtl w:val="0"/>
        </w:rPr>
        <w:t xml:space="preserve">Our </w:t>
      </w:r>
      <w:r w:rsidDel="00000000" w:rsidR="00000000" w:rsidRPr="00000000">
        <w:rPr>
          <w:rFonts w:ascii="Arial" w:cs="Arial" w:eastAsia="Arial" w:hAnsi="Arial"/>
          <w:b w:val="1"/>
          <w:rtl w:val="0"/>
        </w:rPr>
        <w:t xml:space="preserve">Safety &amp; Health Department</w:t>
      </w:r>
      <w:r w:rsidDel="00000000" w:rsidR="00000000" w:rsidRPr="00000000">
        <w:rPr>
          <w:rFonts w:ascii="Arial" w:cs="Arial" w:eastAsia="Arial" w:hAnsi="Arial"/>
          <w:rtl w:val="0"/>
        </w:rPr>
        <w:t xml:space="preserve"> investigates the case</w:t>
      </w:r>
    </w:p>
    <w:p w:rsidR="00000000" w:rsidDel="00000000" w:rsidP="00000000" w:rsidRDefault="00000000" w:rsidRPr="00000000" w14:paraId="0000007B">
      <w:pPr>
        <w:numPr>
          <w:ilvl w:val="0"/>
          <w:numId w:val="11"/>
        </w:numPr>
        <w:ind w:left="720" w:hanging="360"/>
        <w:rPr>
          <w:rFonts w:ascii="Arial" w:cs="Arial" w:eastAsia="Arial" w:hAnsi="Arial"/>
        </w:rPr>
      </w:pPr>
      <w:r w:rsidDel="00000000" w:rsidR="00000000" w:rsidRPr="00000000">
        <w:rPr>
          <w:rFonts w:ascii="Arial" w:cs="Arial" w:eastAsia="Arial" w:hAnsi="Arial"/>
          <w:rtl w:val="0"/>
        </w:rPr>
        <w:t xml:space="preserve">Cooperation is maintained with all parties involved to ensure a smooth and legal resolution</w:t>
      </w:r>
    </w:p>
    <w:p w:rsidR="00000000" w:rsidDel="00000000" w:rsidP="00000000" w:rsidRDefault="00000000" w:rsidRPr="00000000" w14:paraId="0000007C">
      <w:pPr>
        <w:numPr>
          <w:ilvl w:val="0"/>
          <w:numId w:val="11"/>
        </w:numPr>
        <w:ind w:left="720" w:hanging="360"/>
        <w:rPr>
          <w:rFonts w:ascii="Arial" w:cs="Arial" w:eastAsia="Arial" w:hAnsi="Arial"/>
        </w:rPr>
      </w:pPr>
      <w:r w:rsidDel="00000000" w:rsidR="00000000" w:rsidRPr="00000000">
        <w:rPr>
          <w:rFonts w:ascii="Arial" w:cs="Arial" w:eastAsia="Arial" w:hAnsi="Arial"/>
          <w:rtl w:val="0"/>
        </w:rPr>
        <w:t xml:space="preserve">All records are retained for </w:t>
      </w:r>
      <w:r w:rsidDel="00000000" w:rsidR="00000000" w:rsidRPr="00000000">
        <w:rPr>
          <w:rFonts w:ascii="Arial" w:cs="Arial" w:eastAsia="Arial" w:hAnsi="Arial"/>
          <w:b w:val="1"/>
          <w:rtl w:val="0"/>
        </w:rPr>
        <w:t xml:space="preserve">7 years</w:t>
      </w:r>
      <w:r w:rsidDel="00000000" w:rsidR="00000000" w:rsidRPr="00000000">
        <w:rPr>
          <w:rFonts w:ascii="Arial" w:cs="Arial" w:eastAsia="Arial" w:hAnsi="Arial"/>
          <w:rtl w:val="0"/>
        </w:rPr>
        <w:t xml:space="preserve"> as per state and federal requirements</w:t>
      </w:r>
    </w:p>
    <w:p w:rsidR="00000000" w:rsidDel="00000000" w:rsidP="00000000" w:rsidRDefault="00000000" w:rsidRPr="00000000" w14:paraId="0000007D">
      <w:pPr>
        <w:rPr>
          <w:rFonts w:ascii="Arial" w:cs="Arial" w:eastAsia="Arial" w:hAnsi="Arial"/>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E">
      <w:pPr>
        <w:rPr>
          <w:rFonts w:ascii="Arial" w:cs="Arial" w:eastAsia="Arial" w:hAnsi="Arial"/>
          <w:b w:val="1"/>
        </w:rPr>
      </w:pPr>
      <w:r w:rsidDel="00000000" w:rsidR="00000000" w:rsidRPr="00000000">
        <w:rPr>
          <w:rFonts w:ascii="Arial" w:cs="Arial" w:eastAsia="Arial" w:hAnsi="Arial"/>
          <w:b w:val="1"/>
          <w:rtl w:val="0"/>
        </w:rPr>
        <w:t xml:space="preserve">7. Safety and Health Contact</w:t>
      </w:r>
    </w:p>
    <w:p w:rsidR="00000000" w:rsidDel="00000000" w:rsidP="00000000" w:rsidRDefault="00000000" w:rsidRPr="00000000" w14:paraId="0000007F">
      <w:pPr>
        <w:rPr>
          <w:rFonts w:ascii="Arial" w:cs="Arial" w:eastAsia="Arial" w:hAnsi="Arial"/>
        </w:rPr>
      </w:pPr>
      <w:r w:rsidDel="00000000" w:rsidR="00000000" w:rsidRPr="00000000">
        <w:rPr>
          <w:rFonts w:ascii="Arial" w:cs="Arial" w:eastAsia="Arial" w:hAnsi="Arial"/>
          <w:b w:val="1"/>
          <w:rtl w:val="0"/>
        </w:rPr>
        <w:t xml:space="preserve">Name of Company Safety and Health Contact:</w:t>
      </w:r>
      <w:r w:rsidDel="00000000" w:rsidR="00000000" w:rsidRPr="00000000">
        <w:rPr>
          <w:rFonts w:ascii="Arial" w:cs="Arial" w:eastAsia="Arial" w:hAnsi="Arial"/>
          <w:rtl w:val="0"/>
        </w:rPr>
        <w:br w:type="textWrapping"/>
      </w:r>
      <w:r w:rsidDel="00000000" w:rsidR="00000000" w:rsidRPr="00000000">
        <w:rPr>
          <w:rFonts w:ascii="Arial" w:cs="Arial" w:eastAsia="Arial" w:hAnsi="Arial"/>
          <w:b w:val="1"/>
          <w:rtl w:val="0"/>
        </w:rPr>
        <w:t xml:space="preserve">Rachel Mendez</w:t>
      </w:r>
      <w:r w:rsidDel="00000000" w:rsidR="00000000" w:rsidRPr="00000000">
        <w:rPr>
          <w:rFonts w:ascii="Arial" w:cs="Arial" w:eastAsia="Arial" w:hAnsi="Arial"/>
          <w:rtl w:val="0"/>
        </w:rPr>
        <w:t xml:space="preserve"> – Safety Compliance Officer</w:t>
      </w:r>
    </w:p>
    <w:p w:rsidR="00000000" w:rsidDel="00000000" w:rsidP="00000000" w:rsidRDefault="00000000" w:rsidRPr="00000000" w14:paraId="00000080">
      <w:pPr>
        <w:rPr>
          <w:rFonts w:ascii="Arial" w:cs="Arial" w:eastAsia="Arial" w:hAnsi="Arial"/>
        </w:rPr>
      </w:pPr>
      <w:r w:rsidDel="00000000" w:rsidR="00000000" w:rsidRPr="00000000">
        <w:rPr>
          <w:rFonts w:ascii="Arial" w:cs="Arial" w:eastAsia="Arial" w:hAnsi="Arial"/>
          <w:b w:val="1"/>
          <w:rtl w:val="0"/>
        </w:rPr>
        <w:t xml:space="preserve">Email Address:</w:t>
      </w:r>
      <w:r w:rsidDel="00000000" w:rsidR="00000000" w:rsidRPr="00000000">
        <w:rPr>
          <w:rFonts w:ascii="Arial" w:cs="Arial" w:eastAsia="Arial" w:hAnsi="Arial"/>
          <w:rtl w:val="0"/>
        </w:rPr>
        <w:t xml:space="preserve"> r.mendez@Streamformcontractors.com</w:t>
        <w:br w:type="textWrapping"/>
      </w:r>
      <w:r w:rsidDel="00000000" w:rsidR="00000000" w:rsidRPr="00000000">
        <w:rPr>
          <w:rFonts w:ascii="Arial" w:cs="Arial" w:eastAsia="Arial" w:hAnsi="Arial"/>
          <w:b w:val="1"/>
          <w:rtl w:val="0"/>
        </w:rPr>
        <w:t xml:space="preserve">Phone Number:</w:t>
      </w:r>
      <w:r w:rsidDel="00000000" w:rsidR="00000000" w:rsidRPr="00000000">
        <w:rPr>
          <w:rFonts w:ascii="Arial" w:cs="Arial" w:eastAsia="Arial" w:hAnsi="Arial"/>
          <w:rtl w:val="0"/>
        </w:rPr>
        <w:t xml:space="preserve"> +1 (713) 555-6721</w:t>
      </w:r>
    </w:p>
    <w:p w:rsidR="00000000" w:rsidDel="00000000" w:rsidP="00000000" w:rsidRDefault="00000000" w:rsidRPr="00000000" w14:paraId="00000081">
      <w:pPr>
        <w:rPr>
          <w:rFonts w:ascii="Arial" w:cs="Arial" w:eastAsia="Arial" w:hAnsi="Arial"/>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2">
      <w:pPr>
        <w:rPr>
          <w:rFonts w:ascii="Arial" w:cs="Arial" w:eastAsia="Arial" w:hAnsi="Arial"/>
          <w:b w:val="1"/>
        </w:rPr>
      </w:pPr>
      <w:r w:rsidDel="00000000" w:rsidR="00000000" w:rsidRPr="00000000">
        <w:rPr>
          <w:rFonts w:ascii="Arial" w:cs="Arial" w:eastAsia="Arial" w:hAnsi="Arial"/>
          <w:b w:val="1"/>
          <w:rtl w:val="0"/>
        </w:rPr>
        <w:t xml:space="preserve">8. Policy Updates and Reviews</w:t>
      </w:r>
    </w:p>
    <w:p w:rsidR="00000000" w:rsidDel="00000000" w:rsidP="00000000" w:rsidRDefault="00000000" w:rsidRPr="00000000" w14:paraId="00000083">
      <w:pPr>
        <w:rPr>
          <w:rFonts w:ascii="Arial" w:cs="Arial" w:eastAsia="Arial" w:hAnsi="Arial"/>
        </w:rPr>
      </w:pPr>
      <w:r w:rsidDel="00000000" w:rsidR="00000000" w:rsidRPr="00000000">
        <w:rPr>
          <w:rFonts w:ascii="Arial" w:cs="Arial" w:eastAsia="Arial" w:hAnsi="Arial"/>
          <w:rtl w:val="0"/>
        </w:rPr>
        <w:t xml:space="preserve">All policies are reviewed:</w:t>
      </w:r>
    </w:p>
    <w:p w:rsidR="00000000" w:rsidDel="00000000" w:rsidP="00000000" w:rsidRDefault="00000000" w:rsidRPr="00000000" w14:paraId="00000084">
      <w:pPr>
        <w:numPr>
          <w:ilvl w:val="0"/>
          <w:numId w:val="2"/>
        </w:numPr>
        <w:ind w:left="720" w:hanging="360"/>
        <w:rPr>
          <w:rFonts w:ascii="Arial" w:cs="Arial" w:eastAsia="Arial" w:hAnsi="Arial"/>
        </w:rPr>
      </w:pPr>
      <w:r w:rsidDel="00000000" w:rsidR="00000000" w:rsidRPr="00000000">
        <w:rPr>
          <w:rFonts w:ascii="Arial" w:cs="Arial" w:eastAsia="Arial" w:hAnsi="Arial"/>
          <w:b w:val="1"/>
          <w:rtl w:val="0"/>
        </w:rPr>
        <w:t xml:space="preserve">Annually</w:t>
      </w:r>
      <w:r w:rsidDel="00000000" w:rsidR="00000000" w:rsidRPr="00000000">
        <w:rPr>
          <w:rFonts w:ascii="Arial" w:cs="Arial" w:eastAsia="Arial" w:hAnsi="Arial"/>
          <w:rtl w:val="0"/>
        </w:rPr>
        <w:t xml:space="preserve"> in consultation with Hub International</w:t>
      </w:r>
    </w:p>
    <w:p w:rsidR="00000000" w:rsidDel="00000000" w:rsidP="00000000" w:rsidRDefault="00000000" w:rsidRPr="00000000" w14:paraId="00000085">
      <w:pPr>
        <w:numPr>
          <w:ilvl w:val="0"/>
          <w:numId w:val="2"/>
        </w:numPr>
        <w:ind w:left="720" w:hanging="360"/>
        <w:rPr>
          <w:rFonts w:ascii="Arial" w:cs="Arial" w:eastAsia="Arial" w:hAnsi="Arial"/>
        </w:rPr>
      </w:pPr>
      <w:r w:rsidDel="00000000" w:rsidR="00000000" w:rsidRPr="00000000">
        <w:rPr>
          <w:rFonts w:ascii="Arial" w:cs="Arial" w:eastAsia="Arial" w:hAnsi="Arial"/>
          <w:rtl w:val="0"/>
        </w:rPr>
        <w:t xml:space="preserve">After major incident reports</w:t>
      </w:r>
    </w:p>
    <w:p w:rsidR="00000000" w:rsidDel="00000000" w:rsidP="00000000" w:rsidRDefault="00000000" w:rsidRPr="00000000" w14:paraId="00000086">
      <w:pPr>
        <w:numPr>
          <w:ilvl w:val="0"/>
          <w:numId w:val="2"/>
        </w:numPr>
        <w:ind w:left="720" w:hanging="360"/>
        <w:rPr>
          <w:rFonts w:ascii="Arial" w:cs="Arial" w:eastAsia="Arial" w:hAnsi="Arial"/>
        </w:rPr>
      </w:pPr>
      <w:r w:rsidDel="00000000" w:rsidR="00000000" w:rsidRPr="00000000">
        <w:rPr>
          <w:rFonts w:ascii="Arial" w:cs="Arial" w:eastAsia="Arial" w:hAnsi="Arial"/>
          <w:rtl w:val="0"/>
        </w:rPr>
        <w:t xml:space="preserve">Upon regulatory changes affecting the construction industry</w:t>
      </w:r>
    </w:p>
    <w:p w:rsidR="00000000" w:rsidDel="00000000" w:rsidP="00000000" w:rsidRDefault="00000000" w:rsidRPr="00000000" w14:paraId="00000087">
      <w:pPr>
        <w:rPr>
          <w:rFonts w:ascii="Arial" w:cs="Arial" w:eastAsia="Arial" w:hAnsi="Arial"/>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8">
      <w:pPr>
        <w:rPr>
          <w:rFonts w:ascii="Arial" w:cs="Arial" w:eastAsia="Arial" w:hAnsi="Arial"/>
          <w:b w:val="1"/>
        </w:rPr>
      </w:pPr>
      <w:r w:rsidDel="00000000" w:rsidR="00000000" w:rsidRPr="00000000">
        <w:rPr>
          <w:rFonts w:ascii="Arial" w:cs="Arial" w:eastAsia="Arial" w:hAnsi="Arial"/>
          <w:b w:val="1"/>
          <w:rtl w:val="0"/>
        </w:rPr>
        <w:t xml:space="preserve">9. Confidentiality and Documentation</w:t>
      </w:r>
    </w:p>
    <w:p w:rsidR="00000000" w:rsidDel="00000000" w:rsidP="00000000" w:rsidRDefault="00000000" w:rsidRPr="00000000" w14:paraId="00000089">
      <w:pPr>
        <w:rPr>
          <w:rFonts w:ascii="Arial" w:cs="Arial" w:eastAsia="Arial" w:hAnsi="Arial"/>
        </w:rPr>
      </w:pPr>
      <w:r w:rsidDel="00000000" w:rsidR="00000000" w:rsidRPr="00000000">
        <w:rPr>
          <w:rFonts w:ascii="Arial" w:cs="Arial" w:eastAsia="Arial" w:hAnsi="Arial"/>
          <w:rtl w:val="0"/>
        </w:rPr>
        <w:t xml:space="preserve">Insurance documents are confidential and shared:</w:t>
      </w:r>
    </w:p>
    <w:p w:rsidR="00000000" w:rsidDel="00000000" w:rsidP="00000000" w:rsidRDefault="00000000" w:rsidRPr="00000000" w14:paraId="0000008A">
      <w:pPr>
        <w:numPr>
          <w:ilvl w:val="0"/>
          <w:numId w:val="3"/>
        </w:numPr>
        <w:ind w:left="720" w:hanging="360"/>
        <w:rPr>
          <w:rFonts w:ascii="Arial" w:cs="Arial" w:eastAsia="Arial" w:hAnsi="Arial"/>
        </w:rPr>
      </w:pPr>
      <w:r w:rsidDel="00000000" w:rsidR="00000000" w:rsidRPr="00000000">
        <w:rPr>
          <w:rFonts w:ascii="Arial" w:cs="Arial" w:eastAsia="Arial" w:hAnsi="Arial"/>
          <w:rtl w:val="0"/>
        </w:rPr>
        <w:t xml:space="preserve">Only with approved clients, auditors, and legal bodies</w:t>
      </w:r>
    </w:p>
    <w:p w:rsidR="00000000" w:rsidDel="00000000" w:rsidP="00000000" w:rsidRDefault="00000000" w:rsidRPr="00000000" w14:paraId="0000008B">
      <w:pPr>
        <w:numPr>
          <w:ilvl w:val="0"/>
          <w:numId w:val="3"/>
        </w:numPr>
        <w:ind w:left="720" w:hanging="360"/>
        <w:rPr>
          <w:rFonts w:ascii="Arial" w:cs="Arial" w:eastAsia="Arial" w:hAnsi="Arial"/>
        </w:rPr>
      </w:pPr>
      <w:r w:rsidDel="00000000" w:rsidR="00000000" w:rsidRPr="00000000">
        <w:rPr>
          <w:rFonts w:ascii="Arial" w:cs="Arial" w:eastAsia="Arial" w:hAnsi="Arial"/>
          <w:rtl w:val="0"/>
        </w:rPr>
        <w:t xml:space="preserve">Through secure cloud-based storage or hard copy on request</w:t>
      </w:r>
    </w:p>
    <w:p w:rsidR="00000000" w:rsidDel="00000000" w:rsidP="00000000" w:rsidRDefault="00000000" w:rsidRPr="00000000" w14:paraId="0000008C">
      <w:pPr>
        <w:numPr>
          <w:ilvl w:val="0"/>
          <w:numId w:val="3"/>
        </w:numPr>
        <w:ind w:left="720" w:hanging="360"/>
        <w:rPr>
          <w:rFonts w:ascii="Arial" w:cs="Arial" w:eastAsia="Arial" w:hAnsi="Arial"/>
        </w:rPr>
      </w:pPr>
      <w:r w:rsidDel="00000000" w:rsidR="00000000" w:rsidRPr="00000000">
        <w:rPr>
          <w:rFonts w:ascii="Arial" w:cs="Arial" w:eastAsia="Arial" w:hAnsi="Arial"/>
          <w:rtl w:val="0"/>
        </w:rPr>
        <w:t xml:space="preserve">Document access is logged for traceability</w:t>
      </w:r>
    </w:p>
    <w:p w:rsidR="00000000" w:rsidDel="00000000" w:rsidP="00000000" w:rsidRDefault="00000000" w:rsidRPr="00000000" w14:paraId="0000008D">
      <w:pPr>
        <w:rPr>
          <w:rFonts w:ascii="Arial" w:cs="Arial" w:eastAsia="Arial" w:hAnsi="Arial"/>
        </w:rPr>
      </w:pPr>
      <w:r w:rsidDel="00000000" w:rsidR="00000000" w:rsidRPr="00000000">
        <w:rPr>
          <w:rtl w:val="0"/>
        </w:rPr>
      </w:r>
    </w:p>
    <w:p w:rsidR="00000000" w:rsidDel="00000000" w:rsidP="00000000" w:rsidRDefault="00000000" w:rsidRPr="00000000" w14:paraId="0000008E">
      <w:pPr>
        <w:rPr>
          <w:rFonts w:ascii="Arial" w:cs="Arial" w:eastAsia="Arial" w:hAnsi="Arial"/>
        </w:rPr>
      </w:pPr>
      <w:r w:rsidDel="00000000" w:rsidR="00000000" w:rsidRPr="00000000">
        <w:rPr>
          <w:rtl w:val="0"/>
        </w:rPr>
      </w:r>
    </w:p>
    <w:p w:rsidR="00000000" w:rsidDel="00000000" w:rsidP="00000000" w:rsidRDefault="00000000" w:rsidRPr="00000000" w14:paraId="0000008F">
      <w:pPr>
        <w:rPr>
          <w:rFonts w:ascii="Arial" w:cs="Arial" w:eastAsia="Arial" w:hAnsi="Arial"/>
        </w:rPr>
      </w:pPr>
      <w:r w:rsidDel="00000000" w:rsidR="00000000" w:rsidRPr="00000000">
        <w:rPr>
          <w:rFonts w:ascii="Arial" w:cs="Arial" w:eastAsia="Arial" w:hAnsi="Arial"/>
          <w:rtl w:val="0"/>
        </w:rPr>
        <w:t xml:space="preserve">Streamform Contractors takes risk management and insurance compliance seriously to safeguard our operations, employees, and partners. Our relationship with Hub International Gulf Coast ensures tailored coverage that meets the highest standards of the construction industry in the United States.</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IN"/>
      </w:rPr>
    </w:rPrDefault>
    <w:pPrDefault>
      <w:pPr>
        <w:spacing w:after="160" w:line="278.0000000000000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BC42EA"/>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BC42EA"/>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BC42EA"/>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BC42EA"/>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BC42EA"/>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BC42EA"/>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BC42EA"/>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BC42EA"/>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BC42EA"/>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BC42EA"/>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BC42EA"/>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BC42EA"/>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BC42EA"/>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BC42EA"/>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BC42EA"/>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BC42EA"/>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BC42EA"/>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BC42EA"/>
    <w:rPr>
      <w:rFonts w:cstheme="majorBidi" w:eastAsiaTheme="majorEastAsia"/>
      <w:color w:val="272727" w:themeColor="text1" w:themeTint="0000D8"/>
    </w:rPr>
  </w:style>
  <w:style w:type="paragraph" w:styleId="Title">
    <w:name w:val="Title"/>
    <w:basedOn w:val="Normal"/>
    <w:next w:val="Normal"/>
    <w:link w:val="TitleChar"/>
    <w:uiPriority w:val="10"/>
    <w:qFormat w:val="1"/>
    <w:rsid w:val="00BC42EA"/>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BC42EA"/>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BC42EA"/>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BC42EA"/>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BC42EA"/>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BC42EA"/>
    <w:rPr>
      <w:i w:val="1"/>
      <w:iCs w:val="1"/>
      <w:color w:val="404040" w:themeColor="text1" w:themeTint="0000BF"/>
    </w:rPr>
  </w:style>
  <w:style w:type="paragraph" w:styleId="ListParagraph">
    <w:name w:val="List Paragraph"/>
    <w:basedOn w:val="Normal"/>
    <w:uiPriority w:val="34"/>
    <w:qFormat w:val="1"/>
    <w:rsid w:val="00BC42EA"/>
    <w:pPr>
      <w:ind w:left="720"/>
      <w:contextualSpacing w:val="1"/>
    </w:pPr>
  </w:style>
  <w:style w:type="character" w:styleId="IntenseEmphasis">
    <w:name w:val="Intense Emphasis"/>
    <w:basedOn w:val="DefaultParagraphFont"/>
    <w:uiPriority w:val="21"/>
    <w:qFormat w:val="1"/>
    <w:rsid w:val="00BC42EA"/>
    <w:rPr>
      <w:i w:val="1"/>
      <w:iCs w:val="1"/>
      <w:color w:val="0f4761" w:themeColor="accent1" w:themeShade="0000BF"/>
    </w:rPr>
  </w:style>
  <w:style w:type="paragraph" w:styleId="IntenseQuote">
    <w:name w:val="Intense Quote"/>
    <w:basedOn w:val="Normal"/>
    <w:next w:val="Normal"/>
    <w:link w:val="IntenseQuoteChar"/>
    <w:uiPriority w:val="30"/>
    <w:qFormat w:val="1"/>
    <w:rsid w:val="00BC42EA"/>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BC42EA"/>
    <w:rPr>
      <w:i w:val="1"/>
      <w:iCs w:val="1"/>
      <w:color w:val="0f4761" w:themeColor="accent1" w:themeShade="0000BF"/>
    </w:rPr>
  </w:style>
  <w:style w:type="character" w:styleId="IntenseReference">
    <w:name w:val="Intense Reference"/>
    <w:basedOn w:val="DefaultParagraphFont"/>
    <w:uiPriority w:val="32"/>
    <w:qFormat w:val="1"/>
    <w:rsid w:val="00BC42EA"/>
    <w:rPr>
      <w:b w:val="1"/>
      <w:bCs w:val="1"/>
      <w:smallCaps w:val="1"/>
      <w:color w:val="0f4761" w:themeColor="accent1" w:themeShade="0000BF"/>
      <w:spacing w:val="5"/>
    </w:rPr>
  </w:style>
  <w:style w:type="paragraph" w:styleId="Subtitle">
    <w:name w:val="Subtitle"/>
    <w:basedOn w:val="Normal"/>
    <w:next w:val="Normal"/>
    <w:pPr/>
    <w:rPr>
      <w:color w:val="595959"/>
      <w:sz w:val="28"/>
      <w:szCs w:val="28"/>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QKyQzrb6Tr4wg46LSYcTVhrV5Jg==">CgMxLjA4AHIhMVkyellRRE1yVENhRVRjTnZVLTBCS3VSU1B1MW5EMV9w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2025-06-12T05:26:00Z</dcterms:created>
  <dc:creator>gaureeshwarmanda@outlook.com</dc:creator>
</cp:coreProperties>
</file>