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Streamform Contractors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Annual Safety Performance Report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2021, Streamform Contractors demonstrated a strong commitment to health and safety, focusing on proactive risk management, employee training, and continuous improvement. This report details our safety performance, including man-hours worked, OSHA recordable injuries, lost time injuries, and the effectiveness of our safety initiatives.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Safety Metrics</w:t>
      </w:r>
    </w:p>
    <w:tbl>
      <w:tblPr>
        <w:tblStyle w:val="Table1"/>
        <w:tblW w:w="11100.0" w:type="dxa"/>
        <w:jc w:val="left"/>
        <w:tblLayout w:type="fixed"/>
        <w:tblLook w:val="0400"/>
      </w:tblPr>
      <w:tblGrid>
        <w:gridCol w:w="8605"/>
        <w:gridCol w:w="2495"/>
        <w:tblGridChange w:id="0">
          <w:tblGrid>
            <w:gridCol w:w="8605"/>
            <w:gridCol w:w="2495"/>
          </w:tblGrid>
        </w:tblGridChange>
      </w:tblGrid>
      <w:tr>
        <w:trPr>
          <w:cantSplit w:val="0"/>
          <w:tblHeader w:val="1"/>
        </w:trP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Total man-hours worked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5,600,000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OSHA recordable injuries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Lost time injuries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Total lost workdays (from LTIs)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Near misses reported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Safety audits conducted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Employee safety training sessions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PPE compliance rate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98%</w:t>
            </w:r>
          </w:p>
        </w:tc>
      </w:tr>
      <w:tr>
        <w:trPr>
          <w:cantSplit w:val="0"/>
          <w:tblHeader w:val="0"/>
        </w:trPr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Fatalities</w:t>
            </w:r>
          </w:p>
        </w:tc>
        <w:tc>
          <w:tcPr>
            <w:tcMar>
              <w:top w:w="137.0" w:type="dxa"/>
              <w:left w:w="120.0" w:type="dxa"/>
              <w:bottom w:w="137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Incident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OSHA Recordable Injuries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Falls from Height:</w:t>
      </w:r>
      <w:r w:rsidDel="00000000" w:rsidR="00000000" w:rsidRPr="00000000">
        <w:rPr>
          <w:rtl w:val="0"/>
        </w:rPr>
        <w:t xml:space="preserve"> 2 incidents (required medical attention, no fatalities)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Electrical Shock:</w:t>
      </w:r>
      <w:r w:rsidDel="00000000" w:rsidR="00000000" w:rsidRPr="00000000">
        <w:rPr>
          <w:rtl w:val="0"/>
        </w:rPr>
        <w:t xml:space="preserve"> 1 incident (minor, required observation)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 Laceration:</w:t>
      </w:r>
      <w:r w:rsidDel="00000000" w:rsidR="00000000" w:rsidRPr="00000000">
        <w:rPr>
          <w:rtl w:val="0"/>
        </w:rPr>
        <w:t xml:space="preserve"> 1 incident (required stitches, no lost time)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Lost Time Injuries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Fall from Ladder:</w:t>
      </w:r>
      <w:r w:rsidDel="00000000" w:rsidR="00000000" w:rsidRPr="00000000">
        <w:rPr>
          <w:rtl w:val="0"/>
        </w:rPr>
        <w:t xml:space="preserve"> Resulted in a fractured ankle (6 days lost)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Electrical Shock:</w:t>
      </w:r>
      <w:r w:rsidDel="00000000" w:rsidR="00000000" w:rsidRPr="00000000">
        <w:rPr>
          <w:rtl w:val="0"/>
        </w:rPr>
        <w:t xml:space="preserve"> Led to muscle injury (4 days lost)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Non-Lost Time Recordables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Both incidents were treated and employees returned to work the next day.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Safety Performance Calculations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Incident Rate:</w:t>
      </w:r>
      <w:r w:rsidDel="00000000" w:rsidR="00000000" w:rsidRPr="00000000">
        <w:rPr>
          <w:rtl w:val="0"/>
        </w:rPr>
        <w:t xml:space="preserve"> (10 × 200,000) ÷ 5,600,000 = 0.3571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Lost Workday Case Rate:</w:t>
      </w:r>
      <w:r w:rsidDel="00000000" w:rsidR="00000000" w:rsidRPr="00000000">
        <w:rPr>
          <w:rtl w:val="0"/>
        </w:rPr>
        <w:t xml:space="preserve"> (4 × 200,000) ÷  5,600,000 = 0.142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Lost Time Injury Severity Rate:</w:t>
      </w:r>
      <w:r w:rsidDel="00000000" w:rsidR="00000000" w:rsidRPr="00000000">
        <w:rPr>
          <w:rtl w:val="0"/>
        </w:rPr>
        <w:t xml:space="preserve"> (140 × 200,000) ÷ 5,600,000 =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Safety Initiatives and Corrective Actions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Conducted mandatory fall protection refresher training for all field staff.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weekly toolbox talks focused on electrical safety.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Increased frequency of supervisory site inspections to monitor PPE and ladder safety compliance.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Enhanced incident reporting and near-miss tracking systems to identify trends and prevent recurrence.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Additional Safety Activities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Regular safety meetings were held to discuss ongoing risks and review incident reports.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new employees underwent comprehensive safety orientation and job-specific hazard training.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 written PPE policy was consistently enforced, and annual needs assessments were conducted to ensure all staff had access to appropriate equipment.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Streamform Contractors’ 2021 safety performance reflects a proactive approach to risk management and a culture of continuous improvement. While the year included several recordable incidents, the lessons learned have informed our ongoing safety strategy, ensuring a safer workplace for all employees.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5FD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5FD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5FD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5FD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5FD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5FD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5FD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5FD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5FD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5FD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5FD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5FD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85F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85FD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5FD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85FD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5FD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85FD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5FD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5FD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5FDC"/>
    <w:rPr>
      <w:b w:val="1"/>
      <w:bCs w:val="1"/>
      <w:smallCaps w:val="1"/>
      <w:color w:val="0f4761" w:themeColor="accent1" w:themeShade="0000BF"/>
      <w:spacing w:val="5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m0qTvKPMHTSw/amm/o4o4sRWyw==">CgMxLjA4AHIhMUtlU3JhUkpWaFp3bjVTdlNweHpwZkhnVnUzVUk0M202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2025-06-12T09:02:00Z</dcterms:created>
  <dc:creator>gaureeshwarmanda@outlook.com</dc:creator>
</cp:coreProperties>
</file>