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34.png" ContentType="image/png"/>
  <Override PartName="/word/media/rId38.png" ContentType="image/png"/>
  <Override PartName="/word/media/rId42.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Brushstrokes</w:t>
      </w:r>
      <w:r>
        <w:t xml:space="preserve"> </w:t>
      </w:r>
      <w:r>
        <w:t xml:space="preserve">of</w:t>
      </w:r>
      <w:r>
        <w:t xml:space="preserve"> </w:t>
      </w:r>
      <w:r>
        <w:t xml:space="preserve">Beauty:</w:t>
      </w:r>
      <w:r>
        <w:t xml:space="preserve"> </w:t>
      </w:r>
      <w:r>
        <w:t xml:space="preserve">Masterpieces</w:t>
      </w:r>
      <w:r>
        <w:t xml:space="preserve"> </w:t>
      </w:r>
      <w:r>
        <w:t xml:space="preserve">from</w:t>
      </w:r>
      <w:r>
        <w:t xml:space="preserve"> </w:t>
      </w:r>
      <w:r>
        <w:t xml:space="preserve">the</w:t>
      </w:r>
      <w:r>
        <w:t xml:space="preserve"> </w:t>
      </w:r>
      <w:r>
        <w:t xml:space="preserve">Alte</w:t>
      </w:r>
      <w:r>
        <w:t xml:space="preserve"> </w:t>
      </w:r>
      <w:r>
        <w:t xml:space="preserve">Nationalgalerie,</w:t>
      </w:r>
      <w:r>
        <w:t xml:space="preserve"> </w:t>
      </w:r>
      <w:r>
        <w:t xml:space="preserve">Berlin</w:t>
      </w:r>
    </w:p>
    <w:p>
      <w:pPr>
        <w:pStyle w:val="Author"/>
      </w:pPr>
      <w:r>
        <w:t xml:space="preserve">Lisa</w:t>
      </w:r>
      <w:r>
        <w:t xml:space="preserve"> </w:t>
      </w:r>
      <w:r>
        <w:t xml:space="preserve">Sommer</w:t>
      </w:r>
    </w:p>
    <w:p>
      <w:pPr>
        <w:pStyle w:val="Date"/>
      </w:pPr>
      <w:r>
        <w:t xml:space="preserve">2023-07-06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5" w:name="part-of-the-series-baroque-toc"/>
    <w:p>
      <w:pPr>
        <w:pStyle w:val="Heading1"/>
      </w:pPr>
      <w:r>
        <w:t xml:space="preserve">1. Part of the series: Baroque TOC</w:t>
      </w:r>
    </w:p>
    <w:p>
      <w:pPr>
        <w:pStyle w:val="FirstParagraph"/>
      </w:pPr>
      <w:hyperlink r:id="rId20">
        <w:r>
          <w:rPr>
            <w:rStyle w:val="Hyperlink"/>
          </w:rPr>
          <w:t xml:space="preserve">Programme instructions</w:t>
        </w:r>
      </w:hyperlink>
    </w:p>
    <w:p>
      <w:pPr>
        <w:pStyle w:val="BodyText"/>
      </w:pPr>
      <w:r>
        <w:t xml:space="preserve">2023-07-07 v1.0</w:t>
      </w:r>
    </w:p>
    <w:p>
      <w:pPr>
        <w:pStyle w:val="BodyText"/>
      </w:pPr>
      <w:r>
        <w:t xml:space="preserve">The Monk by the Sea (German: Der Mönch am Meer), painted between 1808 and 1810 by Caspar David Friedrich. https://commons.wikimedia.org/wiki/File:Caspar_David_Friedrich_-</w:t>
      </w:r>
      <w:r>
        <w:rPr>
          <w:iCs/>
          <w:i/>
        </w:rPr>
        <w:t xml:space="preserve">Der_M%C3%B6nch_am_Meer</w:t>
      </w:r>
      <w:r>
        <w:t xml:space="preserve">-_Google_Art_Project.jpg This work is in the public domain.</w:t>
      </w:r>
    </w:p>
    <w:p>
      <w:pPr>
        <w:pStyle w:val="BodyText"/>
      </w:pPr>
      <w:r>
        <w:t xml:space="preserve">Example publications:</w:t>
      </w:r>
    </w:p>
    <w:p>
      <w:pPr>
        <w:numPr>
          <w:ilvl w:val="0"/>
          <w:numId w:val="1001"/>
        </w:numPr>
      </w:pPr>
      <w:hyperlink r:id="rId21">
        <w:r>
          <w:rPr>
            <w:rStyle w:val="Hyperlink"/>
          </w:rPr>
          <w:t xml:space="preserve">Exhibition catalogue demo: toc Baroque /toc</w:t>
        </w:r>
      </w:hyperlink>
      <w:r>
        <w:t xml:space="preserve"> </w:t>
      </w:r>
      <w:r>
        <w:t xml:space="preserve">from Experimental Books – Re-imagining Scholarly Publishing, COPIM. Workshop URL: https://experimentalbooks.pubpub.org/programme-overview</w:t>
      </w:r>
    </w:p>
    <w:p>
      <w:pPr>
        <w:numPr>
          <w:ilvl w:val="0"/>
          <w:numId w:val="1001"/>
        </w:numPr>
      </w:pPr>
      <w:hyperlink r:id="rId22">
        <w:r>
          <w:rPr>
            <w:rStyle w:val="Hyperlink"/>
          </w:rPr>
          <w:t xml:space="preserve">Publishers catalogue demo: ScholarLed</w:t>
        </w:r>
      </w:hyperlink>
      <w:r>
        <w:t xml:space="preserve"> </w:t>
      </w:r>
      <w:r>
        <w:t xml:space="preserve">A catalogue of ScholarLed presses built on a Quarto / Jupyter Notebook model for computational publishing. The publication is automatically updated daily to reflect any new books added by the publishers.</w:t>
      </w:r>
    </w:p>
    <w:p>
      <w:pPr>
        <w:numPr>
          <w:ilvl w:val="0"/>
          <w:numId w:val="1001"/>
        </w:numPr>
      </w:pPr>
      <w:hyperlink r:id="rId23">
        <w:r>
          <w:rPr>
            <w:rStyle w:val="Hyperlink"/>
          </w:rPr>
          <w:t xml:space="preserve">Proof of concept #1</w:t>
        </w:r>
      </w:hyperlink>
      <w:r>
        <w:t xml:space="preserve"> </w:t>
      </w:r>
      <w:r>
        <w:t xml:space="preserve">- Computational Publication: Computational Publishing for Collections - ADA CP Prototype #1 - Nov 22</w:t>
      </w:r>
    </w:p>
    <w:p>
      <w:pPr>
        <w:numPr>
          <w:ilvl w:val="0"/>
          <w:numId w:val="1001"/>
        </w:numPr>
      </w:pPr>
      <w:hyperlink r:id="rId24">
        <w:r>
          <w:rPr>
            <w:rStyle w:val="Hyperlink"/>
          </w:rPr>
          <w:t xml:space="preserve">Proof of concept #2</w:t>
        </w:r>
      </w:hyperlink>
      <w:r>
        <w:t xml:space="preserve"> </w:t>
      </w:r>
      <w:r>
        <w:t xml:space="preserve">- To be confirmed, completion for end of April 2023. This contains all parts fully rendered: Cover, colophon, essay, collection, graph, TIB AV Portal, Semantic Kompakkt</w:t>
      </w:r>
    </w:p>
    <w:p>
      <w:pPr>
        <w:numPr>
          <w:ilvl w:val="0"/>
          <w:numId w:val="1001"/>
        </w:numPr>
      </w:pPr>
      <w:r>
        <w:t xml:space="preserve">semanticClimate: To be confirmed - customised research papers readers made for regional climate change action plans based on IPCC reports and sourcing content from open research repositories.</w:t>
      </w:r>
    </w:p>
    <w:p>
      <w:pPr>
        <w:numPr>
          <w:ilvl w:val="0"/>
          <w:numId w:val="1001"/>
        </w:numPr>
      </w:pPr>
      <w:r>
        <w:t xml:space="preserve">FSCI Summer School - publishing from collections class: To be confirmed, July 2023</w:t>
      </w:r>
    </w:p>
    <w:p>
      <w:pPr>
        <w:pStyle w:val="FirstParagraph"/>
      </w:pPr>
    </w:p>
    <w:p>
      <w:pPr>
        <w:pStyle w:val="BodyText"/>
      </w:pPr>
      <w:r>
        <w:t xml:space="preserve">This work is licensed under a</w:t>
      </w:r>
      <w:r>
        <w:t xml:space="preserve"> </w:t>
      </w:r>
      <w:r>
        <w:t xml:space="preserve">Creative Commons Attribution-ShareAlike 4.0 International License</w:t>
      </w:r>
      <w:r>
        <w:t xml:space="preserve">.</w:t>
      </w:r>
    </w:p>
    <w:bookmarkEnd w:id="25"/>
    <w:bookmarkStart w:id="26" w:name="colophon"/>
    <w:p>
      <w:pPr>
        <w:pStyle w:val="Heading1"/>
      </w:pPr>
      <w:r>
        <w:t xml:space="preserve">2. Colophon</w:t>
      </w:r>
    </w:p>
    <w:p>
      <w:pPr>
        <w:pStyle w:val="FirstParagraph"/>
      </w:pPr>
      <w:r>
        <w:t xml:space="preserve">Fork title: Brushstrokes of Beauty: Masterpieces from the Alte Nationalgalerie, Berlin</w:t>
      </w:r>
    </w:p>
    <w:p>
      <w:pPr>
        <w:pStyle w:val="BodyText"/>
      </w:pPr>
      <w:r>
        <w:t xml:space="preserve">Author: Lisa Sommer</w:t>
      </w:r>
    </w:p>
    <w:p>
      <w:pPr>
        <w:pStyle w:val="BodyText"/>
      </w:pPr>
      <w:r>
        <w:t xml:space="preserve">ORCID: https://orcid.org/0000-0003-3185-2241</w:t>
      </w:r>
    </w:p>
    <w:p>
      <w:pPr>
        <w:pStyle w:val="BodyText"/>
      </w:pPr>
      <w:r>
        <w:t xml:space="preserve">Date: 2023-07-07</w:t>
      </w:r>
    </w:p>
    <w:p>
      <w:pPr>
        <w:pStyle w:val="BodyText"/>
      </w:pPr>
      <w:r>
        <w:t xml:space="preserve">DOI: 10.5281/zenodo.8125019</w:t>
      </w:r>
    </w:p>
    <w:p>
      <w:pPr>
        <w:pStyle w:val="BodyText"/>
      </w:pPr>
      <w:r>
        <w:t xml:space="preserve">Repository URL: https://github.com/Pgxe9zu1/catalogue-003</w:t>
      </w:r>
    </w:p>
    <w:bookmarkEnd w:id="26"/>
    <w:bookmarkStart w:id="32" w:name="catalogue-experiment-baroque-ai"/>
    <w:p>
      <w:pPr>
        <w:pStyle w:val="Heading1"/>
      </w:pPr>
      <w:r>
        <w:t xml:space="preserve">3. Catalogue Experiment: Baroque AI</w:t>
      </w:r>
    </w:p>
    <w:p>
      <w:pPr>
        <w:pStyle w:val="SourceCode"/>
      </w:pPr>
      <w:r>
        <w:rPr>
          <w:rStyle w:val="VerbatimChar"/>
        </w:rPr>
        <w:t xml:space="preserve">Nextcloud Markdown document link: https://tib.eu/cloud/s/qBx8SbqiPBBedye </w:t>
      </w:r>
    </w:p>
    <w:bookmarkStart w:id="29" w:name="part-of-the-series-baroque-toc-1"/>
    <w:p>
      <w:pPr>
        <w:pStyle w:val="Heading2"/>
      </w:pPr>
      <w:r>
        <w:t xml:space="preserve">3.1 Part of the series: Baroque TOC</w:t>
      </w:r>
    </w:p>
    <w:p>
      <w:pPr>
        <w:numPr>
          <w:ilvl w:val="0"/>
          <w:numId w:val="1002"/>
        </w:numPr>
        <w:pStyle w:val="Compact"/>
      </w:pPr>
      <w:r>
        <w:t xml:space="preserve">Class instructions and all links:</w:t>
      </w:r>
      <w:r>
        <w:t xml:space="preserve"> </w:t>
      </w:r>
      <w:hyperlink r:id="rId20">
        <w:r>
          <w:rPr>
            <w:rStyle w:val="Hyperlink"/>
          </w:rPr>
          <w:t xml:space="preserve">https://nfdi4culture.github.io/class-ADA-CP-pipeline/</w:t>
        </w:r>
      </w:hyperlink>
    </w:p>
    <w:p>
      <w:pPr>
        <w:numPr>
          <w:ilvl w:val="0"/>
          <w:numId w:val="1002"/>
        </w:numPr>
        <w:pStyle w:val="Compact"/>
      </w:pPr>
      <w:r>
        <w:t xml:space="preserve">Demo publication:</w:t>
      </w:r>
      <w:r>
        <w:t xml:space="preserve"> </w:t>
      </w:r>
      <w:hyperlink r:id="rId27">
        <w:r>
          <w:rPr>
            <w:rStyle w:val="Hyperlink"/>
          </w:rPr>
          <w:t xml:space="preserve">https://nfdi4culture.github.io/catalogue-003/</w:t>
        </w:r>
      </w:hyperlink>
    </w:p>
    <w:p>
      <w:pPr>
        <w:numPr>
          <w:ilvl w:val="0"/>
          <w:numId w:val="1002"/>
        </w:numPr>
        <w:pStyle w:val="Compact"/>
      </w:pPr>
      <w:r>
        <w:t xml:space="preserve">Repo link:</w:t>
      </w:r>
      <w:r>
        <w:t xml:space="preserve"> </w:t>
      </w:r>
      <w:hyperlink r:id="rId28">
        <w:r>
          <w:rPr>
            <w:rStyle w:val="Hyperlink"/>
          </w:rPr>
          <w:t xml:space="preserve">https://github.com/NFDI4Culture/catalogue-003</w:t>
        </w:r>
      </w:hyperlink>
    </w:p>
    <w:p>
      <w:r>
        <w:pict>
          <v:rect style="width:0;height:1.5pt" o:hralign="center" o:hrstd="t" o:hr="t"/>
        </w:pict>
      </w:r>
    </w:p>
    <w:bookmarkEnd w:id="29"/>
    <w:bookmarkStart w:id="30" w:name="add-your-name"/>
    <w:p>
      <w:pPr>
        <w:pStyle w:val="Heading2"/>
      </w:pPr>
      <w:r>
        <w:t xml:space="preserve">3.2 Add your name:</w:t>
      </w:r>
    </w:p>
    <w:p>
      <w:pPr>
        <w:numPr>
          <w:ilvl w:val="0"/>
          <w:numId w:val="1003"/>
        </w:numPr>
        <w:pStyle w:val="Compact"/>
      </w:pPr>
      <w:r>
        <w:t xml:space="preserve">Lisa Sommer</w:t>
      </w:r>
    </w:p>
    <w:bookmarkEnd w:id="30"/>
    <w:bookmarkStart w:id="31" w:name="text-editing"/>
    <w:p>
      <w:pPr>
        <w:pStyle w:val="Heading2"/>
      </w:pPr>
      <w:r>
        <w:t xml:space="preserve">3.3 Text editing</w:t>
      </w:r>
    </w:p>
    <w:p>
      <w:pPr>
        <w:pStyle w:val="FirstParagraph"/>
      </w:pPr>
      <w:r>
        <w:t xml:space="preserve">The Alte Nationalgalerie, located in Berlin, Germany, is a renowned art museum that houses an impressive collection of 19th-century artwork. It is situated on Museum Island, a UNESCO World Heritage site, and is one of the five museums that form the Berlin State Museums. The museum’s architecture is a striking combination of neoclassical and Italian Renaissance styles. It was designed by the prominent Prussian architect Friedrich August Stüler and opened its doors to the public in 1876. The building itself is a work of art, with its grand colonnaded entrance and ornate interior spaces.</w:t>
      </w:r>
    </w:p>
    <w:p>
      <w:pPr>
        <w:pStyle w:val="BodyText"/>
      </w:pPr>
      <w:r>
        <w:t xml:space="preserve">Inside the Alte Nationalgalerie, visitors can explore a vast array of paintings and sculptures from the 19th century. The collection primarily focuses on German art from the Romantic, Biedermeier, and Impressionist periods, but it also includes notable works from other European artists. One of the highlights of the museum is its extensive collection of paintings by Caspar David Friedrich, a leading figure in German Romanticism. Friedrich’s landscapes, characterized by their sublime and mystical qualities, evoke a sense of awe and introspection. Other prominent artists featured in the Alte Nationalgalerie include Karl Friedrich Schinkel, Adolph Menzel, and Max Liebermann. The museum’s sculpture collection showcases works by renowned artists such as Johann Gottfried Schadow and Reinhold Begas. These sculptures, often depicting mythological figures or historical personalities, demonstrate the technical mastery and artistic sensibilities of the 19th century.</w:t>
      </w:r>
    </w:p>
    <w:p>
      <w:pPr>
        <w:pStyle w:val="BodyText"/>
      </w:pPr>
      <w:r>
        <w:t xml:space="preserve">Overall, the Alte Nationalgalerie provides visitors with a unique opportunity to explore the artistic developments and cultural context of 19th-century Germany and Europe. It offers a captivating journey through a transformative era in art history, allowing visitors to appreciate the beauty and significance of the works on display.</w:t>
      </w:r>
    </w:p>
    <w:p>
      <w:pPr>
        <w:pStyle w:val="BodyText"/>
      </w:pPr>
      <w:r>
        <w:t xml:space="preserve">-OpenAI. (2023). ChatGPT (May 24 version) [Large language model]. https://chat.openai.com/chat</w:t>
      </w:r>
    </w:p>
    <w:bookmarkEnd w:id="31"/>
    <w:bookmarkEnd w:id="32"/>
    <w:bookmarkStart w:id="69" w:name="X55e7d13835f27680555022c49b8872690d1a9c0"/>
    <w:p>
      <w:pPr>
        <w:pStyle w:val="Heading1"/>
      </w:pPr>
      <w:r>
        <w:t xml:space="preserve">4. Brushstrokes of Beauty: Masterpieces from the Alte Nationalgalerie, Berlin</w:t>
      </w:r>
    </w:p>
    <w:p>
      <w:pPr>
        <w:pStyle w:val="FirstParagraph"/>
      </w:pPr>
      <w:r>
        <w:t xml:space="preserve">Title: Dachauerin mit Kind</w:t>
      </w:r>
    </w:p>
    <w:p>
      <w:pPr>
        <w:pStyle w:val="BodyText"/>
      </w:pPr>
      <w:r>
        <w:t xml:space="preserve">Wikidata link:</w:t>
      </w:r>
      <w:r>
        <w:t xml:space="preserve"> </w:t>
      </w:r>
      <w:hyperlink r:id="rId33">
        <w:r>
          <w:rPr>
            <w:rStyle w:val="Hyperlink"/>
          </w:rPr>
          <w:t xml:space="preserve">http://www.wikidata.org/entity/Q18689477</w:t>
        </w:r>
      </w:hyperlink>
    </w:p>
    <w:p>
      <w:pPr>
        <w:pStyle w:val="BodyText"/>
      </w:pPr>
      <w:r>
        <w:t xml:space="preserve">Creator: Wilhelm Leibl</w:t>
      </w:r>
    </w:p>
    <w:p>
      <w:pPr>
        <w:pStyle w:val="BodyText"/>
      </w:pPr>
      <w:r>
        <w:t xml:space="preserve">Year: 1873</w:t>
      </w:r>
    </w:p>
    <w:p>
      <w:pPr>
        <w:pStyle w:val="BodyText"/>
      </w:pPr>
      <w:r>
        <w:t xml:space="preserve">Material: Paneel</w:t>
      </w:r>
    </w:p>
    <w:p>
      <w:pPr>
        <w:pStyle w:val="BodyText"/>
      </w:pPr>
      <w:r>
        <w:t xml:space="preserve">Inventory number: A I 824</w:t>
      </w:r>
    </w:p>
    <w:p>
      <w:pPr>
        <w:pStyle w:val="BodyText"/>
      </w:pPr>
      <w:r>
        <w:t xml:space="preserve">Copyright: Gemeinfreiheit</w:t>
      </w:r>
    </w:p>
    <w:p>
      <w:pPr>
        <w:pStyle w:val="BodyText"/>
      </w:pPr>
      <w:r>
        <w:drawing>
          <wp:inline>
            <wp:extent cx="4800600" cy="6350000"/>
            <wp:effectExtent b="0" l="0" r="0" t="0"/>
            <wp:docPr descr="" title="" id="35" name="Picture"/>
            <a:graphic>
              <a:graphicData uri="http://schemas.openxmlformats.org/drawingml/2006/picture">
                <pic:pic>
                  <pic:nvPicPr>
                    <pic:cNvPr descr="paintings_1ls_files/figure-docx/cell-5-output-2.png" id="36" name="Picture"/>
                    <pic:cNvPicPr>
                      <a:picLocks noChangeArrowheads="1" noChangeAspect="1"/>
                    </pic:cNvPicPr>
                  </pic:nvPicPr>
                  <pic:blipFill>
                    <a:blip r:embed="rId34"/>
                    <a:stretch>
                      <a:fillRect/>
                    </a:stretch>
                  </pic:blipFill>
                  <pic:spPr bwMode="auto">
                    <a:xfrm>
                      <a:off x="0" y="0"/>
                      <a:ext cx="4800600" cy="6350000"/>
                    </a:xfrm>
                    <a:prstGeom prst="rect">
                      <a:avLst/>
                    </a:prstGeom>
                    <a:noFill/>
                    <a:ln w="9525">
                      <a:noFill/>
                      <a:headEnd/>
                      <a:tailEnd/>
                    </a:ln>
                  </pic:spPr>
                </pic:pic>
              </a:graphicData>
            </a:graphic>
          </wp:inline>
        </w:drawing>
      </w:r>
    </w:p>
    <w:p>
      <w:pPr>
        <w:pStyle w:val="BodyText"/>
      </w:pPr>
      <w:r>
        <w:t xml:space="preserve">Title: Der Sänger Francisco d’Andrade als Don Giovanni in Mozarts Oper</w:t>
      </w:r>
    </w:p>
    <w:p>
      <w:pPr>
        <w:pStyle w:val="BodyText"/>
      </w:pPr>
      <w:r>
        <w:t xml:space="preserve">Wikidata link:</w:t>
      </w:r>
      <w:r>
        <w:t xml:space="preserve"> </w:t>
      </w:r>
      <w:hyperlink r:id="rId37">
        <w:r>
          <w:rPr>
            <w:rStyle w:val="Hyperlink"/>
          </w:rPr>
          <w:t xml:space="preserve">http://www.wikidata.org/entity/Q18688179</w:t>
        </w:r>
      </w:hyperlink>
    </w:p>
    <w:p>
      <w:pPr>
        <w:pStyle w:val="BodyText"/>
      </w:pPr>
      <w:r>
        <w:t xml:space="preserve">Creator: Max Slevogt</w:t>
      </w:r>
    </w:p>
    <w:p>
      <w:pPr>
        <w:pStyle w:val="BodyText"/>
      </w:pPr>
      <w:r>
        <w:t xml:space="preserve">Year: 1912</w:t>
      </w:r>
    </w:p>
    <w:p>
      <w:pPr>
        <w:pStyle w:val="BodyText"/>
      </w:pPr>
      <w:r>
        <w:t xml:space="preserve">Material: Leinwand</w:t>
      </w:r>
    </w:p>
    <w:p>
      <w:pPr>
        <w:pStyle w:val="BodyText"/>
      </w:pPr>
      <w:r>
        <w:t xml:space="preserve">Inventory number: A II 36</w:t>
      </w:r>
    </w:p>
    <w:p>
      <w:pPr>
        <w:pStyle w:val="BodyText"/>
      </w:pPr>
      <w:r>
        <w:t xml:space="preserve">Copyright: Gemeinfreiheit</w:t>
      </w:r>
    </w:p>
    <w:p>
      <w:pPr>
        <w:pStyle w:val="BodyText"/>
      </w:pPr>
      <w:r>
        <w:drawing>
          <wp:inline>
            <wp:extent cx="5080000" cy="6350000"/>
            <wp:effectExtent b="0" l="0" r="0" t="0"/>
            <wp:docPr descr="" title="" id="39" name="Picture"/>
            <a:graphic>
              <a:graphicData uri="http://schemas.openxmlformats.org/drawingml/2006/picture">
                <pic:pic>
                  <pic:nvPicPr>
                    <pic:cNvPr descr="paintings_1ls_files/figure-docx/cell-5-output-4.png" id="40" name="Picture"/>
                    <pic:cNvPicPr>
                      <a:picLocks noChangeArrowheads="1" noChangeAspect="1"/>
                    </pic:cNvPicPr>
                  </pic:nvPicPr>
                  <pic:blipFill>
                    <a:blip r:embed="rId38"/>
                    <a:stretch>
                      <a:fillRect/>
                    </a:stretch>
                  </pic:blipFill>
                  <pic:spPr bwMode="auto">
                    <a:xfrm>
                      <a:off x="0" y="0"/>
                      <a:ext cx="5080000" cy="6350000"/>
                    </a:xfrm>
                    <a:prstGeom prst="rect">
                      <a:avLst/>
                    </a:prstGeom>
                    <a:noFill/>
                    <a:ln w="9525">
                      <a:noFill/>
                      <a:headEnd/>
                      <a:tailEnd/>
                    </a:ln>
                  </pic:spPr>
                </pic:pic>
              </a:graphicData>
            </a:graphic>
          </wp:inline>
        </w:drawing>
      </w:r>
    </w:p>
    <w:p>
      <w:pPr>
        <w:pStyle w:val="BodyText"/>
      </w:pPr>
      <w:r>
        <w:t xml:space="preserve">Title: Flachsscheuer in Laren</w:t>
      </w:r>
    </w:p>
    <w:p>
      <w:pPr>
        <w:pStyle w:val="BodyText"/>
      </w:pPr>
      <w:r>
        <w:t xml:space="preserve">Wikidata link:</w:t>
      </w:r>
      <w:r>
        <w:t xml:space="preserve"> </w:t>
      </w:r>
      <w:hyperlink r:id="rId41">
        <w:r>
          <w:rPr>
            <w:rStyle w:val="Hyperlink"/>
          </w:rPr>
          <w:t xml:space="preserve">http://www.wikidata.org/entity/Q18688178</w:t>
        </w:r>
      </w:hyperlink>
    </w:p>
    <w:p>
      <w:pPr>
        <w:pStyle w:val="BodyText"/>
      </w:pPr>
      <w:r>
        <w:t xml:space="preserve">Creator: Max Liebermann</w:t>
      </w:r>
    </w:p>
    <w:p>
      <w:pPr>
        <w:pStyle w:val="BodyText"/>
      </w:pPr>
      <w:r>
        <w:t xml:space="preserve">Year: 1887</w:t>
      </w:r>
    </w:p>
    <w:p>
      <w:pPr>
        <w:pStyle w:val="BodyText"/>
      </w:pPr>
      <w:r>
        <w:t xml:space="preserve">Material: Leinwand</w:t>
      </w:r>
    </w:p>
    <w:p>
      <w:pPr>
        <w:pStyle w:val="BodyText"/>
      </w:pPr>
      <w:r>
        <w:t xml:space="preserve">Inventory number: A I 431</w:t>
      </w:r>
    </w:p>
    <w:p>
      <w:pPr>
        <w:pStyle w:val="BodyText"/>
      </w:pPr>
      <w:r>
        <w:t xml:space="preserve">Copyright: Gemeinfreiheit</w:t>
      </w:r>
    </w:p>
    <w:p>
      <w:pPr>
        <w:pStyle w:val="BodyText"/>
      </w:pPr>
      <w:r>
        <w:drawing>
          <wp:inline>
            <wp:extent cx="5334000" cy="3019044"/>
            <wp:effectExtent b="0" l="0" r="0" t="0"/>
            <wp:docPr descr="" title="" id="43" name="Picture"/>
            <a:graphic>
              <a:graphicData uri="http://schemas.openxmlformats.org/drawingml/2006/picture">
                <pic:pic>
                  <pic:nvPicPr>
                    <pic:cNvPr descr="paintings_1ls_files/figure-docx/cell-5-output-6.png" id="44" name="Picture"/>
                    <pic:cNvPicPr>
                      <a:picLocks noChangeArrowheads="1" noChangeAspect="1"/>
                    </pic:cNvPicPr>
                  </pic:nvPicPr>
                  <pic:blipFill>
                    <a:blip r:embed="rId42"/>
                    <a:stretch>
                      <a:fillRect/>
                    </a:stretch>
                  </pic:blipFill>
                  <pic:spPr bwMode="auto">
                    <a:xfrm>
                      <a:off x="0" y="0"/>
                      <a:ext cx="5334000" cy="3019044"/>
                    </a:xfrm>
                    <a:prstGeom prst="rect">
                      <a:avLst/>
                    </a:prstGeom>
                    <a:noFill/>
                    <a:ln w="9525">
                      <a:noFill/>
                      <a:headEnd/>
                      <a:tailEnd/>
                    </a:ln>
                  </pic:spPr>
                </pic:pic>
              </a:graphicData>
            </a:graphic>
          </wp:inline>
        </w:drawing>
      </w:r>
    </w:p>
    <w:p>
      <w:pPr>
        <w:pStyle w:val="BodyText"/>
      </w:pPr>
      <w:r>
        <w:t xml:space="preserve">Title: Frau und Söhnchen des Künstlers</w:t>
      </w:r>
    </w:p>
    <w:p>
      <w:pPr>
        <w:pStyle w:val="BodyText"/>
      </w:pPr>
      <w:r>
        <w:t xml:space="preserve">Wikidata link:</w:t>
      </w:r>
      <w:r>
        <w:t xml:space="preserve"> </w:t>
      </w:r>
      <w:hyperlink r:id="rId45">
        <w:r>
          <w:rPr>
            <w:rStyle w:val="Hyperlink"/>
          </w:rPr>
          <w:t xml:space="preserve">http://www.wikidata.org/entity/Q18688360</w:t>
        </w:r>
      </w:hyperlink>
    </w:p>
    <w:p>
      <w:pPr>
        <w:pStyle w:val="BodyText"/>
      </w:pPr>
      <w:r>
        <w:t xml:space="preserve">Creator: Philipp Otto Runge</w:t>
      </w:r>
    </w:p>
    <w:p>
      <w:pPr>
        <w:pStyle w:val="BodyText"/>
      </w:pPr>
      <w:r>
        <w:t xml:space="preserve">Year: 1807</w:t>
      </w:r>
    </w:p>
    <w:p>
      <w:pPr>
        <w:pStyle w:val="BodyText"/>
      </w:pPr>
      <w:r>
        <w:t xml:space="preserve">Material: Leinwand</w:t>
      </w:r>
    </w:p>
    <w:p>
      <w:pPr>
        <w:pStyle w:val="BodyText"/>
      </w:pPr>
      <w:r>
        <w:t xml:space="preserve">Inventory number: A II 755</w:t>
      </w:r>
    </w:p>
    <w:p>
      <w:pPr>
        <w:pStyle w:val="BodyText"/>
      </w:pPr>
      <w:r>
        <w:t xml:space="preserve">Copyright: Gemeinfreiheit</w:t>
      </w:r>
    </w:p>
    <w:p>
      <w:pPr>
        <w:pStyle w:val="BodyText"/>
      </w:pPr>
      <w:r>
        <w:drawing>
          <wp:inline>
            <wp:extent cx="4686300" cy="6350000"/>
            <wp:effectExtent b="0" l="0" r="0" t="0"/>
            <wp:docPr descr="" title="" id="47" name="Picture"/>
            <a:graphic>
              <a:graphicData uri="http://schemas.openxmlformats.org/drawingml/2006/picture">
                <pic:pic>
                  <pic:nvPicPr>
                    <pic:cNvPr descr="paintings_1ls_files/figure-docx/cell-5-output-8.png" id="48" name="Picture"/>
                    <pic:cNvPicPr>
                      <a:picLocks noChangeArrowheads="1" noChangeAspect="1"/>
                    </pic:cNvPicPr>
                  </pic:nvPicPr>
                  <pic:blipFill>
                    <a:blip r:embed="rId46"/>
                    <a:stretch>
                      <a:fillRect/>
                    </a:stretch>
                  </pic:blipFill>
                  <pic:spPr bwMode="auto">
                    <a:xfrm>
                      <a:off x="0" y="0"/>
                      <a:ext cx="4686300" cy="6350000"/>
                    </a:xfrm>
                    <a:prstGeom prst="rect">
                      <a:avLst/>
                    </a:prstGeom>
                    <a:noFill/>
                    <a:ln w="9525">
                      <a:noFill/>
                      <a:headEnd/>
                      <a:tailEnd/>
                    </a:ln>
                  </pic:spPr>
                </pic:pic>
              </a:graphicData>
            </a:graphic>
          </wp:inline>
        </w:drawing>
      </w:r>
    </w:p>
    <w:p>
      <w:pPr>
        <w:pStyle w:val="BodyText"/>
      </w:pPr>
      <w:r>
        <w:t xml:space="preserve">Title: Auf dem Kanapee</w:t>
      </w:r>
    </w:p>
    <w:p>
      <w:pPr>
        <w:pStyle w:val="BodyText"/>
      </w:pPr>
      <w:r>
        <w:t xml:space="preserve">Wikidata link:</w:t>
      </w:r>
      <w:r>
        <w:t xml:space="preserve"> </w:t>
      </w:r>
      <w:hyperlink r:id="rId49">
        <w:r>
          <w:rPr>
            <w:rStyle w:val="Hyperlink"/>
          </w:rPr>
          <w:t xml:space="preserve">http://www.wikidata.org/entity/Q18689478</w:t>
        </w:r>
      </w:hyperlink>
    </w:p>
    <w:p>
      <w:pPr>
        <w:pStyle w:val="BodyText"/>
      </w:pPr>
      <w:r>
        <w:t xml:space="preserve">Creator: Wilhelm Trübner</w:t>
      </w:r>
    </w:p>
    <w:p>
      <w:pPr>
        <w:pStyle w:val="BodyText"/>
      </w:pPr>
      <w:r>
        <w:t xml:space="preserve">Year: 1872</w:t>
      </w:r>
    </w:p>
    <w:p>
      <w:pPr>
        <w:pStyle w:val="BodyText"/>
      </w:pPr>
      <w:r>
        <w:t xml:space="preserve">Material: Leinwand</w:t>
      </w:r>
    </w:p>
    <w:p>
      <w:pPr>
        <w:pStyle w:val="BodyText"/>
      </w:pPr>
      <w:r>
        <w:t xml:space="preserve">Inventory number: A I 645</w:t>
      </w:r>
    </w:p>
    <w:p>
      <w:pPr>
        <w:pStyle w:val="BodyText"/>
      </w:pPr>
      <w:r>
        <w:t xml:space="preserve">Copyright: Gemeinfreiheit</w:t>
      </w:r>
    </w:p>
    <w:p>
      <w:pPr>
        <w:pStyle w:val="BodyText"/>
      </w:pPr>
      <w:r>
        <w:drawing>
          <wp:inline>
            <wp:extent cx="5334000" cy="6350000"/>
            <wp:effectExtent b="0" l="0" r="0" t="0"/>
            <wp:docPr descr="" title="" id="51" name="Picture"/>
            <a:graphic>
              <a:graphicData uri="http://schemas.openxmlformats.org/drawingml/2006/picture">
                <pic:pic>
                  <pic:nvPicPr>
                    <pic:cNvPr descr="paintings_1ls_files/figure-docx/cell-5-output-10.png" id="52" name="Picture"/>
                    <pic:cNvPicPr>
                      <a:picLocks noChangeArrowheads="1" noChangeAspect="1"/>
                    </pic:cNvPicPr>
                  </pic:nvPicPr>
                  <pic:blipFill>
                    <a:blip r:embed="rId50"/>
                    <a:stretch>
                      <a:fillRect/>
                    </a:stretch>
                  </pic:blipFill>
                  <pic:spPr bwMode="auto">
                    <a:xfrm>
                      <a:off x="0" y="0"/>
                      <a:ext cx="5334000" cy="6350000"/>
                    </a:xfrm>
                    <a:prstGeom prst="rect">
                      <a:avLst/>
                    </a:prstGeom>
                    <a:noFill/>
                    <a:ln w="9525">
                      <a:noFill/>
                      <a:headEnd/>
                      <a:tailEnd/>
                    </a:ln>
                  </pic:spPr>
                </pic:pic>
              </a:graphicData>
            </a:graphic>
          </wp:inline>
        </w:drawing>
      </w:r>
    </w:p>
    <w:p>
      <w:pPr>
        <w:pStyle w:val="BodyText"/>
      </w:pPr>
      <w:r>
        <w:t xml:space="preserve">Title: Le Moulin sur la Couleuvre à Pontoise</w:t>
      </w:r>
    </w:p>
    <w:p>
      <w:pPr>
        <w:pStyle w:val="BodyText"/>
      </w:pPr>
      <w:r>
        <w:t xml:space="preserve">Wikidata link:</w:t>
      </w:r>
      <w:r>
        <w:t xml:space="preserve"> </w:t>
      </w:r>
      <w:hyperlink r:id="rId53">
        <w:r>
          <w:rPr>
            <w:rStyle w:val="Hyperlink"/>
          </w:rPr>
          <w:t xml:space="preserve">http://www.wikidata.org/entity/Q18688308</w:t>
        </w:r>
      </w:hyperlink>
    </w:p>
    <w:p>
      <w:pPr>
        <w:pStyle w:val="BodyText"/>
      </w:pPr>
      <w:r>
        <w:t xml:space="preserve">Creator: Paul Cézanne</w:t>
      </w:r>
    </w:p>
    <w:p>
      <w:pPr>
        <w:pStyle w:val="BodyText"/>
      </w:pPr>
      <w:r>
        <w:t xml:space="preserve">Year: 1881</w:t>
      </w:r>
    </w:p>
    <w:p>
      <w:pPr>
        <w:pStyle w:val="BodyText"/>
      </w:pPr>
      <w:r>
        <w:t xml:space="preserve">Material: Leinwand</w:t>
      </w:r>
    </w:p>
    <w:p>
      <w:pPr>
        <w:pStyle w:val="BodyText"/>
      </w:pPr>
      <w:r>
        <w:t xml:space="preserve">Inventory number: A I 606</w:t>
      </w:r>
    </w:p>
    <w:p>
      <w:pPr>
        <w:pStyle w:val="BodyText"/>
      </w:pPr>
      <w:r>
        <w:t xml:space="preserve">Copyright: Gemeinfreiheit</w:t>
      </w:r>
    </w:p>
    <w:p>
      <w:pPr>
        <w:pStyle w:val="BodyText"/>
      </w:pPr>
      <w:r>
        <w:drawing>
          <wp:inline>
            <wp:extent cx="5334000" cy="4267200"/>
            <wp:effectExtent b="0" l="0" r="0" t="0"/>
            <wp:docPr descr="" title="" id="55" name="Picture"/>
            <a:graphic>
              <a:graphicData uri="http://schemas.openxmlformats.org/drawingml/2006/picture">
                <pic:pic>
                  <pic:nvPicPr>
                    <pic:cNvPr descr="paintings_1ls_files/figure-docx/cell-5-output-12.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Title: Fleurs dans un pot de gingembre et fruits</w:t>
      </w:r>
    </w:p>
    <w:p>
      <w:pPr>
        <w:pStyle w:val="BodyText"/>
      </w:pPr>
      <w:r>
        <w:t xml:space="preserve">Wikidata link:</w:t>
      </w:r>
      <w:r>
        <w:t xml:space="preserve"> </w:t>
      </w:r>
      <w:hyperlink r:id="rId57">
        <w:r>
          <w:rPr>
            <w:rStyle w:val="Hyperlink"/>
          </w:rPr>
          <w:t xml:space="preserve">http://www.wikidata.org/entity/Q18688310</w:t>
        </w:r>
      </w:hyperlink>
    </w:p>
    <w:p>
      <w:pPr>
        <w:pStyle w:val="BodyText"/>
      </w:pPr>
      <w:r>
        <w:t xml:space="preserve">Creator: Paul Cézanne</w:t>
      </w:r>
    </w:p>
    <w:p>
      <w:pPr>
        <w:pStyle w:val="BodyText"/>
      </w:pPr>
      <w:r>
        <w:t xml:space="preserve">Year: 1888</w:t>
      </w:r>
    </w:p>
    <w:p>
      <w:pPr>
        <w:pStyle w:val="BodyText"/>
      </w:pPr>
      <w:r>
        <w:t xml:space="preserve">Material: Leinwand</w:t>
      </w:r>
    </w:p>
    <w:p>
      <w:pPr>
        <w:pStyle w:val="BodyText"/>
      </w:pPr>
      <w:r>
        <w:t xml:space="preserve">Inventory number: A I 965</w:t>
      </w:r>
    </w:p>
    <w:p>
      <w:pPr>
        <w:pStyle w:val="BodyText"/>
      </w:pPr>
      <w:r>
        <w:t xml:space="preserve">Copyright: Gemeinfreiheit</w:t>
      </w:r>
    </w:p>
    <w:p>
      <w:pPr>
        <w:pStyle w:val="BodyText"/>
      </w:pPr>
      <w:r>
        <w:drawing>
          <wp:inline>
            <wp:extent cx="5334000" cy="4277868"/>
            <wp:effectExtent b="0" l="0" r="0" t="0"/>
            <wp:docPr descr="" title="" id="59" name="Picture"/>
            <a:graphic>
              <a:graphicData uri="http://schemas.openxmlformats.org/drawingml/2006/picture">
                <pic:pic>
                  <pic:nvPicPr>
                    <pic:cNvPr descr="paintings_1ls_files/figure-docx/cell-5-output-14.png" id="60" name="Picture"/>
                    <pic:cNvPicPr>
                      <a:picLocks noChangeArrowheads="1" noChangeAspect="1"/>
                    </pic:cNvPicPr>
                  </pic:nvPicPr>
                  <pic:blipFill>
                    <a:blip r:embed="rId58"/>
                    <a:stretch>
                      <a:fillRect/>
                    </a:stretch>
                  </pic:blipFill>
                  <pic:spPr bwMode="auto">
                    <a:xfrm>
                      <a:off x="0" y="0"/>
                      <a:ext cx="5334000" cy="4277868"/>
                    </a:xfrm>
                    <a:prstGeom prst="rect">
                      <a:avLst/>
                    </a:prstGeom>
                    <a:noFill/>
                    <a:ln w="9525">
                      <a:noFill/>
                      <a:headEnd/>
                      <a:tailEnd/>
                    </a:ln>
                  </pic:spPr>
                </pic:pic>
              </a:graphicData>
            </a:graphic>
          </wp:inline>
        </w:drawing>
      </w:r>
    </w:p>
    <w:p>
      <w:pPr>
        <w:pStyle w:val="BodyText"/>
      </w:pPr>
      <w:r>
        <w:t xml:space="preserve">Title: Rosa Straße mit Auto</w:t>
      </w:r>
    </w:p>
    <w:p>
      <w:pPr>
        <w:pStyle w:val="BodyText"/>
      </w:pPr>
      <w:r>
        <w:t xml:space="preserve">Wikidata link:</w:t>
      </w:r>
      <w:r>
        <w:t xml:space="preserve"> </w:t>
      </w:r>
      <w:hyperlink r:id="rId61">
        <w:r>
          <w:rPr>
            <w:rStyle w:val="Hyperlink"/>
          </w:rPr>
          <w:t xml:space="preserve">http://www.wikidata.org/entity/Q19883652</w:t>
        </w:r>
      </w:hyperlink>
    </w:p>
    <w:p>
      <w:pPr>
        <w:pStyle w:val="BodyText"/>
      </w:pPr>
      <w:r>
        <w:t xml:space="preserve">Creator: Ernst Ludwig Kirchner</w:t>
      </w:r>
    </w:p>
    <w:p>
      <w:pPr>
        <w:pStyle w:val="BodyText"/>
      </w:pPr>
      <w:r>
        <w:t xml:space="preserve">Year: 1913</w:t>
      </w:r>
    </w:p>
    <w:p>
      <w:pPr>
        <w:pStyle w:val="BodyText"/>
      </w:pPr>
      <w:r>
        <w:t xml:space="preserve">Material: Leinwand</w:t>
      </w:r>
    </w:p>
    <w:p>
      <w:pPr>
        <w:pStyle w:val="BodyText"/>
      </w:pPr>
      <w:r>
        <w:t xml:space="preserve">Inventory number: A II 318</w:t>
      </w:r>
    </w:p>
    <w:p>
      <w:pPr>
        <w:pStyle w:val="BodyText"/>
      </w:pPr>
      <w:r>
        <w:t xml:space="preserve">Copyright: Gemeinfreiheit</w:t>
      </w:r>
    </w:p>
    <w:p>
      <w:pPr>
        <w:pStyle w:val="BodyText"/>
      </w:pPr>
      <w:r>
        <w:drawing>
          <wp:inline>
            <wp:extent cx="4762500" cy="6350000"/>
            <wp:effectExtent b="0" l="0" r="0" t="0"/>
            <wp:docPr descr="" title="" id="63" name="Picture"/>
            <a:graphic>
              <a:graphicData uri="http://schemas.openxmlformats.org/drawingml/2006/picture">
                <pic:pic>
                  <pic:nvPicPr>
                    <pic:cNvPr descr="paintings_1ls_files/figure-docx/cell-5-output-16.png" id="64" name="Picture"/>
                    <pic:cNvPicPr>
                      <a:picLocks noChangeArrowheads="1" noChangeAspect="1"/>
                    </pic:cNvPicPr>
                  </pic:nvPicPr>
                  <pic:blipFill>
                    <a:blip r:embed="rId62"/>
                    <a:stretch>
                      <a:fillRect/>
                    </a:stretch>
                  </pic:blipFill>
                  <pic:spPr bwMode="auto">
                    <a:xfrm>
                      <a:off x="0" y="0"/>
                      <a:ext cx="4762500" cy="6350000"/>
                    </a:xfrm>
                    <a:prstGeom prst="rect">
                      <a:avLst/>
                    </a:prstGeom>
                    <a:noFill/>
                    <a:ln w="9525">
                      <a:noFill/>
                      <a:headEnd/>
                      <a:tailEnd/>
                    </a:ln>
                  </pic:spPr>
                </pic:pic>
              </a:graphicData>
            </a:graphic>
          </wp:inline>
        </w:drawing>
      </w:r>
    </w:p>
    <w:p>
      <w:pPr>
        <w:pStyle w:val="BodyText"/>
      </w:pPr>
      <w:r>
        <w:t xml:space="preserve">Title: Kreuzgang am Dom zu Halberstadt</w:t>
      </w:r>
    </w:p>
    <w:p>
      <w:pPr>
        <w:pStyle w:val="BodyText"/>
      </w:pPr>
      <w:r>
        <w:t xml:space="preserve">Wikidata link:</w:t>
      </w:r>
      <w:r>
        <w:t xml:space="preserve"> </w:t>
      </w:r>
      <w:hyperlink r:id="rId65">
        <w:r>
          <w:rPr>
            <w:rStyle w:val="Hyperlink"/>
          </w:rPr>
          <w:t xml:space="preserve">http://www.wikidata.org/entity/Q19915165</w:t>
        </w:r>
      </w:hyperlink>
    </w:p>
    <w:p>
      <w:pPr>
        <w:pStyle w:val="BodyText"/>
      </w:pPr>
      <w:r>
        <w:t xml:space="preserve">Creator: Carl Hasenpflug</w:t>
      </w:r>
    </w:p>
    <w:p>
      <w:pPr>
        <w:pStyle w:val="BodyText"/>
      </w:pPr>
      <w:r>
        <w:t xml:space="preserve">Year: 1836</w:t>
      </w:r>
    </w:p>
    <w:p>
      <w:pPr>
        <w:pStyle w:val="BodyText"/>
      </w:pPr>
      <w:r>
        <w:t xml:space="preserve">Material: Leinwand</w:t>
      </w:r>
    </w:p>
    <w:p>
      <w:pPr>
        <w:pStyle w:val="BodyText"/>
      </w:pPr>
      <w:r>
        <w:t xml:space="preserve">Inventory number: W.S. 75</w:t>
      </w:r>
    </w:p>
    <w:p>
      <w:pPr>
        <w:pStyle w:val="BodyText"/>
      </w:pPr>
      <w:r>
        <w:t xml:space="preserve">Copyright: Gemeinfreiheit</w:t>
      </w:r>
    </w:p>
    <w:p>
      <w:pPr>
        <w:pStyle w:val="BodyText"/>
      </w:pPr>
      <w:r>
        <w:drawing>
          <wp:inline>
            <wp:extent cx="5334000" cy="6020316"/>
            <wp:effectExtent b="0" l="0" r="0" t="0"/>
            <wp:docPr descr="" title="" id="67" name="Picture"/>
            <a:graphic>
              <a:graphicData uri="http://schemas.openxmlformats.org/drawingml/2006/picture">
                <pic:pic>
                  <pic:nvPicPr>
                    <pic:cNvPr descr="paintings_1ls_files/figure-docx/cell-5-output-18.png" id="68" name="Picture"/>
                    <pic:cNvPicPr>
                      <a:picLocks noChangeArrowheads="1" noChangeAspect="1"/>
                    </pic:cNvPicPr>
                  </pic:nvPicPr>
                  <pic:blipFill>
                    <a:blip r:embed="rId66"/>
                    <a:stretch>
                      <a:fillRect/>
                    </a:stretch>
                  </pic:blipFill>
                  <pic:spPr bwMode="auto">
                    <a:xfrm>
                      <a:off x="0" y="0"/>
                      <a:ext cx="5334000" cy="6020316"/>
                    </a:xfrm>
                    <a:prstGeom prst="rect">
                      <a:avLst/>
                    </a:prstGeom>
                    <a:noFill/>
                    <a:ln w="9525">
                      <a:noFill/>
                      <a:headEnd/>
                      <a:tailEnd/>
                    </a:ln>
                  </pic:spPr>
                </pic:pic>
              </a:graphicData>
            </a:graphic>
          </wp:inline>
        </w:drawing>
      </w:r>
    </w:p>
    <w:bookmarkEnd w:id="69"/>
    <w:bookmarkStart w:id="70" w:name="query-link---httpsw.wiki6yhw"/>
    <w:p>
      <w:pPr>
        <w:pStyle w:val="Heading1"/>
      </w:pPr>
      <w:r>
        <w:t xml:space="preserve">5. query link - https://w.wiki/6yhw</w:t>
      </w:r>
    </w:p>
    <w:p>
      <w:pPr>
        <w:pStyle w:val="SourceCode"/>
      </w:pPr>
      <w:r>
        <w:rPr>
          <w:rStyle w:val="ImportTok"/>
        </w:rPr>
        <w:t xml:space="preserve">import</w:t>
      </w:r>
      <w:r>
        <w:rPr>
          <w:rStyle w:val="NormalTok"/>
        </w:rPr>
        <w:t xml:space="preserve"> sys</w:t>
      </w:r>
      <w:r>
        <w:br/>
      </w:r>
      <w:r>
        <w:rPr>
          <w:rStyle w:val="ImportTok"/>
        </w:rPr>
        <w:t xml:space="preserve">from</w:t>
      </w:r>
      <w:r>
        <w:rPr>
          <w:rStyle w:val="NormalTok"/>
        </w:rPr>
        <w:t xml:space="preserve"> SPARQLWrapper </w:t>
      </w:r>
      <w:r>
        <w:rPr>
          <w:rStyle w:val="ImportTok"/>
        </w:rPr>
        <w:t xml:space="preserve">import</w:t>
      </w:r>
      <w:r>
        <w:rPr>
          <w:rStyle w:val="NormalTok"/>
        </w:rPr>
        <w:t xml:space="preserve"> SPARQLWrapper, JSON</w:t>
      </w:r>
      <w:r>
        <w:br/>
      </w:r>
      <w:r>
        <w:br/>
      </w:r>
      <w:r>
        <w:br/>
      </w:r>
      <w:r>
        <w:rPr>
          <w:rStyle w:val="NormalTok"/>
        </w:rPr>
        <w:t xml:space="preserve">endpoint_url </w:t>
      </w:r>
      <w:r>
        <w:rPr>
          <w:rStyle w:val="OperatorTok"/>
        </w:rPr>
        <w:t xml:space="preserve">=</w:t>
      </w:r>
      <w:r>
        <w:rPr>
          <w:rStyle w:val="NormalTok"/>
        </w:rPr>
        <w:t xml:space="preserve"> </w:t>
      </w:r>
      <w:r>
        <w:rPr>
          <w:rStyle w:val="StringTok"/>
        </w:rPr>
        <w:t xml:space="preserve">"https://query.wikidata.org/sparql"</w:t>
      </w:r>
      <w:r>
        <w:br/>
      </w:r>
      <w:r>
        <w:br/>
      </w:r>
      <w:r>
        <w:rPr>
          <w:rStyle w:val="NormalTok"/>
        </w:rPr>
        <w:t xml:space="preserve">query </w:t>
      </w:r>
      <w:r>
        <w:rPr>
          <w:rStyle w:val="OperatorTok"/>
        </w:rPr>
        <w:t xml:space="preserve">=</w:t>
      </w:r>
      <w:r>
        <w:rPr>
          <w:rStyle w:val="NormalTok"/>
        </w:rPr>
        <w:t xml:space="preserve"> </w:t>
      </w:r>
      <w:r>
        <w:rPr>
          <w:rStyle w:val="StringTok"/>
        </w:rPr>
        <w:t xml:space="preserve">"""#defaultView:ImageGrid</w:t>
      </w:r>
      <w:r>
        <w:br/>
      </w:r>
      <w:r>
        <w:rPr>
          <w:rStyle w:val="StringTok"/>
        </w:rPr>
        <w:t xml:space="preserve">SELECT DISTINCT ?painting ?title ?creator ?creatorLabel ?inceptionyear ?material ?materialLabel ?image ?inventory_number ?inventory_numberLabel ?copyright_status ?copyright_statusLabel WHERE {</w:t>
      </w:r>
      <w:r>
        <w:br/>
      </w:r>
      <w:r>
        <w:rPr>
          <w:rStyle w:val="StringTok"/>
        </w:rPr>
        <w:t xml:space="preserve">  SERVICE wikibase:label { bd:serviceParam wikibase:language "[AUTO_LANGUAGE],de". }</w:t>
      </w:r>
      <w:r>
        <w:br/>
      </w:r>
      <w:r>
        <w:rPr>
          <w:rStyle w:val="StringTok"/>
        </w:rPr>
        <w:t xml:space="preserve">  ?painting wdt:P195 wd:Q162111;</w:t>
      </w:r>
      <w:r>
        <w:br/>
      </w:r>
      <w:r>
        <w:rPr>
          <w:rStyle w:val="StringTok"/>
        </w:rPr>
        <w:t xml:space="preserve">    ((wdt:P31?)/(wdt:P279*)) wd:Q3305213;</w:t>
      </w:r>
      <w:r>
        <w:br/>
      </w:r>
      <w:r>
        <w:rPr>
          <w:rStyle w:val="StringTok"/>
        </w:rPr>
        <w:t xml:space="preserve">    p:P186 _:b34.</w:t>
      </w:r>
      <w:r>
        <w:br/>
      </w:r>
      <w:r>
        <w:rPr>
          <w:rStyle w:val="StringTok"/>
        </w:rPr>
        <w:t xml:space="preserve">  _:b34 ps:P186 ?material;</w:t>
      </w:r>
      <w:r>
        <w:br/>
      </w:r>
      <w:r>
        <w:rPr>
          <w:rStyle w:val="StringTok"/>
        </w:rPr>
        <w:t xml:space="preserve">    pq:P518 wd:Q861259.</w:t>
      </w:r>
      <w:r>
        <w:br/>
      </w:r>
      <w:r>
        <w:rPr>
          <w:rStyle w:val="StringTok"/>
        </w:rPr>
        <w:t xml:space="preserve">  ?painting wdt:P18 ?image;</w:t>
      </w:r>
      <w:r>
        <w:br/>
      </w:r>
      <w:r>
        <w:rPr>
          <w:rStyle w:val="StringTok"/>
        </w:rPr>
        <w:t xml:space="preserve">    wdt:P1476 ?title;</w:t>
      </w:r>
      <w:r>
        <w:br/>
      </w:r>
      <w:r>
        <w:rPr>
          <w:rStyle w:val="StringTok"/>
        </w:rPr>
        <w:t xml:space="preserve">    wdt:P170 ?creator;</w:t>
      </w:r>
      <w:r>
        <w:br/>
      </w:r>
      <w:r>
        <w:rPr>
          <w:rStyle w:val="StringTok"/>
        </w:rPr>
        <w:t xml:space="preserve">    wdt:P571 ?inception.</w:t>
      </w:r>
      <w:r>
        <w:br/>
      </w:r>
      <w:r>
        <w:rPr>
          <w:rStyle w:val="StringTok"/>
        </w:rPr>
        <w:t xml:space="preserve">  BIND(YEAR(?inception) AS ?inceptionyear)</w:t>
      </w:r>
      <w:r>
        <w:br/>
      </w:r>
      <w:r>
        <w:rPr>
          <w:rStyle w:val="StringTok"/>
        </w:rPr>
        <w:t xml:space="preserve">  ?painting wdt:P6216 ?copyright_status;</w:t>
      </w:r>
      <w:r>
        <w:br/>
      </w:r>
      <w:r>
        <w:rPr>
          <w:rStyle w:val="StringTok"/>
        </w:rPr>
        <w:t xml:space="preserve">    p:P217 _:b35.</w:t>
      </w:r>
      <w:r>
        <w:br/>
      </w:r>
      <w:r>
        <w:rPr>
          <w:rStyle w:val="StringTok"/>
        </w:rPr>
        <w:t xml:space="preserve">  _:b35 ps:P217 ?inventory_number;</w:t>
      </w:r>
      <w:r>
        <w:br/>
      </w:r>
      <w:r>
        <w:rPr>
          <w:rStyle w:val="StringTok"/>
        </w:rPr>
        <w:t xml:space="preserve">    pq:P195 wd:Q162111.</w:t>
      </w:r>
      <w:r>
        <w:br/>
      </w:r>
      <w:r>
        <w:rPr>
          <w:rStyle w:val="StringTok"/>
        </w:rPr>
        <w:t xml:space="preserve">}</w:t>
      </w:r>
      <w:r>
        <w:br/>
      </w:r>
      <w:r>
        <w:rPr>
          <w:rStyle w:val="StringTok"/>
        </w:rPr>
        <w:t xml:space="preserve">LIMIT 9"""</w:t>
      </w:r>
      <w:r>
        <w:br/>
      </w:r>
      <w:r>
        <w:br/>
      </w:r>
      <w:r>
        <w:br/>
      </w:r>
      <w:r>
        <w:rPr>
          <w:rStyle w:val="KeywordTok"/>
        </w:rPr>
        <w:t xml:space="preserve">def</w:t>
      </w:r>
      <w:r>
        <w:rPr>
          <w:rStyle w:val="NormalTok"/>
        </w:rPr>
        <w:t xml:space="preserve"> get_results(endpoint_url, query):</w:t>
      </w:r>
      <w:r>
        <w:br/>
      </w:r>
      <w:r>
        <w:rPr>
          <w:rStyle w:val="NormalTok"/>
        </w:rPr>
        <w:t xml:space="preserve">    user_agent </w:t>
      </w:r>
      <w:r>
        <w:rPr>
          <w:rStyle w:val="OperatorTok"/>
        </w:rPr>
        <w:t xml:space="preserve">=</w:t>
      </w:r>
      <w:r>
        <w:rPr>
          <w:rStyle w:val="NormalTok"/>
        </w:rPr>
        <w:t xml:space="preserve"> </w:t>
      </w:r>
      <w:r>
        <w:rPr>
          <w:rStyle w:val="StringTok"/>
        </w:rPr>
        <w:t xml:space="preserve">"WDQS-example Python/</w:t>
      </w:r>
      <w:r>
        <w:rPr>
          <w:rStyle w:val="SpecialCharTok"/>
        </w:rPr>
        <w:t xml:space="preserve">%s</w:t>
      </w:r>
      <w:r>
        <w:rPr>
          <w:rStyle w:val="StringTok"/>
        </w:rPr>
        <w:t xml:space="preserve">.</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(sys.version_info[</w:t>
      </w:r>
      <w:r>
        <w:rPr>
          <w:rStyle w:val="DecValTok"/>
        </w:rPr>
        <w:t xml:space="preserve">0</w:t>
      </w:r>
      <w:r>
        <w:rPr>
          <w:rStyle w:val="NormalTok"/>
        </w:rPr>
        <w:t xml:space="preserve">], sys.version_info[</w:t>
      </w:r>
      <w:r>
        <w:rPr>
          <w:rStyle w:val="DecValTok"/>
        </w:rPr>
        <w:t xml:space="preserve">1</w:t>
      </w:r>
      <w:r>
        <w:rPr>
          <w:rStyle w:val="NormalTok"/>
        </w:rPr>
        <w:t xml:space="preserve">])</w:t>
      </w:r>
      <w:r>
        <w:br/>
      </w:r>
      <w:r>
        <w:rPr>
          <w:rStyle w:val="NormalTok"/>
        </w:rPr>
        <w:t xml:space="preserve">    </w:t>
      </w:r>
      <w:r>
        <w:rPr>
          <w:rStyle w:val="CommentTok"/>
        </w:rPr>
        <w:t xml:space="preserve"># </w:t>
      </w:r>
      <w:r>
        <w:rPr>
          <w:rStyle w:val="AlertTok"/>
        </w:rPr>
        <w:t xml:space="preserve">TODO</w:t>
      </w:r>
      <w:r>
        <w:rPr>
          <w:rStyle w:val="CommentTok"/>
        </w:rPr>
        <w:t xml:space="preserve"> adjust user agent; see https://w.wiki/CX6</w:t>
      </w:r>
      <w:r>
        <w:br/>
      </w:r>
      <w:r>
        <w:rPr>
          <w:rStyle w:val="NormalTok"/>
        </w:rPr>
        <w:t xml:space="preserve">    sparql </w:t>
      </w:r>
      <w:r>
        <w:rPr>
          <w:rStyle w:val="OperatorTok"/>
        </w:rPr>
        <w:t xml:space="preserve">=</w:t>
      </w:r>
      <w:r>
        <w:rPr>
          <w:rStyle w:val="NormalTok"/>
        </w:rPr>
        <w:t xml:space="preserve"> SPARQLWrapper(endpoint_url, agent</w:t>
      </w:r>
      <w:r>
        <w:rPr>
          <w:rStyle w:val="OperatorTok"/>
        </w:rPr>
        <w:t xml:space="preserve">=</w:t>
      </w:r>
      <w:r>
        <w:rPr>
          <w:rStyle w:val="NormalTok"/>
        </w:rPr>
        <w:t xml:space="preserve">user_agent)</w:t>
      </w:r>
      <w:r>
        <w:br/>
      </w:r>
      <w:r>
        <w:rPr>
          <w:rStyle w:val="NormalTok"/>
        </w:rPr>
        <w:t xml:space="preserve">    sparql.setQuery(query)</w:t>
      </w:r>
      <w:r>
        <w:br/>
      </w:r>
      <w:r>
        <w:rPr>
          <w:rStyle w:val="NormalTok"/>
        </w:rPr>
        <w:t xml:space="preserve">    sparql.setReturnFormat(JSON)</w:t>
      </w:r>
      <w:r>
        <w:br/>
      </w:r>
      <w:r>
        <w:rPr>
          <w:rStyle w:val="NormalTok"/>
        </w:rPr>
        <w:t xml:space="preserve">    </w:t>
      </w:r>
      <w:r>
        <w:rPr>
          <w:rStyle w:val="ControlFlowTok"/>
        </w:rPr>
        <w:t xml:space="preserve">return</w:t>
      </w:r>
      <w:r>
        <w:rPr>
          <w:rStyle w:val="NormalTok"/>
        </w:rPr>
        <w:t xml:space="preserve"> sparql.query().convert()</w:t>
      </w:r>
      <w:r>
        <w:br/>
      </w:r>
      <w:r>
        <w:br/>
      </w:r>
      <w:r>
        <w:br/>
      </w:r>
      <w:r>
        <w:rPr>
          <w:rStyle w:val="NormalTok"/>
        </w:rPr>
        <w:t xml:space="preserve">results </w:t>
      </w:r>
      <w:r>
        <w:rPr>
          <w:rStyle w:val="OperatorTok"/>
        </w:rPr>
        <w:t xml:space="preserve">=</w:t>
      </w:r>
      <w:r>
        <w:rPr>
          <w:rStyle w:val="NormalTok"/>
        </w:rPr>
        <w:t xml:space="preserve"> get_results(endpoint_url, query)</w:t>
      </w:r>
      <w:r>
        <w:br/>
      </w:r>
      <w:r>
        <w:br/>
      </w:r>
      <w:r>
        <w:rPr>
          <w:rStyle w:val="ControlFlowTok"/>
        </w:rPr>
        <w:t xml:space="preserve">for</w:t>
      </w:r>
      <w:r>
        <w:rPr>
          <w:rStyle w:val="NormalTok"/>
        </w:rPr>
        <w:t xml:space="preserve"> result </w:t>
      </w:r>
      <w:r>
        <w:rPr>
          <w:rStyle w:val="KeywordTok"/>
        </w:rPr>
        <w:t xml:space="preserve">in</w:t>
      </w:r>
      <w:r>
        <w:rPr>
          <w:rStyle w:val="NormalTok"/>
        </w:rPr>
        <w:t xml:space="preserve"> results[</w:t>
      </w:r>
      <w:r>
        <w:rPr>
          <w:rStyle w:val="StringTok"/>
        </w:rPr>
        <w:t xml:space="preserve">"results"</w:t>
      </w:r>
      <w:r>
        <w:rPr>
          <w:rStyle w:val="NormalTok"/>
        </w:rPr>
        <w:t xml:space="preserve">][</w:t>
      </w:r>
      <w:r>
        <w:rPr>
          <w:rStyle w:val="StringTok"/>
        </w:rPr>
        <w:t xml:space="preserve">"bindings"</w:t>
      </w:r>
      <w:r>
        <w:rPr>
          <w:rStyle w:val="NormalTok"/>
        </w:rPr>
        <w:t xml:space="preserve">]:</w:t>
      </w:r>
      <w:r>
        <w:br/>
      </w:r>
      <w:r>
        <w:rPr>
          <w:rStyle w:val="NormalTok"/>
        </w:rPr>
        <w:t xml:space="preserve">    </w:t>
      </w:r>
      <w:r>
        <w:rPr>
          <w:rStyle w:val="BuiltInTok"/>
        </w:rPr>
        <w:t xml:space="preserve">print</w:t>
      </w:r>
      <w:r>
        <w:rPr>
          <w:rStyle w:val="NormalTok"/>
        </w:rPr>
        <w:t xml:space="preserve">(result)</w:t>
      </w:r>
      <w:r>
        <w:br/>
      </w:r>
    </w:p>
    <w:p>
      <w:pPr>
        <w:pStyle w:val="SourceCode"/>
      </w:pPr>
      <w:r>
        <w:rPr>
          <w:rStyle w:val="VerbatimChar"/>
        </w:rPr>
        <w:t xml:space="preserve">{'painting': {'type': 'uri', 'value': 'http://www.wikidata.org/entity/Q19883652'}, 'creator': {'type': 'uri', 'value': 'http://www.wikidata.org/entity/Q229272'}, 'inventory_number': {'type': 'literal', 'value': 'A II 318'}, 'material': {'type': 'uri', 'value': 'http://www.wikidata.org/entity/Q12321255'}, 'copyright_status': {'type': 'uri', 'value': 'http://www.wikidata.org/entity/Q19652'}, 'creatorLabel': {'xml:lang': 'de', 'type': 'literal', 'value': 'Ernst Ludwig Kirchner'}, 'materialLabel': {'xml:lang': 'de', 'type': 'literal', 'value': 'Leinwand'}, 'inventory_numberLabel': {'type': 'literal', 'value': 'A II 318'}, 'copyright_statusLabel': {'xml:lang': 'de', 'type': 'literal', 'value': 'Gemeinfreiheit'}, 'image': {'type': 'uri', 'value': 'http://commons.wikimedia.org/wiki/Special:FilePath/Ernst%20Ludwig%20Kirchner%2C%201913%2C%20Street%2C%20Berlin%2C%20oil%20on%20canvas%2C%20120.6%20x%2091.1%20cm%2C%20MoMA.jpg'}, 'title': {'xml:lang': 'de', 'type': 'literal', 'value': 'Rosa Straße mit Auto'}, 'inceptionyear': {'datatype': 'http://www.w3.org/2001/XMLSchema#integer', 'type': 'literal', 'value': '1913'}}</w:t>
      </w:r>
      <w:r>
        <w:br/>
      </w:r>
      <w:r>
        <w:rPr>
          <w:rStyle w:val="VerbatimChar"/>
        </w:rPr>
        <w:t xml:space="preserve">{'painting': {'type': 'uri', 'value': 'http://www.wikidata.org/entity/Q19915165'}, 'creator': {'type': 'uri', 'value': 'http://www.wikidata.org/entity/Q1038608'}, 'inventory_number': {'type': 'literal', 'value': 'W.S. 75'}, 'material': {'type': 'uri', 'value': 'http://www.wikidata.org/entity/Q12321255'}, 'copyright_status': {'type': 'uri', 'value': 'http://www.wikidata.org/entity/Q19652'}, 'creatorLabel': {'xml:lang': 'de', 'type': 'literal', 'value': 'Carl Hasenpflug'}, 'materialLabel': {'xml:lang': 'de', 'type': 'literal', 'value': 'Leinwand'}, 'inventory_numberLabel': {'type': 'literal', 'value': 'W.S. 75'}, 'copyright_statusLabel': {'xml:lang': 'de', 'type': 'literal', 'value': 'Gemeinfreiheit'}, 'image': {'type': 'uri', 'value': 'http://commons.wikimedia.org/wiki/Special:FilePath/Carl%20Georg%20A.%20Hasenpflug%20%281%29Halberstadt.JPG'}, 'title': {'xml:lang': 'de', 'type': 'literal', 'value': 'Kreuzgang am Dom zu Halberstadt'}, 'inceptionyear': {'datatype': 'http://www.w3.org/2001/XMLSchema#integer', 'type': 'literal', 'value': '1836'}}</w:t>
      </w:r>
      <w:r>
        <w:br/>
      </w:r>
      <w:r>
        <w:rPr>
          <w:rStyle w:val="VerbatimChar"/>
        </w:rPr>
        <w:t xml:space="preserve">{'painting': {'type': 'uri', 'value': 'http://www.wikidata.org/entity/Q18891287'}, 'creator': {'type': 'uri', 'value': 'http://www.wikidata.org/entity/Q41406'}, 'inventory_number': {'type': 'literal', 'value': 'A II 727'}, 'material': {'type': 'uri', 'value': 'http://www.wikidata.org/entity/Q12321255'}, 'copyright_status': {'type': 'uri', 'value': 'http://www.wikidata.org/entity/Q19652'}, 'creatorLabel': {'xml:lang': 'de', 'type': 'literal', 'value': 'Edvard Munch'}, 'materialLabel': {'xml:lang': 'de', 'type': 'literal', 'value': 'Leinwand'}, 'inventory_numberLabel': {'type': 'literal', 'value': 'A II 727'}, 'copyright_statusLabel': {'xml:lang': 'de', 'type': 'literal', 'value': 'Gemeinfreiheit'}, 'image': {'type': 'uri', 'value': 'http://commons.wikimedia.org/wiki/Special:FilePath/Munch%20-%20To%20mennesker.%20De%20ensomme%20%28Reinhardt-frisen%29%2C%201906-07%2C%20G%20358.jpg'}, 'title': {'xml:lang': 'de', 'type': 'literal', 'value': 'Zwei Menschen. Die Einsamen (Reinhardt-Fries)'}, 'inceptionyear': {'datatype': 'http://www.w3.org/2001/XMLSchema#integer', 'type': 'literal', 'value': '1906'}}</w:t>
      </w:r>
      <w:r>
        <w:br/>
      </w:r>
      <w:r>
        <w:rPr>
          <w:rStyle w:val="VerbatimChar"/>
        </w:rPr>
        <w:t xml:space="preserve">{'painting': {'type': 'uri', 'value': 'http://www.wikidata.org/entity/Q21344996'}, 'creator': {'type': 'uri', 'value': 'http://www.wikidata.org/entity/Q134741'}, 'inventory_number': {'type': 'literal', 'value': 'NG 23/61'}, 'material': {'type': 'uri', 'value': 'http://www.wikidata.org/entity/Q12321255'}, 'copyright_status': {'type': 'uri', 'value': 'http://www.wikidata.org/entity/Q19652'}, 'creatorLabel': {'xml:lang': 'de', 'type': 'literal', 'value': 'Camille Pissarro'}, 'materialLabel': {'xml:lang': 'de', 'type': 'literal', 'value': 'Leinwand'}, 'inventory_numberLabel': {'type': 'literal', 'value': 'NG 23/61'}, 'copyright_statusLabel': {'xml:lang': 'de', 'type': 'literal', 'value': 'Gemeinfreiheit'}, 'image': {'type': 'uri', 'value': 'http://commons.wikimedia.org/wiki/Special:FilePath/1870%20Pissarro%20Louveciennes%20mit%20Mont%20Valerien%20anagoria.JPG'}, 'title': {'xml:lang': 'de', 'type': 'literal', 'value': 'Louveciennes mit dem Mont Valérien im Hintergrund'}, 'inceptionyear': {'datatype': 'http://www.w3.org/2001/XMLSchema#integer', 'type': 'literal', 'value': '1870'}}</w:t>
      </w:r>
      <w:r>
        <w:br/>
      </w:r>
      <w:r>
        <w:rPr>
          <w:rStyle w:val="VerbatimChar"/>
        </w:rPr>
        <w:t xml:space="preserve">{'painting': {'type': 'uri', 'value': 'http://www.wikidata.org/entity/Q23009065'}, 'creator': {'type': 'uri', 'value': 'http://www.wikidata.org/entity/Q113144'}, 'inventory_number': {'type': 'literal', 'value': 'A I 580'}, 'material': {'type': 'uri', 'value': 'http://www.wikidata.org/entity/Q12321255'}, 'copyright_status': {'type': 'uri', 'value': 'http://www.wikidata.org/entity/Q19652'}, 'creatorLabel': {'xml:lang': 'de', 'type': 'literal', 'value': 'Dora Hitz'}, 'materialLabel': {'xml:lang': 'de', 'type': 'literal', 'value': 'Leinwand'}, 'inventory_numberLabel': {'type': 'literal', 'value': 'A I 580'}, 'copyright_statusLabel': {'xml:lang': 'de', 'type': 'literal', 'value': 'Gemeinfreiheit'}, 'image': {'type': 'uri', 'value': 'http://commons.wikimedia.org/wiki/Special:FilePath/Dora%20Hitz-%20Portrait%20of%20a%20girl%20-%20Gem%C3%A4ldegalerie.jpg'}, 'title': {'xml:lang': 'de', 'type': 'literal', 'value': 'Bildnis eines kleinen Mädchens'}, 'inceptionyear': {'datatype': 'http://www.w3.org/2001/XMLSchema#integer', 'type': 'literal', 'value': '1880'}}</w:t>
      </w:r>
      <w:r>
        <w:br/>
      </w:r>
      <w:r>
        <w:rPr>
          <w:rStyle w:val="VerbatimChar"/>
        </w:rPr>
        <w:t xml:space="preserve">{'painting': {'type': 'uri', 'value': 'http://www.wikidata.org/entity/Q30005101'}, 'creator': {'type': 'uri', 'value': 'http://www.wikidata.org/entity/Q821537'}, 'inventory_number': {'type': 'literal', 'value': 'A II 829'}, 'material': {'type': 'uri', 'value': 'http://www.wikidata.org/entity/Q12321255'}, 'copyright_status': {'type': 'uri', 'value': 'http://www.wikidata.org/entity/Q19652'}, 'creatorLabel': {'xml:lang': 'de', 'type': 'literal', 'value': 'Carl Friedrich Lessing'}, 'materialLabel': {'xml:lang': 'de', 'type': 'literal', 'value': 'Leinwand'}, 'inventory_numberLabel': {'type': 'literal', 'value': 'A II 829'}, 'copyright_statusLabel': {'xml:lang': 'de', 'type': 'literal', 'value': 'Gemeinfreiheit'}, 'image': {'type': 'uri', 'value': 'http://commons.wikimedia.org/wiki/Special:FilePath/Hussitenpredigt.jpg'}, 'title': {'xml:lang': 'de', 'type': 'literal', 'value': 'Hussitenpredigt'}, 'inceptionyear': {'datatype': 'http://www.w3.org/2001/XMLSchema#integer', 'type': 'literal', 'value': '1836'}}</w:t>
      </w:r>
      <w:r>
        <w:br/>
      </w:r>
      <w:r>
        <w:rPr>
          <w:rStyle w:val="VerbatimChar"/>
        </w:rPr>
        <w:t xml:space="preserve">{'painting': {'type': 'uri', 'value': 'http://www.wikidata.org/entity/Q41975024'}, 'creator': {'type': 'uri', 'value': 'http://www.wikidata.org/entity/Q1167278'}, 'inventory_number': {'type': 'literal', 'value': 'W.S. 153'}, 'material': {'type': 'uri', 'value': 'http://www.wikidata.org/entity/Q12321255'}, 'copyright_status': {'type': 'uri', 'value': 'http://www.wikidata.org/entity/Q19652'}, 'creatorLabel': {'xml:lang': 'de', 'type': 'literal', 'value': 'Dietrich Monten'}, 'materialLabel': {'xml:lang': 'de', 'type': 'literal', 'value': 'Leinwand'}, 'inventory_numberLabel': {'type': 'literal', 'value': 'W.S. 153'}, 'copyright_statusLabel': {'xml:lang': 'de', 'type': 'literal', 'value': 'Gemeinfreiheit'}, 'image': {'type': 'uri', 'value': 'http://commons.wikimedia.org/wiki/Special:FilePath/Dietrich%20Monten%20Finis%20Poloniae.%20Abschied%20der%20Polen%20von%20ihrem%20Vaterlande%201831.jpg'}, 'title': {'xml:lang': 'de', 'type': 'literal', 'value': 'Finis Poloniae. Abschied der Polen von ihrem Vaterlande 1831'}, 'inceptionyear': {'datatype': 'http://www.w3.org/2001/XMLSchema#integer', 'type': 'literal', 'value': '1832'}}</w:t>
      </w:r>
      <w:r>
        <w:br/>
      </w:r>
      <w:r>
        <w:rPr>
          <w:rStyle w:val="VerbatimChar"/>
        </w:rPr>
        <w:t xml:space="preserve">{'painting': {'type': 'uri', 'value': 'http://www.wikidata.org/entity/Q48757613'}, 'creator': {'type': 'uri', 'value': 'http://www.wikidata.org/entity/Q668099'}, 'inventory_number': {'type': 'literal', 'value': 'A II 391'}, 'material': {'type': 'uri', 'value': 'http://www.wikidata.org/entity/Q12321255'}, 'copyright_status': {'type': 'uri', 'value': 'http://www.wikidata.org/entity/Q19652'}, 'creatorLabel': {'xml:lang': 'de', 'type': 'literal', 'value': 'Julius Hübner'}, 'materialLabel': {'xml:lang': 'de', 'type': 'literal', 'value': 'Leinwand'}, 'inventory_numberLabel': {'type': 'literal', 'value': 'A II 391'}, 'copyright_statusLabel': {'xml:lang': 'de', 'type': 'literal', 'value': 'Gemeinfreiheit'}, 'image': {'type': 'uri', 'value': 'http://commons.wikimedia.org/wiki/Special:FilePath/Pauline%20H%C3%BCbner%2C%20by%20Julius%20H%C3%BCbner.jpg'}, 'title': {'xml:lang': 'de', 'type': 'literal', 'value': 'Pauline Hübner, geb. Bendemann'}, 'inceptionyear': {'datatype': 'http://www.w3.org/2001/XMLSchema#integer', 'type': 'literal', 'value': '1829'}}</w:t>
      </w:r>
      <w:r>
        <w:br/>
      </w:r>
      <w:r>
        <w:rPr>
          <w:rStyle w:val="VerbatimChar"/>
        </w:rPr>
        <w:t xml:space="preserve">{'painting': {'type': 'uri', 'value': 'http://www.wikidata.org/entity/Q31188374'}, 'creator': {'type': 'uri', 'value': 'http://www.wikidata.org/entity/Q1190012'}, 'inventory_number': {'type': 'literal', 'value': 'A I 420'}, 'material': {'type': 'uri', 'value': 'http://www.wikidata.org/entity/Q12321255'}, 'copyright_status': {'type': 'uri', 'value': 'http://www.wikidata.org/entity/Q19652'}, 'creatorLabel': {'xml:lang': 'de', 'type': 'literal', 'value': 'Osman Hamdi Bey'}, 'materialLabel': {'xml:lang': 'de', 'type': 'literal', 'value': 'Leinwand'}, 'inventory_numberLabel': {'type': 'literal', 'value': 'A I 420'}, 'copyright_statusLabel': {'xml:lang': 'de', 'type': 'literal', 'value': 'Gemeinfreiheit'}, 'image': {'type': 'uri', 'value': 'http://commons.wikimedia.org/wiki/Special:FilePath/1888%20Bey%20Persischer%20Teppichh%C3%A4ndler%20auf%20der%20Stra%C3%9Fe%20anagoria.JPG'}, 'title': {'xml:lang': 'de', 'type': 'literal', 'value': 'Türkische Straßenszene'}, 'inceptionyear': {'datatype': 'http://www.w3.org/2001/XMLSchema#integer', 'type': 'literal', 'value': '1888'}}</w:t>
      </w:r>
    </w:p>
    <w:p>
      <w:pPr>
        <w:pStyle w:val="SourceCode"/>
      </w:pPr>
      <w:r>
        <w:rPr>
          <w:rStyle w:val="VerbatimChar"/>
        </w:rPr>
        <w:t xml:space="preserve">Custom Collection by Lisa Sommer (July 23): Paintings part of the collection of the Alte Nationalgalerie, Berlin https://www.wikidata.org/wiki/Q162111.</w:t>
      </w:r>
      <w:r>
        <w:br/>
      </w:r>
      <w:r>
        <w:br/>
      </w:r>
      <w:r>
        <w:rPr>
          <w:rStyle w:val="VerbatimChar"/>
        </w:rPr>
        <w:t xml:space="preserve">The collection Notebook only contains the SPARQL query and needs additional Python adding to parse the metadata output.</w:t>
      </w: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hyperlink" Id="rId41" Target="http://www.wikidata.org/entity/Q18688178" TargetMode="External" /><Relationship Type="http://schemas.openxmlformats.org/officeDocument/2006/relationships/hyperlink" Id="rId37" Target="http://www.wikidata.org/entity/Q18688179" TargetMode="External" /><Relationship Type="http://schemas.openxmlformats.org/officeDocument/2006/relationships/hyperlink" Id="rId53" Target="http://www.wikidata.org/entity/Q18688308" TargetMode="External" /><Relationship Type="http://schemas.openxmlformats.org/officeDocument/2006/relationships/hyperlink" Id="rId57" Target="http://www.wikidata.org/entity/Q18688310" TargetMode="External" /><Relationship Type="http://schemas.openxmlformats.org/officeDocument/2006/relationships/hyperlink" Id="rId45" Target="http://www.wikidata.org/entity/Q18688360" TargetMode="External" /><Relationship Type="http://schemas.openxmlformats.org/officeDocument/2006/relationships/hyperlink" Id="rId33" Target="http://www.wikidata.org/entity/Q18689477" TargetMode="External" /><Relationship Type="http://schemas.openxmlformats.org/officeDocument/2006/relationships/hyperlink" Id="rId49" Target="http://www.wikidata.org/entity/Q18689478" TargetMode="External" /><Relationship Type="http://schemas.openxmlformats.org/officeDocument/2006/relationships/hyperlink" Id="rId61" Target="http://www.wikidata.org/entity/Q19883652" TargetMode="External" /><Relationship Type="http://schemas.openxmlformats.org/officeDocument/2006/relationships/hyperlink" Id="rId65" Target="http://www.wikidata.org/entity/Q19915165" TargetMode="External" /><Relationship Type="http://schemas.openxmlformats.org/officeDocument/2006/relationships/hyperlink" Id="rId28" Target="https://github.com/NFDI4Culture/catalogue-003" TargetMode="External" /><Relationship Type="http://schemas.openxmlformats.org/officeDocument/2006/relationships/hyperlink" Id="rId24" Target="https://nfdi4culture.github.io/art_catalogue_test/" TargetMode="External" /><Relationship Type="http://schemas.openxmlformats.org/officeDocument/2006/relationships/hyperlink" Id="rId27" Target="https://nfdi4culture.github.io/catalogue-003/" TargetMode="External" /><Relationship Type="http://schemas.openxmlformats.org/officeDocument/2006/relationships/hyperlink" Id="rId20" Target="https://nfdi4culture.github.io/class-ADA-CP-pipeline/" TargetMode="External" /><Relationship Type="http://schemas.openxmlformats.org/officeDocument/2006/relationships/hyperlink" Id="rId23" Target="https://nfdi4culture.github.io/cp4c/" TargetMode="External" /><Relationship Type="http://schemas.openxmlformats.org/officeDocument/2006/relationships/hyperlink" Id="rId21" Target="https://nfdi4culture.github.io/experimental-books-workshop/" TargetMode="External" /><Relationship Type="http://schemas.openxmlformats.org/officeDocument/2006/relationships/hyperlink" Id="rId22" Target="https://simonxix.github.io/scholarled_catalogue/" TargetMode="External" /></Relationships>
</file>

<file path=word/_rels/footnotes.xml.rels><?xml version="1.0" encoding="UTF-8"?><Relationships xmlns="http://schemas.openxmlformats.org/package/2006/relationships"><Relationship Type="http://schemas.openxmlformats.org/officeDocument/2006/relationships/hyperlink" Id="rId41" Target="http://www.wikidata.org/entity/Q18688178" TargetMode="External" /><Relationship Type="http://schemas.openxmlformats.org/officeDocument/2006/relationships/hyperlink" Id="rId37" Target="http://www.wikidata.org/entity/Q18688179" TargetMode="External" /><Relationship Type="http://schemas.openxmlformats.org/officeDocument/2006/relationships/hyperlink" Id="rId53" Target="http://www.wikidata.org/entity/Q18688308" TargetMode="External" /><Relationship Type="http://schemas.openxmlformats.org/officeDocument/2006/relationships/hyperlink" Id="rId57" Target="http://www.wikidata.org/entity/Q18688310" TargetMode="External" /><Relationship Type="http://schemas.openxmlformats.org/officeDocument/2006/relationships/hyperlink" Id="rId45" Target="http://www.wikidata.org/entity/Q18688360" TargetMode="External" /><Relationship Type="http://schemas.openxmlformats.org/officeDocument/2006/relationships/hyperlink" Id="rId33" Target="http://www.wikidata.org/entity/Q18689477" TargetMode="External" /><Relationship Type="http://schemas.openxmlformats.org/officeDocument/2006/relationships/hyperlink" Id="rId49" Target="http://www.wikidata.org/entity/Q18689478" TargetMode="External" /><Relationship Type="http://schemas.openxmlformats.org/officeDocument/2006/relationships/hyperlink" Id="rId61" Target="http://www.wikidata.org/entity/Q19883652" TargetMode="External" /><Relationship Type="http://schemas.openxmlformats.org/officeDocument/2006/relationships/hyperlink" Id="rId65" Target="http://www.wikidata.org/entity/Q19915165" TargetMode="External" /><Relationship Type="http://schemas.openxmlformats.org/officeDocument/2006/relationships/hyperlink" Id="rId28" Target="https://github.com/NFDI4Culture/catalogue-003" TargetMode="External" /><Relationship Type="http://schemas.openxmlformats.org/officeDocument/2006/relationships/hyperlink" Id="rId24" Target="https://nfdi4culture.github.io/art_catalogue_test/" TargetMode="External" /><Relationship Type="http://schemas.openxmlformats.org/officeDocument/2006/relationships/hyperlink" Id="rId27" Target="https://nfdi4culture.github.io/catalogue-003/" TargetMode="External" /><Relationship Type="http://schemas.openxmlformats.org/officeDocument/2006/relationships/hyperlink" Id="rId20" Target="https://nfdi4culture.github.io/class-ADA-CP-pipeline/" TargetMode="External" /><Relationship Type="http://schemas.openxmlformats.org/officeDocument/2006/relationships/hyperlink" Id="rId23" Target="https://nfdi4culture.github.io/cp4c/" TargetMode="External" /><Relationship Type="http://schemas.openxmlformats.org/officeDocument/2006/relationships/hyperlink" Id="rId21" Target="https://nfdi4culture.github.io/experimental-books-workshop/" TargetMode="External" /><Relationship Type="http://schemas.openxmlformats.org/officeDocument/2006/relationships/hyperlink" Id="rId22" Target="https://simonxix.github.io/scholarled_catalo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Brushstrokes of Beauty: Masterpieces from the Alte Nationalgalerie, Berlin</dc:title>
  <dc:creator>Lisa Sommer</dc:creator>
  <cp:keywords/>
  <dcterms:created xsi:type="dcterms:W3CDTF">2023-07-07T16:47:55Z</dcterms:created>
  <dcterms:modified xsi:type="dcterms:W3CDTF">2023-07-07T16:47:55Z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2023-07-06</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