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E0CC" w14:textId="64451003" w:rsidR="0087016D" w:rsidRPr="007417CD" w:rsidRDefault="00000000" w:rsidP="00F658A2">
      <w:pPr>
        <w:pStyle w:val="Heading1"/>
        <w:ind w:left="-360"/>
        <w:jc w:val="center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Executive Summary of Requirements for the Bilingual Educational</w:t>
      </w:r>
      <w:r w:rsidR="002A293D" w:rsidRPr="007417CD">
        <w:rPr>
          <w:rFonts w:ascii="Arial" w:hAnsi="Arial" w:cs="Arial"/>
          <w:color w:val="auto"/>
          <w:sz w:val="24"/>
          <w:szCs w:val="24"/>
        </w:rPr>
        <w:t xml:space="preserve"> Reading </w:t>
      </w:r>
      <w:r w:rsidRPr="007417CD">
        <w:rPr>
          <w:rFonts w:ascii="Arial" w:hAnsi="Arial" w:cs="Arial"/>
          <w:color w:val="auto"/>
          <w:sz w:val="24"/>
          <w:szCs w:val="24"/>
        </w:rPr>
        <w:t>Platform</w:t>
      </w:r>
      <w:r w:rsidR="002A293D" w:rsidRPr="007417CD">
        <w:rPr>
          <w:rFonts w:ascii="Arial" w:hAnsi="Arial" w:cs="Arial"/>
          <w:color w:val="auto"/>
          <w:sz w:val="24"/>
          <w:szCs w:val="24"/>
        </w:rPr>
        <w:t xml:space="preserve"> with AI Mentoring </w:t>
      </w:r>
      <w:r w:rsidR="00F658A2" w:rsidRPr="007417CD">
        <w:rPr>
          <w:rFonts w:ascii="Arial" w:hAnsi="Arial" w:cs="Arial"/>
          <w:color w:val="auto"/>
          <w:sz w:val="24"/>
          <w:szCs w:val="24"/>
        </w:rPr>
        <w:t xml:space="preserve">for </w:t>
      </w:r>
      <w:r w:rsidR="00733B59">
        <w:rPr>
          <w:rFonts w:ascii="Arial" w:hAnsi="Arial" w:cs="Arial"/>
          <w:color w:val="auto"/>
          <w:sz w:val="24"/>
          <w:szCs w:val="24"/>
        </w:rPr>
        <w:t xml:space="preserve">Students of </w:t>
      </w:r>
      <w:r w:rsidR="00F658A2" w:rsidRPr="007417CD">
        <w:rPr>
          <w:rFonts w:ascii="Arial" w:hAnsi="Arial" w:cs="Arial"/>
          <w:color w:val="auto"/>
          <w:sz w:val="24"/>
          <w:szCs w:val="24"/>
        </w:rPr>
        <w:t>Puerto Rico Department of Education</w:t>
      </w:r>
    </w:p>
    <w:p w14:paraId="0328BD91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1. Interface and Accessibility</w:t>
      </w:r>
    </w:p>
    <w:p w14:paraId="4CFD13C7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Bilingual platform (Spanish and English), with the option to switch language throughout navigation.</w:t>
      </w:r>
    </w:p>
    <w:p w14:paraId="23ECAAAA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User-friendly design for students, teachers, and parents.</w:t>
      </w:r>
    </w:p>
    <w:p w14:paraId="495BFF6B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Linguistic and cultural adaptation:</w:t>
      </w:r>
    </w:p>
    <w:p w14:paraId="69628688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Spanish: local Puerto Rican accent and vocabulary.</w:t>
      </w:r>
    </w:p>
    <w:p w14:paraId="03D0075F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English: standard American accent and vocabulary appropriate for ELLs (English Language Learners).</w:t>
      </w:r>
    </w:p>
    <w:p w14:paraId="5EB77391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D. Compliance with current grade-level curriculum standards (K–5).</w:t>
      </w:r>
    </w:p>
    <w:p w14:paraId="3ED97A63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2. Educational and Assessment Components</w:t>
      </w:r>
    </w:p>
    <w:p w14:paraId="3838F358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Reading development in both languages through:</w:t>
      </w:r>
    </w:p>
    <w:p w14:paraId="7BDC4677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Interactive activities, texts, games, and comprehension exercises.</w:t>
      </w:r>
    </w:p>
    <w:p w14:paraId="4C8838B8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Online formative and summative assessments.</w:t>
      </w:r>
    </w:p>
    <w:p w14:paraId="20F4BD7E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Diagnostic tests three times a year (August, December, May):</w:t>
      </w:r>
    </w:p>
    <w:p w14:paraId="68164BA9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Levels: Kindergarten to 5th grade.</w:t>
      </w:r>
    </w:p>
    <w:p w14:paraId="3A6177C6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Format: multiple choice.</w:t>
      </w:r>
    </w:p>
    <w:p w14:paraId="483CB78D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c. Structure: at least three questions per standard, organized by subject and grade.</w:t>
      </w:r>
    </w:p>
    <w:p w14:paraId="5C5A8725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d. Results: analyzed, summarized, and delivered to designated staff.</w:t>
      </w:r>
    </w:p>
    <w:p w14:paraId="17FF7800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3. Artificial Intelligence (AI) Integration</w:t>
      </w:r>
    </w:p>
    <w:p w14:paraId="3EAB5E82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AI must allow:</w:t>
      </w:r>
    </w:p>
    <w:p w14:paraId="4F557825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Automatic adaptive adjustment of difficulty level based on performance.</w:t>
      </w:r>
    </w:p>
    <w:p w14:paraId="1CEEF1E5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Personalized learning profile: identifies strengths and needs.</w:t>
      </w:r>
    </w:p>
    <w:p w14:paraId="15C2987D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c. Determination of individual reading level.</w:t>
      </w:r>
    </w:p>
    <w:p w14:paraId="6560B306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d. Automatic reinforcement suggestions.</w:t>
      </w:r>
    </w:p>
    <w:p w14:paraId="49C0CF30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lastRenderedPageBreak/>
        <w:t>B. Voice recognition:</w:t>
      </w:r>
    </w:p>
    <w:p w14:paraId="04D92E65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Listens to the student while reading.</w:t>
      </w:r>
    </w:p>
    <w:p w14:paraId="1AD596E2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Detects and corrects pronunciation, rhythm, and intonation errors.</w:t>
      </w:r>
    </w:p>
    <w:p w14:paraId="0F0A2CCD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c. Generates feedback.</w:t>
      </w:r>
    </w:p>
    <w:p w14:paraId="14658001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4. Integrated Assessments in English and Spanish</w:t>
      </w:r>
    </w:p>
    <w:p w14:paraId="14EC5D70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Measure literal and inferential comprehension.</w:t>
      </w:r>
    </w:p>
    <w:p w14:paraId="4AC95892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Aligned with DEPR standards.</w:t>
      </w:r>
    </w:p>
    <w:p w14:paraId="2957AC70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Grade-appropriate, easy to apply and understand.</w:t>
      </w:r>
    </w:p>
    <w:p w14:paraId="237EFE89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D. Allow comparison of performance between languages.</w:t>
      </w:r>
    </w:p>
    <w:p w14:paraId="59F789F0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5. Monitoring Dashboard</w:t>
      </w:r>
    </w:p>
    <w:p w14:paraId="0873908F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Presents usage and progress metrics by:</w:t>
      </w:r>
    </w:p>
    <w:p w14:paraId="547D85A8" w14:textId="75F2BCB5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Student, group, school, </w:t>
      </w:r>
      <w:r w:rsidR="00DB2A20">
        <w:rPr>
          <w:rFonts w:ascii="Arial" w:hAnsi="Arial" w:cs="Arial"/>
          <w:sz w:val="24"/>
          <w:szCs w:val="24"/>
        </w:rPr>
        <w:t>region</w:t>
      </w:r>
      <w:r w:rsidRPr="007417CD">
        <w:rPr>
          <w:rFonts w:ascii="Arial" w:hAnsi="Arial" w:cs="Arial"/>
          <w:sz w:val="24"/>
          <w:szCs w:val="24"/>
        </w:rPr>
        <w:t>, and island level.</w:t>
      </w:r>
    </w:p>
    <w:p w14:paraId="6E7D5159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Main metrics:</w:t>
      </w:r>
    </w:p>
    <w:p w14:paraId="58A6C2EF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Frequency and duration of sessions.</w:t>
      </w:r>
    </w:p>
    <w:p w14:paraId="1091318E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b. Texts completed, reading level, skill progress.</w:t>
      </w:r>
    </w:p>
    <w:p w14:paraId="2D26C930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c. Comparisons between grades, schools, and schedules.</w:t>
      </w:r>
    </w:p>
    <w:p w14:paraId="4400FD8B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d. Access devices and reading categories.</w:t>
      </w:r>
    </w:p>
    <w:p w14:paraId="750BA5CB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Dynamic visualization: graphs, tables, and indicators by skill (comprehension, fluency, vocabulary, etc.).</w:t>
      </w:r>
    </w:p>
    <w:p w14:paraId="5AE456F4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D. Data export: Excel, PDF, or other formats.</w:t>
      </w:r>
    </w:p>
    <w:p w14:paraId="04E8B260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E. Differentiated access: teachers, students, administration, and families.</w:t>
      </w:r>
    </w:p>
    <w:p w14:paraId="6E0FB748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6. Family Access and Communication</w:t>
      </w:r>
    </w:p>
    <w:p w14:paraId="6BF73E03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Family portal with daily access to student progress.</w:t>
      </w:r>
    </w:p>
    <w:p w14:paraId="0712F8D9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Clear and simple visualization of:</w:t>
      </w:r>
    </w:p>
    <w:p w14:paraId="7DE144C4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   a. Achieved level, skills worked on, areas to reinforce.</w:t>
      </w:r>
    </w:p>
    <w:p w14:paraId="46180C4A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Suggestions and support strategies for home use.</w:t>
      </w:r>
    </w:p>
    <w:p w14:paraId="239C3ABE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lastRenderedPageBreak/>
        <w:t>7. Resources for Teachers</w:t>
      </w:r>
    </w:p>
    <w:p w14:paraId="3B8645EB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A. Interactive activities aligned with standards and reading levels.</w:t>
      </w:r>
    </w:p>
    <w:p w14:paraId="2935195F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B. Recommendations of texts and teaching strategies.</w:t>
      </w:r>
    </w:p>
    <w:p w14:paraId="751B128C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Practical intervention and follow-up guides.</w:t>
      </w:r>
    </w:p>
    <w:p w14:paraId="2AA3782D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D. Access to reports by student, group, or specific skill.</w:t>
      </w:r>
    </w:p>
    <w:p w14:paraId="5C461ECD" w14:textId="77777777" w:rsidR="0087016D" w:rsidRPr="007417CD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7417CD">
        <w:rPr>
          <w:rFonts w:ascii="Arial" w:hAnsi="Arial" w:cs="Arial"/>
          <w:color w:val="auto"/>
          <w:sz w:val="24"/>
          <w:szCs w:val="24"/>
        </w:rPr>
        <w:t>8. Technical and Compliance Requirements</w:t>
      </w:r>
    </w:p>
    <w:p w14:paraId="0918911E" w14:textId="26603F4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A. Comply with privacy and accessibility </w:t>
      </w:r>
      <w:r w:rsidR="00CF6EDA">
        <w:rPr>
          <w:rFonts w:ascii="Arial" w:hAnsi="Arial" w:cs="Arial"/>
          <w:sz w:val="24"/>
          <w:szCs w:val="24"/>
        </w:rPr>
        <w:t>(</w:t>
      </w:r>
      <w:r w:rsidR="00DB2A20">
        <w:rPr>
          <w:rFonts w:ascii="Arial" w:hAnsi="Arial" w:cs="Arial"/>
          <w:sz w:val="24"/>
          <w:szCs w:val="24"/>
        </w:rPr>
        <w:t>federal r</w:t>
      </w:r>
      <w:r w:rsidRPr="007417CD">
        <w:rPr>
          <w:rFonts w:ascii="Arial" w:hAnsi="Arial" w:cs="Arial"/>
          <w:sz w:val="24"/>
          <w:szCs w:val="24"/>
        </w:rPr>
        <w:t>egulations</w:t>
      </w:r>
      <w:r w:rsidR="00CF6EDA">
        <w:rPr>
          <w:rFonts w:ascii="Arial" w:hAnsi="Arial" w:cs="Arial"/>
          <w:sz w:val="24"/>
          <w:szCs w:val="24"/>
        </w:rPr>
        <w:t xml:space="preserve">: </w:t>
      </w:r>
      <w:r w:rsidRPr="007417CD">
        <w:rPr>
          <w:rFonts w:ascii="Arial" w:hAnsi="Arial" w:cs="Arial"/>
          <w:sz w:val="24"/>
          <w:szCs w:val="24"/>
        </w:rPr>
        <w:t>FERPA, ADA, COPPA).</w:t>
      </w:r>
    </w:p>
    <w:p w14:paraId="0E83DBEE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7417CD">
        <w:rPr>
          <w:rFonts w:ascii="Arial" w:hAnsi="Arial" w:cs="Arial"/>
          <w:sz w:val="24"/>
          <w:szCs w:val="24"/>
        </w:rPr>
        <w:t>Multi-platform</w:t>
      </w:r>
      <w:proofErr w:type="gramEnd"/>
      <w:r w:rsidRPr="007417CD">
        <w:rPr>
          <w:rFonts w:ascii="Arial" w:hAnsi="Arial" w:cs="Arial"/>
          <w:sz w:val="24"/>
          <w:szCs w:val="24"/>
        </w:rPr>
        <w:t xml:space="preserve"> support (computer, tablet, mobile phone).</w:t>
      </w:r>
    </w:p>
    <w:p w14:paraId="7398FD7E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C. Secure cloud infrastructure with data backup and traceability.</w:t>
      </w:r>
    </w:p>
    <w:p w14:paraId="4F41C847" w14:textId="77777777" w:rsidR="0087016D" w:rsidRPr="007417CD" w:rsidRDefault="00000000">
      <w:pPr>
        <w:rPr>
          <w:rFonts w:ascii="Arial" w:hAnsi="Arial" w:cs="Arial"/>
          <w:sz w:val="24"/>
          <w:szCs w:val="24"/>
        </w:rPr>
      </w:pPr>
      <w:r w:rsidRPr="007417CD">
        <w:rPr>
          <w:rFonts w:ascii="Arial" w:hAnsi="Arial" w:cs="Arial"/>
          <w:sz w:val="24"/>
          <w:szCs w:val="24"/>
        </w:rPr>
        <w:t>D. Design compatible with UDL (Universal Design for Learning).</w:t>
      </w:r>
    </w:p>
    <w:sectPr w:rsidR="0087016D" w:rsidRPr="007417CD" w:rsidSect="00F658A2">
      <w:footerReference w:type="default" r:id="rId8"/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32288" w14:textId="77777777" w:rsidR="009534C8" w:rsidRDefault="009534C8" w:rsidP="0000484E">
      <w:pPr>
        <w:spacing w:after="0" w:line="240" w:lineRule="auto"/>
      </w:pPr>
      <w:r>
        <w:separator/>
      </w:r>
    </w:p>
  </w:endnote>
  <w:endnote w:type="continuationSeparator" w:id="0">
    <w:p w14:paraId="63326BD5" w14:textId="77777777" w:rsidR="009534C8" w:rsidRDefault="009534C8" w:rsidP="0000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7400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86EB8A" w14:textId="0BDF0A9F" w:rsidR="0000484E" w:rsidRDefault="000048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3</w:t>
        </w:r>
      </w:p>
    </w:sdtContent>
  </w:sdt>
  <w:p w14:paraId="40DA76E2" w14:textId="77777777" w:rsidR="0000484E" w:rsidRDefault="0000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93976" w14:textId="77777777" w:rsidR="009534C8" w:rsidRDefault="009534C8" w:rsidP="0000484E">
      <w:pPr>
        <w:spacing w:after="0" w:line="240" w:lineRule="auto"/>
      </w:pPr>
      <w:r>
        <w:separator/>
      </w:r>
    </w:p>
  </w:footnote>
  <w:footnote w:type="continuationSeparator" w:id="0">
    <w:p w14:paraId="4BDEE56F" w14:textId="77777777" w:rsidR="009534C8" w:rsidRDefault="009534C8" w:rsidP="0000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607153">
    <w:abstractNumId w:val="8"/>
  </w:num>
  <w:num w:numId="2" w16cid:durableId="723599959">
    <w:abstractNumId w:val="6"/>
  </w:num>
  <w:num w:numId="3" w16cid:durableId="1139106765">
    <w:abstractNumId w:val="5"/>
  </w:num>
  <w:num w:numId="4" w16cid:durableId="1338580881">
    <w:abstractNumId w:val="4"/>
  </w:num>
  <w:num w:numId="5" w16cid:durableId="1079254636">
    <w:abstractNumId w:val="7"/>
  </w:num>
  <w:num w:numId="6" w16cid:durableId="2130660622">
    <w:abstractNumId w:val="3"/>
  </w:num>
  <w:num w:numId="7" w16cid:durableId="917053867">
    <w:abstractNumId w:val="2"/>
  </w:num>
  <w:num w:numId="8" w16cid:durableId="62721736">
    <w:abstractNumId w:val="1"/>
  </w:num>
  <w:num w:numId="9" w16cid:durableId="149464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84E"/>
    <w:rsid w:val="00034616"/>
    <w:rsid w:val="0006063C"/>
    <w:rsid w:val="0015074B"/>
    <w:rsid w:val="0029639D"/>
    <w:rsid w:val="002A293D"/>
    <w:rsid w:val="00326F90"/>
    <w:rsid w:val="00733B59"/>
    <w:rsid w:val="007417CD"/>
    <w:rsid w:val="0087016D"/>
    <w:rsid w:val="009534C8"/>
    <w:rsid w:val="00AA1D8D"/>
    <w:rsid w:val="00B47730"/>
    <w:rsid w:val="00CB0664"/>
    <w:rsid w:val="00CF6EDA"/>
    <w:rsid w:val="00D96EC7"/>
    <w:rsid w:val="00DB2A20"/>
    <w:rsid w:val="00F658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3A1CB"/>
  <w14:defaultImageDpi w14:val="300"/>
  <w15:docId w15:val="{65929A47-1F12-43A8-9D3D-6EEA466C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 Delgado</cp:lastModifiedBy>
  <cp:revision>2</cp:revision>
  <dcterms:created xsi:type="dcterms:W3CDTF">2025-10-15T19:50:00Z</dcterms:created>
  <dcterms:modified xsi:type="dcterms:W3CDTF">2025-10-15T19:50:00Z</dcterms:modified>
  <cp:category/>
</cp:coreProperties>
</file>