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Petit document : Chiens</w:t>
      </w:r>
    </w:p>
    <w:p>
      <w:pPr>
        <w:pStyle w:val="Heading1"/>
      </w:pPr>
      <w:r>
        <w:t>Intro</w:t>
      </w:r>
    </w:p>
    <w:p>
      <w:r>
        <w:t>Les chiens sont des compagnons fidèles et affectueux, connus pour leur loyauté et leur capacité à créer un lien fort avec l’humain.</w:t>
      </w:r>
    </w:p>
    <w:p>
      <w:pPr>
        <w:pStyle w:val="Heading1"/>
      </w:pPr>
      <w:r>
        <w:t>Conclusion</w:t>
      </w:r>
    </w:p>
    <w:p>
      <w:r>
        <w:t>En somme, les chiens apportent énergie, réconfort et une présence protectrice qui enrichit le quotidien.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