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RELATÓRIO TÉCNICO EXECUTIVO: ARQUITETURA E VIABILIDADE DO PROJETO QUIMERA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Seção I: Fundamentos Arquiteturais e Modelo de Persistência Poliglota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Arquitetura de Microsserviços Baseada em Agentes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Projeto Quimera implementa uma arquitetura de </w:t>
      </w:r>
      <w:r w:rsidDel="00000000" w:rsidR="00000000" w:rsidRPr="00000000">
        <w:rPr>
          <w:i w:val="1"/>
          <w:iCs w:val="1"/>
          <w:rtl w:val="0"/>
        </w:rPr>
        <w:t xml:space="preserve">microserviços</w:t>
      </w:r>
      <w:r w:rsidDel="00000000" w:rsidR="00000000" w:rsidRPr="00000000">
        <w:rPr>
          <w:rtl w:val="0"/>
        </w:rPr>
        <w:t xml:space="preserve"> baseada no paradigma de agentes, uma escolha de design que reflete uma abordagem avançada para sistemas distribuídos e processamento de fluxos de trabalho lineares. A arquitetura é propositalmente particionada em </w:t>
      </w:r>
      <w:r w:rsidDel="00000000" w:rsidR="00000000" w:rsidRPr="00000000">
        <w:rPr>
          <w:b w:val="1"/>
          <w:bCs w:val="1"/>
          <w:rtl w:val="0"/>
        </w:rPr>
        <w:t xml:space="preserve">sete Agentes Inteligentes</w:t>
      </w:r>
      <w:r w:rsidDel="00000000" w:rsidR="00000000" w:rsidRPr="00000000">
        <w:rPr>
          <w:rtl w:val="0"/>
        </w:rPr>
        <w:t xml:space="preserve"> e serviços de suporte, cada um com uma responsabilidade única e bem definida.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separação rigorosa adere ao </w:t>
      </w:r>
      <w:r w:rsidDel="00000000" w:rsidR="00000000" w:rsidRPr="00000000">
        <w:rPr>
          <w:i w:val="1"/>
          <w:iCs w:val="1"/>
          <w:rtl w:val="0"/>
        </w:rPr>
        <w:t xml:space="preserve">Single Responsibility Principle</w:t>
      </w:r>
      <w:r w:rsidDel="00000000" w:rsidR="00000000" w:rsidRPr="00000000">
        <w:rPr>
          <w:rtl w:val="0"/>
        </w:rPr>
        <w:t xml:space="preserve"> (SRP), tornando o sistema modular e altamente coesivo. Por exemplo, o Agente Batedor é dedicado exclusivamente à coleta de URLs, e um problema nessa fase não exige otimizações no Agente Analista ou no Motor de Persuasão. A modularidade resultante confere duas vantagens operacionais significativas: </w:t>
      </w:r>
      <w:r w:rsidDel="00000000" w:rsidR="00000000" w:rsidRPr="00000000">
        <w:rPr>
          <w:i w:val="1"/>
          <w:iCs w:val="1"/>
          <w:rtl w:val="0"/>
        </w:rPr>
        <w:t xml:space="preserve">Escalabilidade Independente</w:t>
      </w:r>
      <w:r w:rsidDel="00000000" w:rsidR="00000000" w:rsidRPr="00000000">
        <w:rPr>
          <w:rtl w:val="0"/>
        </w:rPr>
        <w:t xml:space="preserve">, que permite o dimensionamento horizontal de componentes com alta carga (como o Agente Analista, intensivo em computação), sem a necessidade de escalar componentes menos exigentes ; e </w:t>
      </w:r>
      <w:r w:rsidDel="00000000" w:rsidR="00000000" w:rsidRPr="00000000">
        <w:rPr>
          <w:i w:val="1"/>
          <w:iCs w:val="1"/>
          <w:rtl w:val="0"/>
        </w:rPr>
        <w:t xml:space="preserve">Isolamento de Falhas</w:t>
      </w:r>
      <w:r w:rsidDel="00000000" w:rsidR="00000000" w:rsidRPr="00000000">
        <w:rPr>
          <w:rtl w:val="0"/>
        </w:rPr>
        <w:t xml:space="preserve">, onde a falha de um agente é contida e não se propaga, garantindo que o sistema continue a operar (resiliência).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nomeação dos componentes como "Agentes" (Batedor, Analista, Escriba, etc.) em vez de "Serviços" enfatiza a natureza autônoma e decisória de cada módulo. Esta terminologia não é meramente cosmética; ela alinha a arquitetura com o conceito de </w:t>
      </w:r>
      <w:r w:rsidDel="00000000" w:rsidR="00000000" w:rsidRPr="00000000">
        <w:rPr>
          <w:i w:val="1"/>
          <w:iCs w:val="1"/>
          <w:rtl w:val="0"/>
        </w:rPr>
        <w:t xml:space="preserve">Autonomous AI Agents</w:t>
      </w:r>
      <w:r w:rsidDel="00000000" w:rsidR="00000000" w:rsidRPr="00000000">
        <w:rPr>
          <w:rtl w:val="0"/>
        </w:rPr>
        <w:t xml:space="preserve">, onde os módulos de software atuam como entidades especializadas em percepção, cognição e ação, executando tarefas complexas de forma independente.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1.2. Padrões de Design para Coordenação e Desacoplamento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gestão do fluxo de trabalho complexo entre os agentes é realizada através de padrões de sistemas distribuídos que garantem robustez e manutenibilidade.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comunicação primária é assíncrona, baseada no modelo de </w:t>
      </w:r>
      <w:r w:rsidDel="00000000" w:rsidR="00000000" w:rsidRPr="00000000">
        <w:rPr>
          <w:b w:val="1"/>
          <w:bCs w:val="1"/>
          <w:rtl w:val="0"/>
        </w:rPr>
        <w:t xml:space="preserve">Arquitetura Orientada a Eventos (EDA)</w:t>
      </w:r>
      <w:r w:rsidDel="00000000" w:rsidR="00000000" w:rsidRPr="00000000">
        <w:rPr>
          <w:rtl w:val="0"/>
        </w:rPr>
        <w:t xml:space="preserve">, utilizando o Redis como </w:t>
      </w:r>
      <w:r w:rsidDel="00000000" w:rsidR="00000000" w:rsidRPr="00000000">
        <w:rPr>
          <w:i w:val="1"/>
          <w:iCs w:val="1"/>
          <w:rtl w:val="0"/>
        </w:rPr>
        <w:t xml:space="preserve">message broker</w:t>
      </w:r>
      <w:r w:rsidDel="00000000" w:rsidR="00000000" w:rsidRPr="00000000">
        <w:rPr>
          <w:rtl w:val="0"/>
        </w:rPr>
        <w:t xml:space="preserve"> (Pub/Sub). Quando um agente completa sua tarefa, ele emite um evento (por exemplo, PerfilAnalisado). Outros agentes, como o Motor de Persuasão, que estão interessados neste resultado, subscrevem ao canal e são acionados. Esta abordagem promove o </w:t>
      </w:r>
      <w:r w:rsidDel="00000000" w:rsidR="00000000" w:rsidRPr="00000000">
        <w:rPr>
          <w:i w:val="1"/>
          <w:iCs w:val="1"/>
          <w:rtl w:val="0"/>
        </w:rPr>
        <w:t xml:space="preserve">Loose Coupling</w:t>
      </w:r>
      <w:r w:rsidDel="00000000" w:rsidR="00000000" w:rsidRPr="00000000">
        <w:rPr>
          <w:rtl w:val="0"/>
        </w:rPr>
        <w:t xml:space="preserve"> entre os serviços, permitindo a evolução e a extensão do sistema sem modificar os agentes existentes.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Apesar do uso de EDA, a coordenação é realizada através de uma </w:t>
      </w:r>
      <w:r w:rsidDel="00000000" w:rsidR="00000000" w:rsidRPr="00000000">
        <w:rPr>
          <w:b w:val="1"/>
          <w:bCs w:val="1"/>
          <w:rtl w:val="0"/>
        </w:rPr>
        <w:t xml:space="preserve">Orquestração Centralizada</w:t>
      </w:r>
      <w:r w:rsidDel="00000000" w:rsidR="00000000" w:rsidRPr="00000000">
        <w:rPr>
          <w:rtl w:val="0"/>
        </w:rPr>
        <w:t xml:space="preserve">. O Orquestrador Central é o sistema nervoso, gerenciando a máquina de estados do funil de prospecção. Esta escolha de design é apropriada para um </w:t>
      </w:r>
      <w:r w:rsidDel="00000000" w:rsidR="00000000" w:rsidRPr="00000000">
        <w:rPr>
          <w:i w:val="1"/>
          <w:i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linear e bem definido como a prospecção de perfis, pois simplifica o monitoramento e a depuração de falhas. A fragilidade inerente a etapas como o </w:t>
      </w:r>
      <w:r w:rsidDel="00000000" w:rsidR="00000000" w:rsidRPr="00000000">
        <w:rPr>
          <w:i w:val="1"/>
          <w:iCs w:val="1"/>
          <w:rtl w:val="0"/>
        </w:rPr>
        <w:t xml:space="preserve">web scraping</w:t>
      </w:r>
      <w:r w:rsidDel="00000000" w:rsidR="00000000" w:rsidRPr="00000000">
        <w:rPr>
          <w:rtl w:val="0"/>
        </w:rPr>
        <w:t xml:space="preserve"> exige que a lógica de </w:t>
      </w:r>
      <w:r w:rsidDel="00000000" w:rsidR="00000000" w:rsidRPr="00000000">
        <w:rPr>
          <w:i w:val="1"/>
          <w:iCs w:val="1"/>
          <w:rtl w:val="0"/>
        </w:rPr>
        <w:t xml:space="preserve">retry</w:t>
      </w:r>
      <w:r w:rsidDel="00000000" w:rsidR="00000000" w:rsidRPr="00000000">
        <w:rPr>
          <w:rtl w:val="0"/>
        </w:rPr>
        <w:t xml:space="preserve"> e o gerenciamento de estado sejam centralizados, o que é mais eficiente sob o padrão de Orquestração do que em um sistema puramente coreografado.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Adicionalmente, o sistema aplica o padrão </w:t>
      </w:r>
      <w:r w:rsidDel="00000000" w:rsidR="00000000" w:rsidRPr="00000000">
        <w:rPr>
          <w:b w:val="1"/>
          <w:bCs w:val="1"/>
          <w:rtl w:val="0"/>
        </w:rPr>
        <w:t xml:space="preserve">CQRS (Command Query Responsibility Segregation)</w:t>
      </w:r>
      <w:r w:rsidDel="00000000" w:rsidR="00000000" w:rsidRPr="00000000">
        <w:rPr>
          <w:rtl w:val="0"/>
        </w:rPr>
        <w:t xml:space="preserve">, separando as operações de escrita (comandos que alteram o estado, como o envio de mensagens) das operações de leitura (consultas). Essa segregação permite que as consultas voltadas ao usuário (o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) sejam otimizadas independentemente, utilizando estruturas desnormalizadas e </w:t>
      </w:r>
      <w:r w:rsidDel="00000000" w:rsidR="00000000" w:rsidRPr="00000000">
        <w:rPr>
          <w:i w:val="1"/>
          <w:iCs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 (Redis), resultando em um desempenho de </w:t>
      </w:r>
      <w:r w:rsidDel="00000000" w:rsidR="00000000" w:rsidRPr="00000000">
        <w:rPr>
          <w:i w:val="1"/>
          <w:i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 superior para a interface de usuário.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1.3. Estratégia de Persistência Poliglota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arquitetura de persistência do Projeto Quimera é poliglota, combinando quatro tecnologias de banco de dados, cada uma escolhida por sua adequação aos requisitos de dados específicos do projeto.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Tabela 1: Matriz de Persistência Poliglota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Dados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Primário no Projeto Quimera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 Arquitetural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PostgreSQL 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Relacional (ACID)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Dados estruturados e transacionais: Usuários, Perfis (metadados), Conversas, Hotspots, Métricas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Garante integridade (ACID) e lida com relacionamentos complexos. Suporta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Particionamento por data</w:t>
            </w:r>
            <w:r w:rsidDel="00000000" w:rsidR="00000000" w:rsidRPr="00000000">
              <w:rPr>
                <w:rtl w:val="0"/>
              </w:rPr>
              <w:t xml:space="preserve"> para tabelas grandes.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MongoDB 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Documento (Semi-Estruturado)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Dossiês</w:t>
            </w:r>
            <w:r w:rsidDel="00000000" w:rsidR="00000000" w:rsidRPr="00000000">
              <w:rPr>
                <w:rtl w:val="0"/>
              </w:rPr>
              <w:t xml:space="preserve"> completos de perfis, logs estruturados, histórico de postagens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Esquema flexível, ideal para armazenar resultados de análise multimodal complexa (JSON grande).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Redis 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Chave-Valor (In-Memory)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Cache de queries, Filas de mensagens (Pub/Sub), Rate Limiting, Session Storage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Latência ultra-baixa, crucial para comunicação assíncrona e controle de fluxo operacional.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ChromaDB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Vetorial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Embeddings de perfis e busca semântica, recomendação de perfis similares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Otimizado para consultas de similaridade de alta dimensão, essencial para cálculos de Afinidade de Perfil.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escolha de manter dados transacionais (PostgreSQL) separados de dados analíticos complexos (MongoDB) é uma estratégia de gerenciamento de dados que otimiza o desempenho. Ao descarregar os grandes objetos JSON de "dossiê" gerados pelo Agente Analista para o MongoDB, o sistema mantém o PostgreSQL leve e responsivo para as operações rápidas de atualização de status de perfis e conversas.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1.4. Modelagem de Dados Chave no PostgreSQL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modelagem de dados no PostgreSQL (o banco de dados relacional central) suporta as regras de negócio e o ciclo de vida da prospecção.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tabela usuarios armazena dados críticos e de auditoria, como a hash da senha (senha_hash), o plano de assinatura (free, basic, premium) e o status. A integridade dos dados é mantida por meio de </w:t>
      </w:r>
      <w:r w:rsidDel="00000000" w:rsidR="00000000" w:rsidRPr="00000000">
        <w:rPr>
          <w:i w:val="1"/>
          <w:iCs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 (ex: idade entre 18 e 100 anos). O sistema emprega a técnica de </w:t>
      </w:r>
      <w:r w:rsidDel="00000000" w:rsidR="00000000" w:rsidRPr="00000000">
        <w:rPr>
          <w:i w:val="1"/>
          <w:iCs w:val="1"/>
          <w:rtl w:val="0"/>
        </w:rPr>
        <w:t xml:space="preserve">Soft Delete</w:t>
      </w:r>
      <w:r w:rsidDel="00000000" w:rsidR="00000000" w:rsidRPr="00000000">
        <w:rPr>
          <w:rtl w:val="0"/>
        </w:rPr>
        <w:t xml:space="preserve">, utilizando a </w:t>
      </w:r>
      <w:r w:rsidDel="00000000" w:rsidR="00000000" w:rsidRPr="00000000">
        <w:rPr>
          <w:i w:val="1"/>
          <w:iCs w:val="1"/>
          <w:rtl w:val="0"/>
        </w:rPr>
        <w:t xml:space="preserve">flag</w:t>
      </w:r>
      <w:r w:rsidDel="00000000" w:rsidR="00000000" w:rsidRPr="00000000">
        <w:rPr>
          <w:rtl w:val="0"/>
        </w:rPr>
        <w:t xml:space="preserve"> deleted_at, em vez de excluir registros fisicamente, o que é vital para fins de auditoria e conformidade.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tabela preferencias_perfil_ideal é o repositório da função objetivo do usuário, contendo os </w:t>
      </w:r>
      <w:r w:rsidDel="00000000" w:rsidR="00000000" w:rsidRPr="00000000">
        <w:rPr>
          <w:b w:val="1"/>
          <w:bCs w:val="1"/>
          <w:rtl w:val="0"/>
        </w:rPr>
        <w:t xml:space="preserve">pesos dos critérios</w:t>
      </w:r>
      <w:r w:rsidDel="00000000" w:rsidR="00000000" w:rsidRPr="00000000">
        <w:rPr>
          <w:rtl w:val="0"/>
        </w:rPr>
        <w:t xml:space="preserve"> (ex: peso_interessante, peso_bonita, peso_solteira com padrão de 0.40, 0.30 e 0.30, respectivamente) e o limiar de qualificação. Esses pesos são a entrada primária para o Agente Analista no cálculo da pontuação final, determinando se um perfil é qualificado para contato.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Por fim, as tabelas conversas e mensagens rastreiam o estado do engajamento social. A tabela conversas registra o </w:t>
      </w:r>
      <w:r w:rsidDel="00000000" w:rsidR="00000000" w:rsidRPr="00000000">
        <w:rPr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do relacionamento automatizado (ex: iniciada, aguardando_resposta, respondida, handoff_pendente) e métricas de desempenho essenciais, como tempo_resposta_segundos e o resultado final (sucesso, falha). Essas métricas são o sinal de recompensa que alimenta o Agente de Aprendizagem.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Seção II: O Pipeline Operacional Furtivo (Funil de 9 Fases)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Projeto Quimera opera em um funil sequencial de nove fases, orquestrado pela comunicação assíncrona entre os agentes.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Fases 1-3: Descoberta e Análise Multimodal (Percepção)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primeira parte do pipeline estabelece o alvo e constrói o </w:t>
      </w:r>
      <w:r w:rsidDel="00000000" w:rsidR="00000000" w:rsidRPr="00000000">
        <w:rPr>
          <w:i w:val="1"/>
          <w:iCs w:val="1"/>
          <w:rtl w:val="0"/>
        </w:rPr>
        <w:t xml:space="preserve">dossiê digital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Fase 1: Configuração.</w:t>
      </w:r>
      <w:r w:rsidDel="00000000" w:rsidR="00000000" w:rsidRPr="00000000">
        <w:rPr>
          <w:rtl w:val="0"/>
        </w:rPr>
        <w:t xml:space="preserve"> O usuário define sua estratégia de prospecção através da interface, estabelecendo critérios de pontuação e configurando os </w:t>
      </w:r>
      <w:r w:rsidDel="00000000" w:rsidR="00000000" w:rsidRPr="00000000">
        <w:rPr>
          <w:b w:val="1"/>
          <w:bCs w:val="1"/>
          <w:rtl w:val="0"/>
        </w:rPr>
        <w:t xml:space="preserve">Hotspots Digitais</w:t>
      </w:r>
      <w:r w:rsidDel="00000000" w:rsidR="00000000" w:rsidRPr="00000000">
        <w:rPr>
          <w:rtl w:val="0"/>
        </w:rPr>
        <w:t xml:space="preserve">. Um Hotspot Digital (estabelecimento, evento ou influenciador) é um perfil de mídia social pré-selecionado que atrai o público-alvo desejado. Estes hotspots são armazenados na tabela hotspots_digitais no PostgreSQL, juntamente com métricas operacionais.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Fase 2: Prospecção (Agente Batedor).</w:t>
      </w:r>
      <w:r w:rsidDel="00000000" w:rsidR="00000000" w:rsidRPr="00000000">
        <w:rPr>
          <w:rtl w:val="0"/>
        </w:rPr>
        <w:t xml:space="preserve"> O Agente Batedor inicia sua operação lendo a lista de hotspots. Ele usa tecnologias de automação web (Selenium/Playwright) em conjunto com mecanismos de </w:t>
      </w:r>
      <w:r w:rsidDel="00000000" w:rsidR="00000000" w:rsidRPr="00000000">
        <w:rPr>
          <w:b w:val="1"/>
          <w:bCs w:val="1"/>
          <w:rtl w:val="0"/>
        </w:rPr>
        <w:t xml:space="preserve">evasão furtiva</w:t>
      </w:r>
      <w:r w:rsidDel="00000000" w:rsidR="00000000" w:rsidRPr="00000000">
        <w:rPr>
          <w:rtl w:val="0"/>
        </w:rPr>
        <w:t xml:space="preserve"> para navegar até o perfil do hotspot e extrair URLs de perfis que interagiram (seguidores, curtidas, comentários). É na inicialização da sessão de navegação que o agente aplica </w:t>
      </w:r>
      <w:r w:rsidDel="00000000" w:rsidR="00000000" w:rsidRPr="00000000">
        <w:rPr>
          <w:b w:val="1"/>
          <w:bCs w:val="1"/>
          <w:rtl w:val="0"/>
        </w:rPr>
        <w:t xml:space="preserve">rotação de proxy/User-Agent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configurações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fingerprint randomizado</w:t>
      </w:r>
      <w:r w:rsidDel="00000000" w:rsidR="00000000" w:rsidRPr="00000000">
        <w:rPr>
          <w:rtl w:val="0"/>
        </w:rPr>
        <w:t xml:space="preserve"> para dissimular sua natureza automatizada e evitar banimento. As novas URLs são salvas no PostgreSQL com o status descoberto e o evento PerfilColetado é emitido via Redis.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Fase 3: Análise (Agente Analista).</w:t>
      </w:r>
      <w:r w:rsidDel="00000000" w:rsidR="00000000" w:rsidRPr="00000000">
        <w:rPr>
          <w:rtl w:val="0"/>
        </w:rPr>
        <w:t xml:space="preserve"> O Agente Analista consome o evento e realiza a análise profunda e multidimensional do perfil alvo. A análise é multimodal, utilizando: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Processamento de Linguagem Natural (NLP):</w:t>
      </w:r>
      <w:r w:rsidDel="00000000" w:rsidR="00000000" w:rsidRPr="00000000">
        <w:rPr>
          <w:rtl w:val="0"/>
        </w:rPr>
        <w:t xml:space="preserve"> Analisa a biografia e legendas para limpeza de texto, </w:t>
      </w:r>
      <w:r w:rsidDel="00000000" w:rsidR="00000000" w:rsidRPr="00000000">
        <w:rPr>
          <w:i w:val="1"/>
          <w:iCs w:val="1"/>
          <w:rtl w:val="0"/>
        </w:rPr>
        <w:t xml:space="preserve">Named Entity Recognition</w:t>
      </w:r>
      <w:r w:rsidDel="00000000" w:rsidR="00000000" w:rsidRPr="00000000">
        <w:rPr>
          <w:rtl w:val="0"/>
        </w:rPr>
        <w:t xml:space="preserve"> (NER), análise de sentimento e, crucialmente, </w:t>
      </w:r>
      <w:r w:rsidDel="00000000" w:rsidR="00000000" w:rsidRPr="00000000">
        <w:rPr>
          <w:b w:val="1"/>
          <w:bCs w:val="1"/>
          <w:rtl w:val="0"/>
        </w:rPr>
        <w:t xml:space="preserve">inferência de traços de personalidade</w:t>
      </w:r>
      <w:r w:rsidDel="00000000" w:rsidR="00000000" w:rsidRPr="00000000">
        <w:rPr>
          <w:rtl w:val="0"/>
        </w:rPr>
        <w:t xml:space="preserve"> (Big Five) e interesses.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Visão Computacional (CV):</w:t>
      </w:r>
      <w:r w:rsidDel="00000000" w:rsidR="00000000" w:rsidRPr="00000000">
        <w:rPr>
          <w:rtl w:val="0"/>
        </w:rPr>
        <w:t xml:space="preserve"> Processa a foto de perfil e as postagens (até 9 recentes). Técnicas de CV, incluindo o modelo CLIP (Contrastive Language-Image Pre-training), são usadas para detecção de faces, estimativa de idade, análise estética e </w:t>
      </w:r>
      <w:r w:rsidDel="00000000" w:rsidR="00000000" w:rsidRPr="00000000">
        <w:rPr>
          <w:b w:val="1"/>
          <w:bCs w:val="1"/>
          <w:rtl w:val="0"/>
        </w:rPr>
        <w:t xml:space="preserve">classificação de contexto</w:t>
      </w:r>
      <w:r w:rsidDel="00000000" w:rsidR="00000000" w:rsidRPr="00000000">
        <w:rPr>
          <w:rtl w:val="0"/>
        </w:rPr>
        <w:t xml:space="preserve"> (ex: viagem, festa, academia), inferindo o estilo de vida do alvo.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Pontuação Final:</w:t>
      </w:r>
      <w:r w:rsidDel="00000000" w:rsidR="00000000" w:rsidRPr="00000000">
        <w:rPr>
          <w:rtl w:val="0"/>
        </w:rPr>
        <w:t xml:space="preserve"> O agente calcula três pontuações dimensionais (Interessante, Bonita, Solteira) e as combina em uma pontuacao_final ponderada pelos critérios do usuário. Se essa pontuação final atinge o limiar de qualificação, o perfil é marcado como qualificado no PostgreSQL, e o dossiê JSON completo é armazenado no MongoDB.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conclusão desta fase também envolve a </w:t>
      </w:r>
      <w:r w:rsidDel="00000000" w:rsidR="00000000" w:rsidRPr="00000000">
        <w:rPr>
          <w:b w:val="1"/>
          <w:bCs w:val="1"/>
          <w:rtl w:val="0"/>
        </w:rPr>
        <w:t xml:space="preserve">Geração de Embeddings</w:t>
      </w:r>
      <w:r w:rsidDel="00000000" w:rsidR="00000000" w:rsidRPr="00000000">
        <w:rPr>
          <w:rtl w:val="0"/>
        </w:rPr>
        <w:t xml:space="preserve"> semânticos do perfil, que são armazenados no ChromaDB, permitindo buscas vetoriais eficientes e recomendações de similaridade para o usuário.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2.2. Fases 4-6: Estratégia e Execução (Cognição e Ação)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 o perfil qualificado, o foco se volta para a comunicação personalizada.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Fase 4: Estratégia (Motor de Persuasão).</w:t>
      </w:r>
      <w:r w:rsidDel="00000000" w:rsidR="00000000" w:rsidRPr="00000000">
        <w:rPr>
          <w:rtl w:val="0"/>
        </w:rPr>
        <w:t xml:space="preserve"> O Motor de Persuasão define o plano de comunicação psicológica. Ele recupera o perfil analisado e utiliza uma </w:t>
      </w:r>
      <w:r w:rsidDel="00000000" w:rsidR="00000000" w:rsidRPr="00000000">
        <w:rPr>
          <w:b w:val="1"/>
          <w:bCs w:val="1"/>
          <w:rtl w:val="0"/>
        </w:rPr>
        <w:t xml:space="preserve">Árvore de Decisão</w:t>
      </w:r>
      <w:r w:rsidDel="00000000" w:rsidR="00000000" w:rsidRPr="00000000">
        <w:rPr>
          <w:rtl w:val="0"/>
        </w:rPr>
        <w:t xml:space="preserve"> para selecionar o </w:t>
      </w:r>
      <w:r w:rsidDel="00000000" w:rsidR="00000000" w:rsidRPr="00000000">
        <w:rPr>
          <w:b w:val="1"/>
          <w:bCs w:val="1"/>
          <w:rtl w:val="0"/>
        </w:rPr>
        <w:t xml:space="preserve">Princípio de Persuasão de Cialdini</w:t>
      </w:r>
      <w:r w:rsidDel="00000000" w:rsidR="00000000" w:rsidRPr="00000000">
        <w:rPr>
          <w:rtl w:val="0"/>
        </w:rPr>
        <w:t xml:space="preserve"> mais eficaz (Reciprocidade, Afeição, Prova Social, etc.), baseando-se nos pontos de afinidade identificados e nos traços de personalidade inferidos. A abordagem final é detalhada em termos de </w:t>
      </w:r>
      <w:r w:rsidDel="00000000" w:rsidR="00000000" w:rsidRPr="00000000">
        <w:rPr>
          <w:b w:val="1"/>
          <w:bCs w:val="1"/>
          <w:rtl w:val="0"/>
        </w:rPr>
        <w:t xml:space="preserve">Tom</w:t>
      </w:r>
      <w:r w:rsidDel="00000000" w:rsidR="00000000" w:rsidRPr="00000000">
        <w:rPr>
          <w:rtl w:val="0"/>
        </w:rPr>
        <w:t xml:space="preserve"> (casual, confiante, amigável) e estruturada em quatro componentes: Gancho, Conexão, Valor e </w:t>
      </w:r>
      <w:r w:rsidDel="00000000" w:rsidR="00000000" w:rsidRPr="00000000">
        <w:rPr>
          <w:i w:val="1"/>
          <w:iCs w:val="1"/>
          <w:rtl w:val="0"/>
        </w:rPr>
        <w:t xml:space="preserve">Call-to-Action</w:t>
      </w:r>
      <w:r w:rsidDel="00000000" w:rsidR="00000000" w:rsidRPr="00000000">
        <w:rPr>
          <w:rtl w:val="0"/>
        </w:rPr>
        <w:t xml:space="preserve"> (CTA). O plano é salvo na tabela estrategias_persuasao.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Fase 5: Geração (Agente Escriba).</w:t>
      </w:r>
      <w:r w:rsidDel="00000000" w:rsidR="00000000" w:rsidRPr="00000000">
        <w:rPr>
          <w:rtl w:val="0"/>
        </w:rPr>
        <w:t xml:space="preserve"> O Agente Escriba traduz a estratégia abstrata em uma mensagem real e autêntica usando </w:t>
      </w:r>
      <w:r w:rsidDel="00000000" w:rsidR="00000000" w:rsidRPr="00000000">
        <w:rPr>
          <w:i w:val="1"/>
          <w:iCs w:val="1"/>
          <w:rtl w:val="0"/>
        </w:rPr>
        <w:t xml:space="preserve">Large Language Models</w:t>
      </w:r>
      <w:r w:rsidDel="00000000" w:rsidR="00000000" w:rsidRPr="00000000">
        <w:rPr>
          <w:rtl w:val="0"/>
        </w:rPr>
        <w:t xml:space="preserve"> (LLMs). O processo se baseia em uma estratégia </w:t>
      </w:r>
      <w:r w:rsidDel="00000000" w:rsidR="00000000" w:rsidRPr="00000000">
        <w:rPr>
          <w:i w:val="1"/>
          <w:iCs w:val="1"/>
          <w:rtl w:val="0"/>
        </w:rPr>
        <w:t xml:space="preserve">Prompt Engineering</w:t>
      </w:r>
      <w:r w:rsidDel="00000000" w:rsidR="00000000" w:rsidRPr="00000000">
        <w:rPr>
          <w:rtl w:val="0"/>
        </w:rPr>
        <w:t xml:space="preserve"> sofisticada, que injeta o contexto do perfil, a estratégia, exemplos de mensagens desejáveis (</w:t>
      </w:r>
      <w:r w:rsidDel="00000000" w:rsidR="00000000" w:rsidRPr="00000000">
        <w:rPr>
          <w:i w:val="1"/>
          <w:iCs w:val="1"/>
          <w:rtl w:val="0"/>
        </w:rPr>
        <w:t xml:space="preserve">Few-Shot Learning</w:t>
      </w:r>
      <w:r w:rsidDel="00000000" w:rsidR="00000000" w:rsidRPr="00000000">
        <w:rPr>
          <w:rtl w:val="0"/>
        </w:rPr>
        <w:t xml:space="preserve">) e restrições rigorosas (ex: </w:t>
      </w:r>
      <w:r w:rsidDel="00000000" w:rsidR="00000000" w:rsidRPr="00000000">
        <w:rPr>
          <w:b w:val="1"/>
          <w:bCs w:val="1"/>
          <w:rtl w:val="0"/>
        </w:rPr>
        <w:t xml:space="preserve">NÃO usar clichês, SER personalizado</w:t>
      </w:r>
      <w:r w:rsidDel="00000000" w:rsidR="00000000" w:rsidRPr="00000000">
        <w:rPr>
          <w:rtl w:val="0"/>
        </w:rPr>
        <w:t xml:space="preserve">). Criticamente, o sistema emprega um </w:t>
      </w:r>
      <w:r w:rsidDel="00000000" w:rsidR="00000000" w:rsidRPr="00000000">
        <w:rPr>
          <w:b w:val="1"/>
          <w:bCs w:val="1"/>
          <w:rtl w:val="0"/>
        </w:rPr>
        <w:t xml:space="preserve">Roteador de LLM Híbrido</w:t>
      </w:r>
      <w:r w:rsidDel="00000000" w:rsidR="00000000" w:rsidRPr="00000000">
        <w:rPr>
          <w:rtl w:val="0"/>
        </w:rPr>
        <w:t xml:space="preserve"> (detalhado na Seção III) para selecionar o modelo apropriado (GPT-4 para perfis </w:t>
      </w:r>
      <w:r w:rsidDel="00000000" w:rsidR="00000000" w:rsidRPr="00000000">
        <w:rPr>
          <w:i w:val="1"/>
          <w:iCs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, GPT-4o-mini para perfis médios ou Llama local para tarefas internas) a fim de otimizar o custo e manter a qualidade. Após a geração, a mensagem passa por uma </w:t>
      </w:r>
      <w:r w:rsidDel="00000000" w:rsidR="00000000" w:rsidRPr="00000000">
        <w:rPr>
          <w:b w:val="1"/>
          <w:bCs w:val="1"/>
          <w:rtl w:val="0"/>
        </w:rPr>
        <w:t xml:space="preserve">validação interna</w:t>
      </w:r>
      <w:r w:rsidDel="00000000" w:rsidR="00000000" w:rsidRPr="00000000">
        <w:rPr>
          <w:rtl w:val="0"/>
        </w:rPr>
        <w:t xml:space="preserve"> que verifica personalização, autenticidade e tom. Se a mensagem for considerada inválida, o Escriba tenta a </w:t>
      </w:r>
      <w:r w:rsidDel="00000000" w:rsidR="00000000" w:rsidRPr="00000000">
        <w:rPr>
          <w:b w:val="1"/>
          <w:bCs w:val="1"/>
          <w:rtl w:val="0"/>
        </w:rPr>
        <w:t xml:space="preserve">regeneração</w:t>
      </w:r>
      <w:r w:rsidDel="00000000" w:rsidR="00000000" w:rsidRPr="00000000">
        <w:rPr>
          <w:rtl w:val="0"/>
        </w:rPr>
        <w:t xml:space="preserve"> (máximo 3 tentativas), ajustando o prompt com o </w:t>
      </w:r>
      <w:r w:rsidDel="00000000" w:rsidR="00000000" w:rsidRPr="00000000">
        <w:rPr>
          <w:i w:val="1"/>
          <w:iCs w:val="1"/>
          <w:rtl w:val="0"/>
        </w:rPr>
        <w:t xml:space="preserve">feedback da tentativa anterior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6: Execução (Agente de Execução).</w:t>
      </w:r>
      <w:r w:rsidDel="00000000" w:rsidR="00000000" w:rsidRPr="00000000">
        <w:rPr>
          <w:rtl w:val="0"/>
        </w:rPr>
        <w:t xml:space="preserve"> O Agente de Execução é o componente operacional final, responsável por enviar a mensagem de forma que simule perfeitamente o comportamento humano. A execução furtiva é obtida através de múltiplas técnicas de biometria comportamental. O movimento do mouse é simulado usando </w:t>
      </w:r>
      <w:r w:rsidDel="00000000" w:rsidR="00000000" w:rsidRPr="00000000">
        <w:rPr>
          <w:b w:val="1"/>
          <w:bCs w:val="1"/>
          <w:rtl w:val="0"/>
        </w:rPr>
        <w:t xml:space="preserve">Curvas de Bézier quadráticas</w:t>
      </w:r>
      <w:r w:rsidDel="00000000" w:rsidR="00000000" w:rsidRPr="00000000">
        <w:rPr>
          <w:rtl w:val="0"/>
        </w:rPr>
        <w:t xml:space="preserve">, evitando saltos robóticos. A </w:t>
      </w:r>
      <w:r w:rsidDel="00000000" w:rsidR="00000000" w:rsidRPr="00000000">
        <w:rPr>
          <w:b w:val="1"/>
          <w:bCs w:val="1"/>
          <w:rtl w:val="0"/>
        </w:rPr>
        <w:t xml:space="preserve">simulação de digitação</w:t>
      </w:r>
      <w:r w:rsidDel="00000000" w:rsidR="00000000" w:rsidRPr="00000000">
        <w:rPr>
          <w:rtl w:val="0"/>
        </w:rPr>
        <w:t xml:space="preserve"> é realizada caractere por caractere com velocidade variável (80-150ms/char) e a inclusão intencional de </w:t>
      </w:r>
      <w:r w:rsidDel="00000000" w:rsidR="00000000" w:rsidRPr="00000000">
        <w:rPr>
          <w:b w:val="1"/>
          <w:bCs w:val="1"/>
          <w:rtl w:val="0"/>
        </w:rPr>
        <w:t xml:space="preserve">erros de digitação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backspaces</w:t>
      </w:r>
      <w:r w:rsidDel="00000000" w:rsidR="00000000" w:rsidRPr="00000000">
        <w:rPr>
          <w:b w:val="1"/>
          <w:bCs w:val="1"/>
          <w:rtl w:val="0"/>
        </w:rPr>
        <w:t xml:space="preserve"> ocasionais (5% de chance)</w:t>
      </w:r>
      <w:r w:rsidDel="00000000" w:rsidR="00000000" w:rsidRPr="00000000">
        <w:rPr>
          <w:rtl w:val="0"/>
        </w:rPr>
        <w:t xml:space="preserve">, o que aumenta a autenticidade. Além disso, o agente adere a um rigoroso </w:t>
      </w: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 (máximo 20 mensagens/hora, 50/dia) e utiliza rotação de contas/proxies para evitar a detecção e o banimento da plataforma. A conclusão bem-sucedida desta fase cria o registro da conversa no PostgreSQL.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2.3. Fases 7-9: Monitoramento e Aprendizagem (Ciclo de Feedback)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ciclo de prospecção se fecha com o monitoramento e a otimização.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Fase 7: Monitoramento (Agente de Monitoramento).</w:t>
      </w:r>
      <w:r w:rsidDel="00000000" w:rsidR="00000000" w:rsidRPr="00000000">
        <w:rPr>
          <w:rtl w:val="0"/>
        </w:rPr>
        <w:t xml:space="preserve"> O agente realiza </w:t>
      </w:r>
      <w:r w:rsidDel="00000000" w:rsidR="00000000" w:rsidRPr="00000000">
        <w:rPr>
          <w:i w:val="1"/>
          <w:iCs w:val="1"/>
          <w:rtl w:val="0"/>
        </w:rPr>
        <w:t xml:space="preserve">polling</w:t>
      </w:r>
      <w:r w:rsidDel="00000000" w:rsidR="00000000" w:rsidRPr="00000000">
        <w:rPr>
          <w:rtl w:val="0"/>
        </w:rPr>
        <w:t xml:space="preserve"> periódico (a cada 5-10 minutos) na caixa de entrada para detectar novas respostas. Uma vez detectada, a resposta é submetida à </w:t>
      </w:r>
      <w:r w:rsidDel="00000000" w:rsidR="00000000" w:rsidRPr="00000000">
        <w:rPr>
          <w:b w:val="1"/>
          <w:bCs w:val="1"/>
          <w:rtl w:val="0"/>
        </w:rPr>
        <w:t xml:space="preserve">Análise de Sentimento</w:t>
      </w:r>
      <w:r w:rsidDel="00000000" w:rsidR="00000000" w:rsidRPr="00000000">
        <w:rPr>
          <w:rtl w:val="0"/>
        </w:rPr>
        <w:t xml:space="preserve"> (NLP/XLM-R) e à </w:t>
      </w:r>
      <w:r w:rsidDel="00000000" w:rsidR="00000000" w:rsidRPr="00000000">
        <w:rPr>
          <w:b w:val="1"/>
          <w:bCs w:val="1"/>
          <w:rtl w:val="0"/>
        </w:rPr>
        <w:t xml:space="preserve">Classificação de Interesse</w:t>
      </w:r>
      <w:r w:rsidDel="00000000" w:rsidR="00000000" w:rsidRPr="00000000">
        <w:rPr>
          <w:rtl w:val="0"/>
        </w:rPr>
        <w:t xml:space="preserve"> (score de 0-100). A pontuação de interesse considera fatores como sentimento, comprimento da resposta, tempo de resposta e presença de perguntas. O status da conversa é atualizado, e se a resposta for positiva, um evento RespostaDetectada é emitido.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Fase 8: Handoff (Serviço de Handoff).</w:t>
      </w:r>
      <w:r w:rsidDel="00000000" w:rsidR="00000000" w:rsidRPr="00000000">
        <w:rPr>
          <w:rtl w:val="0"/>
        </w:rPr>
        <w:t xml:space="preserve"> Após a detecção de uma resposta positiva, o Serviço de Handoff é acionado para realizar a transição da interação do bot para o usuário humano. O serviço monta um </w:t>
      </w:r>
      <w:r w:rsidDel="00000000" w:rsidR="00000000" w:rsidRPr="00000000">
        <w:rPr>
          <w:b w:val="1"/>
          <w:bCs w:val="1"/>
          <w:rtl w:val="0"/>
        </w:rPr>
        <w:t xml:space="preserve">Pacote de Contexto</w:t>
      </w:r>
      <w:r w:rsidDel="00000000" w:rsidR="00000000" w:rsidRPr="00000000">
        <w:rPr>
          <w:rtl w:val="0"/>
        </w:rPr>
        <w:t xml:space="preserve"> abrangente, que inclui o dossiê completo do perfil (nome, idade, análise completa), a estratégia de persuasão utilizada, o histórico da conversa e, fundamentalmente, </w:t>
      </w:r>
      <w:r w:rsidDel="00000000" w:rsidR="00000000" w:rsidRPr="00000000">
        <w:rPr>
          <w:b w:val="1"/>
          <w:bCs w:val="1"/>
          <w:rtl w:val="0"/>
        </w:rPr>
        <w:t xml:space="preserve">Sugestões de Continuação</w:t>
      </w:r>
      <w:r w:rsidDel="00000000" w:rsidR="00000000" w:rsidRPr="00000000">
        <w:rPr>
          <w:rtl w:val="0"/>
        </w:rPr>
        <w:t xml:space="preserve"> para o usuário. Este pacote é notificado ao usuário (ex: via Telegram Bot API) para garantir uma transição suave e informada.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9: Aprendizagem (Agente de Aprendizagem).</w:t>
      </w:r>
      <w:r w:rsidDel="00000000" w:rsidR="00000000" w:rsidRPr="00000000">
        <w:rPr>
          <w:rtl w:val="0"/>
        </w:rPr>
        <w:t xml:space="preserve"> Esta é a fase de melhoria contínua. O usuário fornece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sobre o resultado da conversa (sucesso/falha) e a qualidade do perfil. Esses dados são registrados como </w:t>
      </w:r>
      <w:r w:rsidDel="00000000" w:rsidR="00000000" w:rsidRPr="00000000">
        <w:rPr>
          <w:i w:val="1"/>
          <w:iCs w:val="1"/>
          <w:rtl w:val="0"/>
        </w:rPr>
        <w:t xml:space="preserve">Episódios de Treinamento</w:t>
      </w:r>
      <w:r w:rsidDel="00000000" w:rsidR="00000000" w:rsidRPr="00000000">
        <w:rPr>
          <w:rtl w:val="0"/>
        </w:rPr>
        <w:t xml:space="preserve"> na tabela episodios_treinamento. O Agente de Aprendizagem utiliza esses sinais de recompensa em um processo análogo ao </w:t>
      </w:r>
      <w:r w:rsidDel="00000000" w:rsidR="00000000" w:rsidRPr="00000000">
        <w:rPr>
          <w:i w:val="1"/>
          <w:iCs w:val="1"/>
          <w:rtl w:val="0"/>
        </w:rPr>
        <w:t xml:space="preserve">Reinforcement Learning from Human Feedback</w:t>
      </w:r>
      <w:r w:rsidDel="00000000" w:rsidR="00000000" w:rsidRPr="00000000">
        <w:rPr>
          <w:rtl w:val="0"/>
        </w:rPr>
        <w:t xml:space="preserve"> (RLHF) para </w:t>
      </w:r>
      <w:r w:rsidDel="00000000" w:rsidR="00000000" w:rsidRPr="00000000">
        <w:rPr>
          <w:b w:val="1"/>
          <w:bCs w:val="1"/>
          <w:rtl w:val="0"/>
        </w:rPr>
        <w:t xml:space="preserve">retreinar o modelo de pontuação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ajustar a lógica de seleção de estratégias</w:t>
      </w:r>
      <w:r w:rsidDel="00000000" w:rsidR="00000000" w:rsidRPr="00000000">
        <w:rPr>
          <w:rtl w:val="0"/>
        </w:rPr>
        <w:t xml:space="preserve"> do Motor de Persuasão, fechando o ciclo de otimização.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Seção III: Análise de Missão Crítica: AI e Evasão Furtiva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sucesso do Projeto Quimera é totalmente dependente da sofisticação de sua camada de Inteligência Artificial e da robustez de seus mecanismos de Anti-Detecção, que operam em um ambiente hostil de Termos de Serviço (ToS) adversos.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Arquitetura Adversarial: A Defesa Multi-Camada de Evasão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operação de </w:t>
      </w:r>
      <w:r w:rsidDel="00000000" w:rsidR="00000000" w:rsidRPr="00000000">
        <w:rPr>
          <w:i w:val="1"/>
          <w:iCs w:val="1"/>
          <w:rtl w:val="0"/>
        </w:rPr>
        <w:t xml:space="preserve">web scraping</w:t>
      </w:r>
      <w:r w:rsidDel="00000000" w:rsidR="00000000" w:rsidRPr="00000000">
        <w:rPr>
          <w:rtl w:val="0"/>
        </w:rPr>
        <w:t xml:space="preserve"> e automação é uma violação clara dos ToS das plataformas-alvo, exigindo uma estratégia de "defesa em profundidade" contra sistemas avançados de detecção de bots que utilizam biometria comportamental e </w:t>
      </w:r>
      <w:r w:rsidDel="00000000" w:rsidR="00000000" w:rsidRPr="00000000">
        <w:rPr>
          <w:i w:val="1"/>
          <w:iCs w:val="1"/>
          <w:rtl w:val="0"/>
        </w:rPr>
        <w:t xml:space="preserve">fingerprinting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evasão ocorre em múltiplas camadas: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Evasão de Rede:</w:t>
      </w:r>
      <w:r w:rsidDel="00000000" w:rsidR="00000000" w:rsidRPr="00000000">
        <w:rPr>
          <w:rtl w:val="0"/>
        </w:rPr>
        <w:t xml:space="preserve"> É implementada a </w:t>
      </w:r>
      <w:r w:rsidDel="00000000" w:rsidR="00000000" w:rsidRPr="00000000">
        <w:rPr>
          <w:b w:val="1"/>
          <w:bCs w:val="1"/>
          <w:rtl w:val="0"/>
        </w:rPr>
        <w:t xml:space="preserve">Rotação de Proxies Residenciais</w:t>
      </w:r>
      <w:r w:rsidDel="00000000" w:rsidR="00000000" w:rsidRPr="00000000">
        <w:rPr>
          <w:rtl w:val="0"/>
        </w:rPr>
        <w:t xml:space="preserve">. O uso de IPs residenciais em vez de </w:t>
      </w:r>
      <w:r w:rsidDel="00000000" w:rsidR="00000000" w:rsidRPr="00000000">
        <w:rPr>
          <w:i w:val="1"/>
          <w:iCs w:val="1"/>
          <w:rtl w:val="0"/>
        </w:rPr>
        <w:t xml:space="preserve">Datacenter Proxies</w:t>
      </w:r>
      <w:r w:rsidDel="00000000" w:rsidR="00000000" w:rsidRPr="00000000">
        <w:rPr>
          <w:rtl w:val="0"/>
        </w:rPr>
        <w:t xml:space="preserve"> faz com que o tráfego pareça se originar de um usuário doméstico comum, um requisito essencial para mascarar a operação em escala. O sistema otimiza o custo, priorizando proxies residenciais para ações críticas (login, envio) e proxies </w:t>
      </w:r>
      <w:r w:rsidDel="00000000" w:rsidR="00000000" w:rsidRPr="00000000">
        <w:rPr>
          <w:i w:val="1"/>
          <w:iCs w:val="1"/>
          <w:rtl w:val="0"/>
        </w:rPr>
        <w:t xml:space="preserve">datacenter</w:t>
      </w:r>
      <w:r w:rsidDel="00000000" w:rsidR="00000000" w:rsidRPr="00000000">
        <w:rPr>
          <w:rtl w:val="0"/>
        </w:rPr>
        <w:t xml:space="preserve"> para operações de baixo risco (navegação, coleta de URLs).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Evasão de Navegador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Fingerprinting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sistema utiliza a biblioteca </w:t>
      </w:r>
      <w:r w:rsidDel="00000000" w:rsidR="00000000" w:rsidRPr="00000000">
        <w:rPr>
          <w:b w:val="1"/>
          <w:bCs w:val="1"/>
          <w:rtl w:val="0"/>
        </w:rPr>
        <w:t xml:space="preserve">undetected-chromedriver</w:t>
      </w:r>
      <w:r w:rsidDel="00000000" w:rsidR="00000000" w:rsidRPr="00000000">
        <w:rPr>
          <w:rtl w:val="0"/>
        </w:rPr>
        <w:t xml:space="preserve"> para modificar o ambiente do navegador, removendo </w:t>
      </w:r>
      <w:r w:rsidDel="00000000" w:rsidR="00000000" w:rsidRPr="00000000">
        <w:rPr>
          <w:i w:val="1"/>
          <w:iCs w:val="1"/>
          <w:rtl w:val="0"/>
        </w:rPr>
        <w:t xml:space="preserve">flags</w:t>
      </w:r>
      <w:r w:rsidDel="00000000" w:rsidR="00000000" w:rsidRPr="00000000">
        <w:rPr>
          <w:rtl w:val="0"/>
        </w:rPr>
        <w:t xml:space="preserve"> reveladoras de automação (como a propriedade navigator.webdriver em JavaScript). Complementarmente, a técnica de </w:t>
      </w:r>
      <w:r w:rsidDel="00000000" w:rsidR="00000000" w:rsidRPr="00000000">
        <w:rPr>
          <w:b w:val="1"/>
          <w:bCs w:val="1"/>
          <w:rtl w:val="0"/>
        </w:rPr>
        <w:t xml:space="preserve">Canvas Fingerprint Poisoning</w:t>
      </w:r>
      <w:r w:rsidDel="00000000" w:rsidR="00000000" w:rsidRPr="00000000">
        <w:rPr>
          <w:rtl w:val="0"/>
        </w:rPr>
        <w:t xml:space="preserve"> injeta ruído aleatório no </w:t>
      </w:r>
      <w:r w:rsidDel="00000000" w:rsidR="00000000" w:rsidRPr="00000000">
        <w:rPr>
          <w:i w:val="1"/>
          <w:iCs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 de renderização do canvas HTML5, impedindo que os sites rastreiem o navegador como uma única entidade persistente.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Evasão Comportamental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Pacing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Os Agentes Batedor e de Execução utilizam simulação comportamental para imitar a imperfeição humana. O </w:t>
      </w:r>
      <w:r w:rsidDel="00000000" w:rsidR="00000000" w:rsidRPr="00000000">
        <w:rPr>
          <w:b w:val="1"/>
          <w:bCs w:val="1"/>
          <w:rtl w:val="0"/>
        </w:rPr>
        <w:t xml:space="preserve">Movimento do Mouse</w:t>
      </w:r>
      <w:r w:rsidDel="00000000" w:rsidR="00000000" w:rsidRPr="00000000">
        <w:rPr>
          <w:rtl w:val="0"/>
        </w:rPr>
        <w:t xml:space="preserve"> é modelado usando </w:t>
      </w:r>
      <w:r w:rsidDel="00000000" w:rsidR="00000000" w:rsidRPr="00000000">
        <w:rPr>
          <w:b w:val="1"/>
          <w:bCs w:val="1"/>
          <w:rtl w:val="0"/>
        </w:rPr>
        <w:t xml:space="preserve">Curvas de Bézier</w:t>
      </w:r>
      <w:r w:rsidDel="00000000" w:rsidR="00000000" w:rsidRPr="00000000">
        <w:rPr>
          <w:rtl w:val="0"/>
        </w:rPr>
        <w:t xml:space="preserve"> quadráticas para gerar caminhos não lineares. A </w:t>
      </w:r>
      <w:r w:rsidDel="00000000" w:rsidR="00000000" w:rsidRPr="00000000">
        <w:rPr>
          <w:b w:val="1"/>
          <w:bCs w:val="1"/>
          <w:rtl w:val="0"/>
        </w:rPr>
        <w:t xml:space="preserve">Simulação de Digitação</w:t>
      </w:r>
      <w:r w:rsidDel="00000000" w:rsidR="00000000" w:rsidRPr="00000000">
        <w:rPr>
          <w:rtl w:val="0"/>
        </w:rPr>
        <w:t xml:space="preserve"> introduz variabilidade de velocidade (80-150ms/caractere) e erros corrigidos por </w:t>
      </w:r>
      <w:r w:rsidDel="00000000" w:rsidR="00000000" w:rsidRPr="00000000">
        <w:rPr>
          <w:i w:val="1"/>
          <w:iCs w:val="1"/>
          <w:rtl w:val="0"/>
        </w:rPr>
        <w:t xml:space="preserve">backspace</w:t>
      </w:r>
      <w:r w:rsidDel="00000000" w:rsidR="00000000" w:rsidRPr="00000000">
        <w:rPr>
          <w:rtl w:val="0"/>
        </w:rPr>
        <w:t xml:space="preserve"> (5% de chance), tornando o padrão de entrada de texto orgânico e difícil de ser sinalizado pelos sistemas de análise comportamental.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Controle de Taxa de Ação: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 estrito é fundamental. Utilizando o Redis para contadores com TTL (Time-to-Live) de 1 e 24 horas, o Agente de Execução garante que os limites de mensagens da plataforma (aproximadamente 20 por hora e 50 por dia) não sejam excedidos, o que é um fator crítico para evitar bloqueios.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Tabela 2: Parâmetros de Simulação de Comportamento Humano (Agente de Execução)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Furtiva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 de Simulação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 de Variação (Humanização)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Digitação (Velocidade)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Tempo por caractere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80-150 ms (Variável)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Evitar a entrada instantânea e regular de texto.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Digitação (Erros)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Inserção de Erro + Backspace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5\% de chance de erro ocasional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Evitar a perfeição robótica na entrada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Movimento do Mouse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Curva de Bézier Quadrática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Ponto de controle aleatório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Imita a trajetória não linear da mão humana.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Inter-Envio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Delay entre mensagens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30-120 segundos (Aleatório)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Respeitar os limites de taxa por hora.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Estratégia de Uso Híbrido de LLMs (FinOps e Qualidade)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estratégia do LLM é um exemplo claro de otimização </w:t>
      </w:r>
      <w:r w:rsidDel="00000000" w:rsidR="00000000" w:rsidRPr="00000000">
        <w:rPr>
          <w:i w:val="1"/>
          <w:iCs w:val="1"/>
          <w:rtl w:val="0"/>
        </w:rPr>
        <w:t xml:space="preserve">FinOps</w:t>
      </w:r>
      <w:r w:rsidDel="00000000" w:rsidR="00000000" w:rsidRPr="00000000">
        <w:rPr>
          <w:rtl w:val="0"/>
        </w:rPr>
        <w:t xml:space="preserve"> (Financial Operations), visando manter a qualidade da geração de mensagens (Fase 5), que é crítica para a taxa de resposta, enquanto minimiza o custo.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Roteador de LLM Híbrido</w:t>
      </w:r>
      <w:r w:rsidDel="00000000" w:rsidR="00000000" w:rsidRPr="00000000">
        <w:rPr>
          <w:rtl w:val="0"/>
        </w:rPr>
        <w:t xml:space="preserve"> direciona as requisições para três camadas distintas com base na importância da tarefa e na pontuação de qualificação do perfil.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Camada Local (Custo Zero):</w:t>
      </w:r>
      <w:r w:rsidDel="00000000" w:rsidR="00000000" w:rsidRPr="00000000">
        <w:rPr>
          <w:rtl w:val="0"/>
        </w:rPr>
        <w:t xml:space="preserve"> Responsável por aproximadamente 70\% do volume de requisições. Modelos </w:t>
      </w:r>
      <w:r w:rsidDel="00000000" w:rsidR="00000000" w:rsidRPr="00000000">
        <w:rPr>
          <w:i w:val="1"/>
          <w:iCs w:val="1"/>
          <w:rtl w:val="0"/>
        </w:rPr>
        <w:t xml:space="preserve">open source</w:t>
      </w:r>
      <w:r w:rsidDel="00000000" w:rsidR="00000000" w:rsidRPr="00000000">
        <w:rPr>
          <w:rtl w:val="0"/>
        </w:rPr>
        <w:t xml:space="preserve">, como o Llama 3.1 8B (rodando via Ollama localmente no VPS), são utilizados para tarefas de análise de texto simples, classificação e extração de </w:t>
      </w:r>
      <w:r w:rsidDel="00000000" w:rsidR="00000000" w:rsidRPr="00000000">
        <w:rPr>
          <w:i w:val="1"/>
          <w:iCs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. Esta camada é crucial para a contenção de custos.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Camada API Econômica:</w:t>
      </w:r>
      <w:r w:rsidDel="00000000" w:rsidR="00000000" w:rsidRPr="00000000">
        <w:rPr>
          <w:rtl w:val="0"/>
        </w:rPr>
        <w:t xml:space="preserve"> Modelos como o GPT-4o-mini são empregados para a geração de mensagens de perfis com pontuação média (7.0-8.5). Este modelo oferece alta qualidade a um custo cerca de 200 vezes menor do que o GPT-4, mantendo a viabilidade econômica para a maioria das interações automatizadas.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Camada Premium:</w:t>
      </w:r>
      <w:r w:rsidDel="00000000" w:rsidR="00000000" w:rsidRPr="00000000">
        <w:rPr>
          <w:rtl w:val="0"/>
        </w:rPr>
        <w:t xml:space="preserve"> O GPT-4 é reservado para a geração de mensagens de abertura para o </w:t>
      </w:r>
      <w:r w:rsidDel="00000000" w:rsidR="00000000" w:rsidRPr="00000000">
        <w:rPr>
          <w:b w:val="1"/>
          <w:bCs w:val="1"/>
          <w:rtl w:val="0"/>
        </w:rPr>
        <w:t xml:space="preserve">Top 10% dos perfis</w:t>
      </w:r>
      <w:r w:rsidDel="00000000" w:rsidR="00000000" w:rsidRPr="00000000">
        <w:rPr>
          <w:rtl w:val="0"/>
        </w:rPr>
        <w:t xml:space="preserve"> (pontuação \ge 8.5). O custo mais alto é justificado pelo imperativo de maximizar a taxa de conversão nos alvos mais promissores, onde o retorno sobre o investimento (ROI) é mais alto.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Essa roteamento inteligente de LLMs resulta em uma redução de custo estimada em 90\% para a operação de IA, comparada a um cenário onde apenas o GPT-4 seria utilizado, transformando um risco financeiro significativo em um custo operacional estável e previsível.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3.3. Psicologia da Comunicação (Motor de Persuasão)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eficácia do sistema reside na sua capacidade de iniciar conversas autênticas e envolventes, utilizando os 6 Princípios de Persuasão de Cialdini. O Motor de Persuasão (Fase 4) seleciona o princípio mais impactante através de uma análise contextual detalhada.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 exemplo, se o Agente Analista identificar </w:t>
      </w:r>
      <w:r w:rsidDel="00000000" w:rsidR="00000000" w:rsidRPr="00000000">
        <w:rPr>
          <w:b w:val="1"/>
          <w:bCs w:val="1"/>
          <w:rtl w:val="0"/>
        </w:rPr>
        <w:t xml:space="preserve">três ou mais pontos de afinidade fortes</w:t>
      </w:r>
      <w:r w:rsidDel="00000000" w:rsidR="00000000" w:rsidRPr="00000000">
        <w:rPr>
          <w:rtl w:val="0"/>
        </w:rPr>
        <w:t xml:space="preserve"> (interesses ou hobbies em comum) entre o usuário e o perfil, o Motor de Persuasão prioriza o princípio da </w:t>
      </w:r>
      <w:r w:rsidDel="00000000" w:rsidR="00000000" w:rsidRPr="00000000">
        <w:rPr>
          <w:b w:val="1"/>
          <w:bCs w:val="1"/>
          <w:rtl w:val="0"/>
        </w:rPr>
        <w:t xml:space="preserve">Afeição</w:t>
      </w:r>
      <w:r w:rsidDel="00000000" w:rsidR="00000000" w:rsidRPr="00000000">
        <w:rPr>
          <w:rtl w:val="0"/>
        </w:rPr>
        <w:t xml:space="preserve">. Se houver </w:t>
      </w:r>
      <w:r w:rsidDel="00000000" w:rsidR="00000000" w:rsidRPr="00000000">
        <w:rPr>
          <w:b w:val="1"/>
          <w:bCs w:val="1"/>
          <w:rtl w:val="0"/>
        </w:rPr>
        <w:t xml:space="preserve">amigos em comum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Prova Social</w:t>
      </w:r>
      <w:r w:rsidDel="00000000" w:rsidR="00000000" w:rsidRPr="00000000">
        <w:rPr>
          <w:rtl w:val="0"/>
        </w:rPr>
        <w:t xml:space="preserve"> é a escolha primária, pois reduz a percepção de risco e estabelece confiança.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abordagem resultante é estruturada para otimizar a resposta, consistindo em um </w:t>
      </w:r>
      <w:r w:rsidDel="00000000" w:rsidR="00000000" w:rsidRPr="00000000">
        <w:rPr>
          <w:b w:val="1"/>
          <w:bCs w:val="1"/>
          <w:rtl w:val="0"/>
        </w:rPr>
        <w:t xml:space="preserve">Gancho</w:t>
      </w:r>
      <w:r w:rsidDel="00000000" w:rsidR="00000000" w:rsidRPr="00000000">
        <w:rPr>
          <w:rtl w:val="0"/>
        </w:rPr>
        <w:t xml:space="preserve"> (para capturar atenção), </w:t>
      </w:r>
      <w:r w:rsidDel="00000000" w:rsidR="00000000" w:rsidRPr="00000000">
        <w:rPr>
          <w:b w:val="1"/>
          <w:bCs w:val="1"/>
          <w:rtl w:val="0"/>
        </w:rPr>
        <w:t xml:space="preserve">Conexão</w:t>
      </w:r>
      <w:r w:rsidDel="00000000" w:rsidR="00000000" w:rsidRPr="00000000">
        <w:rPr>
          <w:rtl w:val="0"/>
        </w:rPr>
        <w:t xml:space="preserve"> (para estabelecer similaridade ou validação), </w:t>
      </w:r>
      <w:r w:rsidDel="00000000" w:rsidR="00000000" w:rsidRPr="00000000">
        <w:rPr>
          <w:b w:val="1"/>
          <w:bCs w:val="1"/>
          <w:rtl w:val="0"/>
        </w:rPr>
        <w:t xml:space="preserve">Valor</w:t>
      </w:r>
      <w:r w:rsidDel="00000000" w:rsidR="00000000" w:rsidRPr="00000000">
        <w:rPr>
          <w:rtl w:val="0"/>
        </w:rPr>
        <w:t xml:space="preserve"> (para fazer uma oferta ou pergunta de alta qualidade, como uma dica local) e um </w:t>
      </w: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claro. Essa estruturação é então passada ao Agente Escriba para a geração final, garantindo que o fundamento psicológico seja mantido na mensagem.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Seção IV: Sustentabilidade Operacional e Otimização Financeira (DevOps &amp; FinOps)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Estratégia de Implantação de Baixo Custo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sustentabilidade financeira do Projeto Quimera é baseada em uma estratégia de implantação econômica que contrasta com a arquitetura de custo completo baseada em serviços gerenciados.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modelo econômico consolida todos os 14 componentes em um único Servidor Privado Virtual (VPS) de médio porte (ex: Contabo VPS M com 8 vCPU e 16 GB RAM), que custa aproximadamente \$7 por mês.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principais substituições e economias são: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Substituição de Bancos de Dados:</w:t>
      </w:r>
      <w:r w:rsidDel="00000000" w:rsidR="00000000" w:rsidRPr="00000000">
        <w:rPr>
          <w:rtl w:val="0"/>
        </w:rPr>
        <w:t xml:space="preserve"> Serviços gerenciados caros (AWS RDS, MongoDB Atlas, AWS ElastiCache, Pinecone) são substituídos por suas versões auto-hospedadas em containers Docker, eliminando o custo de serviço mensal (custo \$0).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Modelo de IA Local:</w:t>
      </w:r>
      <w:r w:rsidDel="00000000" w:rsidR="00000000" w:rsidRPr="00000000">
        <w:rPr>
          <w:rtl w:val="0"/>
        </w:rPr>
        <w:t xml:space="preserve"> O roteamento de 70\% das requisições para modelos LLM locais (Ollama/Llama) elimina a maior parte do custo da API de terceiros.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Proxies e Anti-Detecção:</w:t>
      </w:r>
      <w:r w:rsidDel="00000000" w:rsidR="00000000" w:rsidRPr="00000000">
        <w:rPr>
          <w:rtl w:val="0"/>
        </w:rPr>
        <w:t xml:space="preserve"> O custo mensal de proxies (a despesa mais volátil na automação web) é drasticamente reduzido (de \sim\$500 para \sim\$17.50-\$26.25) através da seleção de provedores de proxies residenciais de baixo custo e do uso inteligente da rotação de proxies (Datacenter/Residencial).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Essa estratégia de consolidação e priorização de </w:t>
      </w:r>
      <w:r w:rsidDel="00000000" w:rsidR="00000000" w:rsidRPr="00000000">
        <w:rPr>
          <w:i w:val="1"/>
          <w:iCs w:val="1"/>
          <w:rtl w:val="0"/>
        </w:rPr>
        <w:t xml:space="preserve">open source</w:t>
      </w:r>
      <w:r w:rsidDel="00000000" w:rsidR="00000000" w:rsidRPr="00000000">
        <w:rPr>
          <w:rtl w:val="0"/>
        </w:rPr>
        <w:t xml:space="preserve"> e auto-hospedagem resulta em uma economia de custos de aproximadamente </w:t>
      </w:r>
      <w:r w:rsidDel="00000000" w:rsidR="00000000" w:rsidRPr="00000000">
        <w:rPr>
          <w:b w:val="1"/>
          <w:bCs w:val="1"/>
          <w:rtl w:val="0"/>
        </w:rPr>
        <w:t xml:space="preserve">93%</w:t>
      </w:r>
      <w:r w:rsidDel="00000000" w:rsidR="00000000" w:rsidRPr="00000000">
        <w:rPr>
          <w:rtl w:val="0"/>
        </w:rPr>
        <w:t xml:space="preserve">, com o custo operacional total reduzido de $\sim$1.137-$1.337/$mês para $\sim$57-$87/$mês.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4.2. Otimizações de Performance e Resiliência de Infraestrutura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operação em um único servidor VPS de recursos limitados exige otimizações de performance e resiliência na camada de infraestrutura.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sistema aplica </w:t>
      </w:r>
      <w:r w:rsidDel="00000000" w:rsidR="00000000" w:rsidRPr="00000000">
        <w:rPr>
          <w:i w:val="1"/>
          <w:iCs w:val="1"/>
          <w:rtl w:val="0"/>
        </w:rPr>
        <w:t xml:space="preserve">tuning</w:t>
      </w:r>
      <w:r w:rsidDel="00000000" w:rsidR="00000000" w:rsidRPr="00000000">
        <w:rPr>
          <w:rtl w:val="0"/>
        </w:rPr>
        <w:t xml:space="preserve"> de servidor, otimizando parâmetros do kernel e aumentando os limites de arquivos abertos (com nofile = 65536), o que é fundamental para um sistema que mantém muitas conexões concorrentes para </w:t>
      </w:r>
      <w:r w:rsidDel="00000000" w:rsidR="00000000" w:rsidRPr="00000000">
        <w:rPr>
          <w:i w:val="1"/>
          <w:iCs w:val="1"/>
          <w:rtl w:val="0"/>
        </w:rPr>
        <w:t xml:space="preserve">web scraping</w:t>
      </w:r>
      <w:r w:rsidDel="00000000" w:rsidR="00000000" w:rsidRPr="00000000">
        <w:rPr>
          <w:rtl w:val="0"/>
        </w:rPr>
        <w:t xml:space="preserve"> e chamadas de API.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otimização do fluxo de trabalho é garantida pelo </w:t>
      </w:r>
      <w:r w:rsidDel="00000000" w:rsidR="00000000" w:rsidRPr="00000000">
        <w:rPr>
          <w:b w:val="1"/>
          <w:bCs w:val="1"/>
          <w:rtl w:val="0"/>
        </w:rPr>
        <w:t xml:space="preserve">Agendamento Inteligente</w:t>
      </w:r>
      <w:r w:rsidDel="00000000" w:rsidR="00000000" w:rsidRPr="00000000">
        <w:rPr>
          <w:rtl w:val="0"/>
        </w:rPr>
        <w:t xml:space="preserve">, que move tarefas com alta demanda de recursos, como a </w:t>
      </w:r>
      <w:r w:rsidDel="00000000" w:rsidR="00000000" w:rsidRPr="00000000">
        <w:rPr>
          <w:b w:val="1"/>
          <w:bCs w:val="1"/>
          <w:rtl w:val="0"/>
        </w:rPr>
        <w:t xml:space="preserve">Análise de Perfis (Fase 3)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Treinamento de Modelos (Fase 9)</w:t>
      </w:r>
      <w:r w:rsidDel="00000000" w:rsidR="00000000" w:rsidRPr="00000000">
        <w:rPr>
          <w:rtl w:val="0"/>
        </w:rPr>
        <w:t xml:space="preserve">, para horários de menor carga (madrugada, ex: 02:00-06:00), evitando a contenção de recursos durante o pico de uso da API.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Adicionalmente, a implementação de um </w:t>
      </w:r>
      <w:r w:rsidDel="00000000" w:rsidR="00000000" w:rsidRPr="00000000">
        <w:rPr>
          <w:b w:val="1"/>
          <w:bCs w:val="1"/>
          <w:rtl w:val="0"/>
        </w:rPr>
        <w:t xml:space="preserve">Cache Inteligente</w:t>
      </w:r>
      <w:r w:rsidDel="00000000" w:rsidR="00000000" w:rsidRPr="00000000">
        <w:rPr>
          <w:rtl w:val="0"/>
        </w:rPr>
        <w:t xml:space="preserve"> (Redis) em múltiplas camadas é uma otimização chave. Resultados de funções caras e repetitivas, como análise de perfil e geração de </w:t>
      </w:r>
      <w:r w:rsidDel="00000000" w:rsidR="00000000" w:rsidRPr="00000000">
        <w:rPr>
          <w:i w:val="1"/>
          <w:iCs w:val="1"/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, são armazenados com TTLs longos (24 horas a 7 dias), reduzindo a latência e o número de chamadas repetidas a APIs e modelos internos.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4.3. Observabilidade e Monitoramento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robustez da arquitetura de microsserviços é suportada por uma pilha de observabilidade </w:t>
      </w:r>
      <w:r w:rsidDel="00000000" w:rsidR="00000000" w:rsidRPr="00000000">
        <w:rPr>
          <w:i w:val="1"/>
          <w:iCs w:val="1"/>
          <w:rtl w:val="0"/>
        </w:rPr>
        <w:t xml:space="preserve">open source</w:t>
      </w:r>
      <w:r w:rsidDel="00000000" w:rsidR="00000000" w:rsidRPr="00000000">
        <w:rPr>
          <w:rtl w:val="0"/>
        </w:rPr>
        <w:t xml:space="preserve"> (Prometheus, Loki, Grafana) que adere ao princípio </w:t>
      </w:r>
      <w:r w:rsidDel="00000000" w:rsidR="00000000" w:rsidRPr="00000000">
        <w:rPr>
          <w:i w:val="1"/>
          <w:iCs w:val="1"/>
          <w:rtl w:val="0"/>
        </w:rPr>
        <w:t xml:space="preserve">Observability 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 agentes emitem </w:t>
      </w:r>
      <w:r w:rsidDel="00000000" w:rsidR="00000000" w:rsidRPr="00000000">
        <w:rPr>
          <w:b w:val="1"/>
          <w:bCs w:val="1"/>
          <w:rtl w:val="0"/>
        </w:rPr>
        <w:t xml:space="preserve">logs estruturados</w:t>
      </w:r>
      <w:r w:rsidDel="00000000" w:rsidR="00000000" w:rsidRPr="00000000">
        <w:rPr>
          <w:rtl w:val="0"/>
        </w:rPr>
        <w:t xml:space="preserve"> (JSON, via structlog) que incluem contexto detalhado (agente, ação, perfil_id, pontuação, tempo de execução), permitindo a correlação de eventos em múltiplos serviços para uma depuração eficiente.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Uma característica avançada de </w:t>
      </w:r>
      <w:r w:rsidDel="00000000" w:rsidR="00000000" w:rsidRPr="00000000">
        <w:rPr>
          <w:i w:val="1"/>
          <w:iCs w:val="1"/>
          <w:rtl w:val="0"/>
        </w:rPr>
        <w:t xml:space="preserve">FinOps</w:t>
      </w:r>
      <w:r w:rsidDel="00000000" w:rsidR="00000000" w:rsidRPr="00000000">
        <w:rPr>
          <w:rtl w:val="0"/>
        </w:rPr>
        <w:t xml:space="preserve"> é o rastreamento ativo de </w:t>
      </w:r>
      <w:r w:rsidDel="00000000" w:rsidR="00000000" w:rsidRPr="00000000">
        <w:rPr>
          <w:b w:val="1"/>
          <w:bCs w:val="1"/>
          <w:rtl w:val="0"/>
        </w:rPr>
        <w:t xml:space="preserve">Métricas Financeiras</w:t>
      </w:r>
      <w:r w:rsidDel="00000000" w:rsidR="00000000" w:rsidRPr="00000000">
        <w:rPr>
          <w:rtl w:val="0"/>
        </w:rPr>
        <w:t xml:space="preserve">. Além das métricas operacionais (taxa de resposta, latência), o sistema rastreia o custo total da API OpenAI e a banda de proxy consumida em tempo real. Isso permite a configuração de </w:t>
      </w:r>
      <w:r w:rsidDel="00000000" w:rsidR="00000000" w:rsidRPr="00000000">
        <w:rPr>
          <w:b w:val="1"/>
          <w:bCs w:val="1"/>
          <w:rtl w:val="0"/>
        </w:rPr>
        <w:t xml:space="preserve">Alertas Inteligentes</w:t>
      </w:r>
      <w:r w:rsidDel="00000000" w:rsidR="00000000" w:rsidRPr="00000000">
        <w:rPr>
          <w:rtl w:val="0"/>
        </w:rPr>
        <w:t xml:space="preserve"> no Grafana (ex: alertar se o custo da API OpenAI ultrapassar \$50 em uma hora). Esta funcionalidade transforma o monitoramento de custos em um mecanismo de segurança operacional, mitigando o risco de gastos acidentais elevados com APIs de LLM ou proxies.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Seção V: Avaliação Crítica, Riscos e Roadmap Estratégico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Riscos Críticos (Legal, Ético e Operacional)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operação do Projeto Quimera está associada a riscos significativos que devem ser ativamente gerenciados.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 termos legais, o sistema opera em uma zona cinzenta de conformidade com a LGPD/GDPR. A coleta, análise e pontuação de dados pessoais de perfis públicos (fotos, biografia, interesses) para um propósito não informado viola os princípios de </w:t>
      </w:r>
      <w:r w:rsidDel="00000000" w:rsidR="00000000" w:rsidRPr="00000000">
        <w:rPr>
          <w:b w:val="1"/>
          <w:bCs w:val="1"/>
          <w:rtl w:val="0"/>
        </w:rPr>
        <w:t xml:space="preserve">Finalidade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Consentimento</w:t>
      </w:r>
      <w:r w:rsidDel="00000000" w:rsidR="00000000" w:rsidRPr="00000000">
        <w:rPr>
          <w:rtl w:val="0"/>
        </w:rPr>
        <w:t xml:space="preserve">. O risco de sanções, incluindo multas elevadas (até R$ 50 milhões), é real.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risco operacional mais imediato é a </w:t>
      </w:r>
      <w:r w:rsidDel="00000000" w:rsidR="00000000" w:rsidRPr="00000000">
        <w:rPr>
          <w:b w:val="1"/>
          <w:bCs w:val="1"/>
          <w:rtl w:val="0"/>
        </w:rPr>
        <w:t xml:space="preserve">Violação dos Termos de Serviço (ToS)</w:t>
      </w:r>
      <w:r w:rsidDel="00000000" w:rsidR="00000000" w:rsidRPr="00000000">
        <w:rPr>
          <w:rtl w:val="0"/>
        </w:rPr>
        <w:t xml:space="preserve"> das plataformas. O sistema viola explicitamente as regras do Instagram e do Facebook contra o uso de bots para coleta de dados (</w:t>
      </w:r>
      <w:r w:rsidDel="00000000" w:rsidR="00000000" w:rsidRPr="00000000">
        <w:rPr>
          <w:i w:val="1"/>
          <w:iCs w:val="1"/>
          <w:rtl w:val="0"/>
        </w:rPr>
        <w:t xml:space="preserve">scraping</w:t>
      </w:r>
      <w:r w:rsidDel="00000000" w:rsidR="00000000" w:rsidRPr="00000000">
        <w:rPr>
          <w:rtl w:val="0"/>
        </w:rPr>
        <w:t xml:space="preserve"> de seguidores/curtidas) e envio automatizado de mensagens. O resultado direto dessa violação é o banimento das contas de isca utilizadas, o que interrompe o pipeline de execução e monitoramento.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Do ponto de vista ético, o uso de princípios de persuasão psicológica de Cialdini, em conjunto com a simulação de comportamento humano (incluindo a inserção de erros de digitação) sob uma persona fictícia, levanta preocupações sobre </w:t>
      </w:r>
      <w:r w:rsidDel="00000000" w:rsidR="00000000" w:rsidRPr="00000000">
        <w:rPr>
          <w:b w:val="1"/>
          <w:bCs w:val="1"/>
          <w:rtl w:val="0"/>
        </w:rPr>
        <w:t xml:space="preserve">Engano e Manipulação</w:t>
      </w:r>
      <w:r w:rsidDel="00000000" w:rsidR="00000000" w:rsidRPr="00000000">
        <w:rPr>
          <w:rtl w:val="0"/>
        </w:rPr>
        <w:t xml:space="preserve">. A recomendação estratégica para mitigar este dilema é tratar o sistema como uma ferramenta de otimização de prospecção e realizar o </w:t>
      </w:r>
      <w:r w:rsidDel="00000000" w:rsidR="00000000" w:rsidRPr="00000000">
        <w:rPr>
          <w:i w:val="1"/>
          <w:iCs w:val="1"/>
          <w:rtl w:val="0"/>
        </w:rPr>
        <w:t xml:space="preserve">handoff</w:t>
      </w:r>
      <w:r w:rsidDel="00000000" w:rsidR="00000000" w:rsidRPr="00000000">
        <w:rPr>
          <w:rtl w:val="0"/>
        </w:rPr>
        <w:t xml:space="preserve"> (transição para controle humano) o mais rapidamente possível, garantindo que a honestidade prevaleça a partir desse ponto.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5.2. Gargalos de Performance e Estratégias de Mitigação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consolidação da arquitetura em um único VPS, embora eficiente em termos de custo, cria pontos de contenção de recursos.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Gargalo do Agente Analista:</w:t>
      </w:r>
      <w:r w:rsidDel="00000000" w:rsidR="00000000" w:rsidRPr="00000000">
        <w:rPr>
          <w:rtl w:val="0"/>
        </w:rPr>
        <w:t xml:space="preserve"> A Fase 3 (Análise Multimodal) é a etapa mais intensiva em </w:t>
      </w:r>
      <w:r w:rsidDel="00000000" w:rsidR="00000000" w:rsidRPr="00000000">
        <w:rPr>
          <w:i w:val="1"/>
          <w:iCs w:val="1"/>
          <w:rtl w:val="0"/>
        </w:rPr>
        <w:t xml:space="preserve">compute</w:t>
      </w:r>
      <w:r w:rsidDel="00000000" w:rsidR="00000000" w:rsidRPr="00000000">
        <w:rPr>
          <w:rtl w:val="0"/>
        </w:rPr>
        <w:t xml:space="preserve"> do pipeline, com latência de processamento de até 2 minutos por perfil. O servidor hospeda simultaneamente grandes modelos de IA local (Ollama/Llama, CLIP) que consomem memória significativa (4GB alocados apenas para Ollama). A mitigação requer escalabilidade horizontal agressiva (mais réplicas do Agente Analista) ou otimizações de IA (quantização).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Fragilidade do Web Scraping:</w:t>
      </w:r>
      <w:r w:rsidDel="00000000" w:rsidR="00000000" w:rsidRPr="00000000">
        <w:rPr>
          <w:rtl w:val="0"/>
        </w:rPr>
        <w:t xml:space="preserve"> A dependência de seletores XPath/CSS nos agentes Batedor e de Execução os torna vulneráveis a quebras devido a mudanças frequentes na interface das plataformas. A estratégia de mitigação envolve o desenvolvimento de </w:t>
      </w:r>
      <w:r w:rsidDel="00000000" w:rsidR="00000000" w:rsidRPr="00000000">
        <w:rPr>
          <w:i w:val="1"/>
          <w:iCs w:val="1"/>
          <w:rtl w:val="0"/>
        </w:rPr>
        <w:t xml:space="preserve">scrapers</w:t>
      </w:r>
      <w:r w:rsidDel="00000000" w:rsidR="00000000" w:rsidRPr="00000000">
        <w:rPr>
          <w:rtl w:val="0"/>
        </w:rPr>
        <w:t xml:space="preserve"> mais resilientes, que utilizem localizadores semânticos ou automação baseada em visão.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Contenção de Dados:</w:t>
      </w:r>
      <w:r w:rsidDel="00000000" w:rsidR="00000000" w:rsidRPr="00000000">
        <w:rPr>
          <w:rtl w:val="0"/>
        </w:rPr>
        <w:t xml:space="preserve"> A alta taxa de leitura e escrita simultânea no PostgreSQL, especialmente na tabela perfis, pode levar à contenção. A solução técnica para este problema de consistência é intensificar o uso do padrão CQRS, criando réplicas de leitura desnormalizadas e aplicando cache agressivo no Redis.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5.3. Métricas de Sucesso (KPIs) e Roadmap de Evolução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desempenho do Projeto Quimera é medido por um conjunto de KPIs operacionais e financeiros, com metas ambiciosas.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KPIs Críticos: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Operacional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Financeiro/Estratégico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Taxa de Resposta Positiva (TRP)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20\%-30\%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 a qualidade da análise (Fase 3) e da persuasão (Fases 4/5)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Taxa de Sucesso Final (TSF)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60\%-80\% (das respostas)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Mede a eficácia do Handoff (Fase 8) e o ROI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por Conversão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&lt;\$3.00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Confirma a viabilidade da estratégia FinOps Híbrida</w:t>
            </w:r>
          </w:p>
        </w:tc>
      </w:tr>
    </w:tbl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Roadmap de Otimização e Evolução: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design modular permite uma evolução estratégica. O roteiro de médio prazo (3-6 meses) deve incluir a refatoração do </w:t>
      </w:r>
      <w:r w:rsidDel="00000000" w:rsidR="00000000" w:rsidRPr="00000000">
        <w:rPr>
          <w:i w:val="1"/>
          <w:i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de Orquestração para o </w:t>
      </w:r>
      <w:r w:rsidDel="00000000" w:rsidR="00000000" w:rsidRPr="00000000">
        <w:rPr>
          <w:b w:val="1"/>
          <w:bCs w:val="1"/>
          <w:rtl w:val="0"/>
        </w:rPr>
        <w:t xml:space="preserve">Padrão Saga</w:t>
      </w:r>
      <w:r w:rsidDel="00000000" w:rsidR="00000000" w:rsidRPr="00000000">
        <w:rPr>
          <w:rtl w:val="0"/>
        </w:rPr>
        <w:t xml:space="preserve">, o que aumentará a resiliência e a consistência dos dados em transações distribuídas, sendo uma evolução natural da arquitetura de microserviços.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longo prazo (6+ meses), a evolução da camada adversária é essencial para a sobrevivência do projeto. A pesquisa e implementação de </w:t>
      </w:r>
      <w:r w:rsidDel="00000000" w:rsidR="00000000" w:rsidRPr="00000000">
        <w:rPr>
          <w:b w:val="1"/>
          <w:bCs w:val="1"/>
          <w:rtl w:val="0"/>
        </w:rPr>
        <w:t xml:space="preserve">Evasão Avançada Baseada em Redes Adversariais Generativas (GANs)</w:t>
      </w:r>
      <w:r w:rsidDel="00000000" w:rsidR="00000000" w:rsidRPr="00000000">
        <w:rPr>
          <w:rtl w:val="0"/>
        </w:rPr>
        <w:t xml:space="preserve"> para gerar biometria comportamental (trajetórias de mouse e padrões de digitação) mais não determinística e realista é a próxima fronteira para combater detectores de bots cada vez mais sofisticados.</w:t>
      </w:r>
    </w:p>
    <w:p w:rsidR="00000000" w:rsidDel="00000000" w:rsidP="00000000" w:rsidRDefault="00000000" w:rsidRPr="00000000" w14:paraId="0000009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Conclusão Técnica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arquitetura do Projeto Quimera é uma solução de engenharia de software de sistemas distribuídos de alta maturidade, modelada como uma cadeia de valor de Agentes Autônomos. Ela equilibra a necessidade de </w:t>
      </w:r>
      <w:r w:rsidDel="00000000" w:rsidR="00000000" w:rsidRPr="00000000">
        <w:rPr>
          <w:b w:val="1"/>
          <w:bCs w:val="1"/>
          <w:rtl w:val="0"/>
        </w:rPr>
        <w:t xml:space="preserve">alto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throughput</w:t>
      </w:r>
      <w:r w:rsidDel="00000000" w:rsidR="00000000" w:rsidRPr="00000000">
        <w:rPr>
          <w:rtl w:val="0"/>
        </w:rPr>
        <w:t xml:space="preserve"> (500-1.000 perfis/dia) com o imperativo de </w:t>
      </w:r>
      <w:r w:rsidDel="00000000" w:rsidR="00000000" w:rsidRPr="00000000">
        <w:rPr>
          <w:b w:val="1"/>
          <w:bCs w:val="1"/>
          <w:rtl w:val="0"/>
        </w:rPr>
        <w:t xml:space="preserve">autenticidade furtiva</w:t>
      </w:r>
      <w:r w:rsidDel="00000000" w:rsidR="00000000" w:rsidRPr="00000000">
        <w:rPr>
          <w:rtl w:val="0"/>
        </w:rPr>
        <w:t xml:space="preserve">, conseguida através de simulação comportamental avançada e uma defesa multi-camada contra detecção de bots.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viabilidade econômica do sistema é alcançada por meio de uma estratégia rigorosa de </w:t>
      </w:r>
      <w:r w:rsidDel="00000000" w:rsidR="00000000" w:rsidRPr="00000000">
        <w:rPr>
          <w:i w:val="1"/>
          <w:iCs w:val="1"/>
          <w:rtl w:val="0"/>
        </w:rPr>
        <w:t xml:space="preserve">FinOps</w:t>
      </w:r>
      <w:r w:rsidDel="00000000" w:rsidR="00000000" w:rsidRPr="00000000">
        <w:rPr>
          <w:rtl w:val="0"/>
        </w:rPr>
        <w:t xml:space="preserve">, que consolida a infraestrutura em um VPS de baixo custo e emprega um Roteador de LLM Híbrido, garantindo que o custo elevado do GPT-4 seja reservado apenas para as interações mais críticas (Top 10% dos perfis). O ciclo de </w:t>
      </w:r>
      <w:r w:rsidDel="00000000" w:rsidR="00000000" w:rsidRPr="00000000">
        <w:rPr>
          <w:b w:val="1"/>
          <w:bCs w:val="1"/>
          <w:rtl w:val="0"/>
        </w:rPr>
        <w:t xml:space="preserve">Aprendizagem por Reforço com Feedback Humano (RLHF)</w:t>
      </w:r>
      <w:r w:rsidDel="00000000" w:rsidR="00000000" w:rsidRPr="00000000">
        <w:rPr>
          <w:rtl w:val="0"/>
        </w:rPr>
        <w:t xml:space="preserve"> (Fase 9) transforma o Quimera de uma ferramenta estática em uma plataforma dinâmica e auto-aperfeiçoável, um diferencial competitivo significativo.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entanto, o projeto deve operar sob a premissa de risco contínuo devido à violação explícita dos Termos de Serviço e às implicações da LGPD. A gestão contínua e a rápida adaptação das táticas de evasão são, portanto, requisitos de missão crítica para a sustentabilidade operacional de longo prazo do Projeto Quimera.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