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158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Здесь два введения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Оба не идеальны…. Но стемятся)))</w:t>
      </w:r>
      <w:bookmarkStart w:id="0" w:name="_GoBack"/>
      <w:bookmarkEnd w:id="0"/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 xml:space="preserve">Актуальность работы обусловлена тем, что управление денежными потоками является важным финансовым рычагом </w:t>
      </w:r>
      <w:proofErr w:type="gramStart"/>
      <w:r w:rsidRPr="000B5775">
        <w:rPr>
          <w:rFonts w:ascii="Times New Roman" w:hAnsi="Times New Roman" w:cs="Times New Roman"/>
          <w:sz w:val="28"/>
          <w:szCs w:val="28"/>
        </w:rPr>
        <w:t>обеспечения ускорения оборота капитала страховой организации</w:t>
      </w:r>
      <w:proofErr w:type="gramEnd"/>
      <w:r w:rsidRPr="000B5775">
        <w:rPr>
          <w:rFonts w:ascii="Times New Roman" w:hAnsi="Times New Roman" w:cs="Times New Roman"/>
          <w:sz w:val="28"/>
          <w:szCs w:val="28"/>
        </w:rPr>
        <w:t>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0B5775">
        <w:rPr>
          <w:rFonts w:ascii="Times New Roman" w:hAnsi="Times New Roman" w:cs="Times New Roman"/>
          <w:sz w:val="28"/>
          <w:szCs w:val="28"/>
        </w:rPr>
        <w:t>Этому способствует сокращение продолжительности производственного и финансового циклов, достигаемое в процессе результативного управления денежными потоками, а также снижение потребности в капитале, обслуживающем текущую деятельность страховой организации.</w:t>
      </w:r>
      <w:proofErr w:type="gramEnd"/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Эффективное управление денежными потоками обеспечивает снижение риска неплатежеспособности страховой организации, способствует успешному осуществлению страховой деятельности и получению достаточной прибыли.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Централизованная модель управления страховой компанией выстраивает систему прямого контроля над движением денежных потоков, что позволяет устранять факторы вызывающие неплатежеспособность, а так же система может мобилизовать все свои денежные ресурсы на решение прочих задач, непосредственно влияющих на деятельность страховой компании.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Предмет работы - денежные потоки страховой организации.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Объект работы – Пермский филиал ОАО СК «СОГАЗ».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Цель работы – анализ процесса оптимизации денежных потоков в результате централизации.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Для достижения направленной цели необходимо решить следующие задачи: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- изучить и проанализировать учебную и научную литературу по данной тематике;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- рассмотреть системный подход в управлении денежными потоками страховой организации;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- дать характеристику системы управления страховой компании «СОГАЗ»;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- проанализировать денежные потоки до и после централизации;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- определить экономический эффект от введенных изменений.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В первой главе выпускной квалификационной работы раскрываются теоретико-методологические основы управления денежными потоками в страховании.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lastRenderedPageBreak/>
        <w:t>Во второй главе дается характеристика страховой компании «СОГАЗ», а так же рассматривается влияние централизации на денежные потоки и способы их оптимизации.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В заключении сделаны выводы и подведены итоги структурных изменений в страховой компании ОАО СК «СОГАЗ».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5775">
        <w:rPr>
          <w:rFonts w:ascii="Times New Roman" w:hAnsi="Times New Roman" w:cs="Times New Roman"/>
          <w:sz w:val="28"/>
          <w:szCs w:val="28"/>
        </w:rPr>
        <w:t>Информационной - методологической базой послужили принцип системного подхода, методы сравнения и анализа. В качестве инструментов научного исследования применялись методы планирования и систематизации. При изучении фактического материала использовались методы экономико-статистической обработки и анализа собранного материала. Теоретическую основу работы составили нормативные правовые документы, труды отечественных и зарубежных авторов, в области страхования, теории финансов, финансового и страхового менеджмента и управления денежными потоками организаций.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 xml:space="preserve">В настоящее время все большее число людей приобретает жилье, вступая в ипотеку, но банки, при оформлении ипотечного кредита, требуют от заемщика, также приобретать еще ипотечное страхование. Подобное требование от банков объясняется тем, что не </w:t>
      </w:r>
      <w:proofErr w:type="gramStart"/>
      <w:r w:rsidRPr="000B5775">
        <w:rPr>
          <w:rFonts w:ascii="Times New Roman" w:hAnsi="Times New Roman" w:cs="Times New Roman"/>
          <w:sz w:val="28"/>
          <w:szCs w:val="28"/>
        </w:rPr>
        <w:t>всегда</w:t>
      </w:r>
      <w:proofErr w:type="gramEnd"/>
      <w:r w:rsidRPr="000B5775">
        <w:rPr>
          <w:rFonts w:ascii="Times New Roman" w:hAnsi="Times New Roman" w:cs="Times New Roman"/>
          <w:sz w:val="28"/>
          <w:szCs w:val="28"/>
        </w:rPr>
        <w:t xml:space="preserve"> получается взыскать с должника остаток взносов, в случае непредвиденных обстоятельств. Тем самым, ипотечное страхование защищает банк от убытков.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Однако ипотечное страхование защищает также и интересы заемщика. В случае наступления событий, предусмотренных в договоре страхования, страховая организация возместит все убытки банку.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0B5775">
        <w:rPr>
          <w:rFonts w:ascii="Times New Roman" w:hAnsi="Times New Roman" w:cs="Times New Roman"/>
          <w:sz w:val="28"/>
          <w:szCs w:val="28"/>
        </w:rPr>
        <w:t>Исходя из всего вышесказанного следует</w:t>
      </w:r>
      <w:proofErr w:type="gramEnd"/>
      <w:r w:rsidRPr="000B5775">
        <w:rPr>
          <w:rFonts w:ascii="Times New Roman" w:hAnsi="Times New Roman" w:cs="Times New Roman"/>
          <w:sz w:val="28"/>
          <w:szCs w:val="28"/>
        </w:rPr>
        <w:t>, что ипотечное страхование играет важную роль на современном рынке страховых услуг, так как позволяет защитить интересы сразу обеих сторон в ипотечном кредитовании, соответственно развитие сферы ипотечного страхования позволит страховым организациям привлекать больше клиентов. Это и определяет актуальность темы выпускной квалификационной работы.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Целью данной выпускной квалификационной работы является анализ современного состояния и перспективы развития ипотечного страхования в Пермском крае.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Для достижения вышеуказанной цели в выпускной квалификационной работе были поставлены следующие задачи: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1. раскрыть сущность ипотечного страхования как вида, входящего в отрасль имущественного страхования;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lastRenderedPageBreak/>
        <w:t>2. исследовать ипотечное страхование в Пермском крае на современном этапе развития;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3. проанализировать современное состояние рынка ипотечного страхования в Пермском крае;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4. рассмотреть проблемы развития ипотечного страхования в Пермском крае;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5. рассмотреть перспективы развития ипотечного страхования.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Объектом исследования выступает рынок ипотечного страхования в Пермском крае.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Предметом исследования является деятельность страховых организаций на рынке ипотечного страхования.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Выпускная квалификационная работа состоит из введения, трех глав, заключения, списка использованной литературы, приложений.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В первой главе раскрываются теоретические аспекты ипотечного страхования, такие как сущность и виды ипотечного страхования, участники рынка ипотечного страхования, их права и обязанности.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Во второй главе проводится анализ рынка ипотечного страхования в России, анализ состояния рынка ипотечного страхования Пермского края, рассматривается методика расчета страховых тарифов по ипотечному страхованию.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В третьей главе освещаются проблемы развития ипотечного страхования в Пермском крае, а также рассматриваются перспективы развития ипотечного страхования в Пермском крае.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В выпускной квалификационной работе широко используются такие методы исследования, как: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1. системный метод (для изучения существующих моделей и схем взаимоотношений между субъектами ипотечного страхования);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2. логический метод (для определения актуальных проблем в ипотечном страховании);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3. статистический метод (для того, чтобы определить долю взносов по ипотечному страхованию, в сравнении с другими видами страхования, а также для выяснения состояния рынка данного вида страхования).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Информационной базой для написания данной работы являются: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1. законодательные акты РФ;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2. учебная и научная литература;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3. монографии;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4. ресурсы интернета;</w:t>
      </w:r>
    </w:p>
    <w:p w:rsidR="000B5775" w:rsidRPr="000B5775" w:rsidRDefault="000B5775" w:rsidP="000B57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B5775">
        <w:rPr>
          <w:rFonts w:ascii="Times New Roman" w:hAnsi="Times New Roman" w:cs="Times New Roman"/>
          <w:sz w:val="28"/>
          <w:szCs w:val="28"/>
        </w:rPr>
        <w:t>5. данные страховых компаний.</w:t>
      </w:r>
    </w:p>
    <w:sectPr w:rsidR="000B5775" w:rsidRPr="000B5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775"/>
    <w:rsid w:val="00026204"/>
    <w:rsid w:val="0003030E"/>
    <w:rsid w:val="000B5775"/>
    <w:rsid w:val="00120A40"/>
    <w:rsid w:val="002E0791"/>
    <w:rsid w:val="009764FC"/>
    <w:rsid w:val="00AA1189"/>
    <w:rsid w:val="00F35158"/>
    <w:rsid w:val="00FA264E"/>
    <w:rsid w:val="00FC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</dc:creator>
  <cp:lastModifiedBy>Лев</cp:lastModifiedBy>
  <cp:revision>1</cp:revision>
  <dcterms:created xsi:type="dcterms:W3CDTF">2017-03-16T12:24:00Z</dcterms:created>
  <dcterms:modified xsi:type="dcterms:W3CDTF">2017-03-16T12:28:00Z</dcterms:modified>
</cp:coreProperties>
</file>